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4EF" w:rsidRDefault="001404EF" w:rsidP="001404EF">
      <w:pPr>
        <w:pStyle w:val="Heading1"/>
      </w:pPr>
      <w:r w:rsidRPr="007C3880">
        <w:t xml:space="preserve">2018 English Language Arts Textbook </w:t>
      </w:r>
      <w:r>
        <w:t xml:space="preserve">and Instructional Materials Committee Rating Sheet for the </w:t>
      </w:r>
    </w:p>
    <w:p w:rsidR="001404EF" w:rsidRDefault="001404EF" w:rsidP="001404EF">
      <w:pPr>
        <w:spacing w:after="0"/>
        <w:jc w:val="center"/>
        <w:rPr>
          <w:rFonts w:ascii="Times New Roman" w:hAnsi="Times New Roman" w:cs="Times New Roman"/>
          <w:sz w:val="24"/>
          <w:szCs w:val="24"/>
        </w:rPr>
      </w:pPr>
      <w:r w:rsidRPr="0053713C">
        <w:rPr>
          <w:rFonts w:ascii="Times New Roman" w:hAnsi="Times New Roman" w:cs="Times New Roman"/>
          <w:sz w:val="24"/>
          <w:szCs w:val="24"/>
        </w:rPr>
        <w:t>2017 English Standards of Learning and Cur</w:t>
      </w:r>
      <w:r>
        <w:rPr>
          <w:rFonts w:ascii="Times New Roman" w:hAnsi="Times New Roman" w:cs="Times New Roman"/>
          <w:sz w:val="24"/>
          <w:szCs w:val="24"/>
        </w:rPr>
        <w:t xml:space="preserve">riculum Framework Grade Six Reading: </w:t>
      </w:r>
      <w:r w:rsidR="00312CAB">
        <w:rPr>
          <w:rFonts w:ascii="Times New Roman" w:hAnsi="Times New Roman" w:cs="Times New Roman"/>
          <w:sz w:val="24"/>
          <w:szCs w:val="24"/>
        </w:rPr>
        <w:t>Into Literature</w:t>
      </w:r>
    </w:p>
    <w:p w:rsidR="001404EF" w:rsidRPr="006F1A8C" w:rsidRDefault="001404EF" w:rsidP="001404EF">
      <w:pPr>
        <w:spacing w:after="0"/>
        <w:jc w:val="center"/>
        <w:rPr>
          <w:rFonts w:ascii="Times New Roman" w:hAnsi="Times New Roman" w:cs="Times New Roman"/>
          <w:sz w:val="16"/>
          <w:szCs w:val="16"/>
        </w:rPr>
      </w:pPr>
      <w:r w:rsidRPr="006F1A8C">
        <w:rPr>
          <w:rFonts w:ascii="Times New Roman" w:hAnsi="Times New Roman" w:cs="Times New Roman"/>
          <w:sz w:val="16"/>
          <w:szCs w:val="16"/>
        </w:rPr>
        <w:t>Virginia Department of Education, 2018</w:t>
      </w:r>
    </w:p>
    <w:p w:rsidR="001404EF" w:rsidRPr="00FD73E4" w:rsidRDefault="001404EF" w:rsidP="001404EF">
      <w:pPr>
        <w:pStyle w:val="Header"/>
        <w:jc w:val="center"/>
        <w:rPr>
          <w:rFonts w:ascii="Times New Roman" w:hAnsi="Times New Roman" w:cs="Times New Roman"/>
          <w:b/>
        </w:rPr>
      </w:pPr>
    </w:p>
    <w:p w:rsidR="001404EF" w:rsidRPr="006F1A8C" w:rsidRDefault="001404EF" w:rsidP="001404E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Text </w:t>
      </w:r>
      <w:r>
        <w:rPr>
          <w:rFonts w:ascii="Times New Roman" w:hAnsi="Times New Roman" w:cs="Times New Roman"/>
          <w:b/>
          <w:sz w:val="24"/>
          <w:szCs w:val="24"/>
        </w:rPr>
        <w:t xml:space="preserve">/Instructional Material </w:t>
      </w:r>
      <w:proofErr w:type="spellStart"/>
      <w:r w:rsidRPr="0053713C">
        <w:rPr>
          <w:rFonts w:ascii="Times New Roman" w:hAnsi="Times New Roman" w:cs="Times New Roman"/>
          <w:b/>
          <w:sz w:val="24"/>
          <w:szCs w:val="24"/>
        </w:rPr>
        <w:t>Title</w:t>
      </w:r>
      <w:proofErr w:type="gramStart"/>
      <w:r w:rsidRPr="0053713C">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w:t>
      </w:r>
      <w:r w:rsidR="00312CAB">
        <w:rPr>
          <w:rFonts w:ascii="Times New Roman" w:hAnsi="Times New Roman" w:cs="Times New Roman"/>
          <w:b/>
          <w:sz w:val="24"/>
          <w:szCs w:val="24"/>
        </w:rPr>
        <w:t>Into</w:t>
      </w:r>
      <w:proofErr w:type="spellEnd"/>
      <w:r w:rsidR="00312CAB">
        <w:rPr>
          <w:rFonts w:ascii="Times New Roman" w:hAnsi="Times New Roman" w:cs="Times New Roman"/>
          <w:b/>
          <w:sz w:val="24"/>
          <w:szCs w:val="24"/>
        </w:rPr>
        <w:t xml:space="preserve"> Literature</w:t>
      </w:r>
      <w:r>
        <w:rPr>
          <w:rFonts w:ascii="Times New Roman" w:hAnsi="Times New Roman" w:cs="Times New Roman"/>
          <w:b/>
          <w:sz w:val="24"/>
          <w:szCs w:val="24"/>
        </w:rPr>
        <w:t>________________________________</w:t>
      </w:r>
    </w:p>
    <w:p w:rsidR="001404EF" w:rsidRPr="0053713C" w:rsidRDefault="001404EF" w:rsidP="001404EF">
      <w:pPr>
        <w:pStyle w:val="Header"/>
        <w:rPr>
          <w:rFonts w:ascii="Times New Roman" w:hAnsi="Times New Roman" w:cs="Times New Roman"/>
          <w:b/>
          <w:sz w:val="24"/>
          <w:szCs w:val="24"/>
        </w:rPr>
      </w:pPr>
      <w:r w:rsidRPr="0053713C">
        <w:rPr>
          <w:rFonts w:ascii="Times New Roman" w:hAnsi="Times New Roman" w:cs="Times New Roman"/>
          <w:b/>
          <w:sz w:val="24"/>
          <w:szCs w:val="24"/>
        </w:rPr>
        <w:t xml:space="preserve">Publisher: </w:t>
      </w:r>
      <w:r>
        <w:rPr>
          <w:rFonts w:ascii="Times New Roman" w:hAnsi="Times New Roman" w:cs="Times New Roman"/>
          <w:b/>
          <w:sz w:val="24"/>
          <w:szCs w:val="24"/>
        </w:rPr>
        <w:t>___</w:t>
      </w:r>
      <w:r w:rsidR="00312CAB">
        <w:rPr>
          <w:rFonts w:ascii="Times New Roman" w:hAnsi="Times New Roman" w:cs="Times New Roman"/>
          <w:b/>
          <w:sz w:val="24"/>
          <w:szCs w:val="24"/>
        </w:rPr>
        <w:t>Houghton Mifflin Harcourt</w:t>
      </w:r>
      <w:r>
        <w:rPr>
          <w:rFonts w:ascii="Times New Roman" w:hAnsi="Times New Roman" w:cs="Times New Roman"/>
          <w:b/>
          <w:sz w:val="24"/>
          <w:szCs w:val="24"/>
        </w:rPr>
        <w:t>___________________________________________________</w:t>
      </w:r>
    </w:p>
    <w:p w:rsidR="001404EF" w:rsidRPr="0053713C" w:rsidRDefault="001404EF" w:rsidP="001404EF">
      <w:pPr>
        <w:pStyle w:val="Header"/>
        <w:rPr>
          <w:rFonts w:ascii="Times New Roman" w:hAnsi="Times New Roman" w:cs="Times New Roman"/>
          <w:b/>
          <w:sz w:val="24"/>
          <w:szCs w:val="24"/>
          <w:lang w:val="fr-FR"/>
        </w:rPr>
      </w:pPr>
      <w:proofErr w:type="spellStart"/>
      <w:r>
        <w:rPr>
          <w:rFonts w:ascii="Times New Roman" w:hAnsi="Times New Roman" w:cs="Times New Roman"/>
          <w:b/>
          <w:sz w:val="24"/>
          <w:szCs w:val="24"/>
          <w:lang w:val="fr-FR"/>
        </w:rPr>
        <w:t>Committee</w:t>
      </w:r>
      <w:proofErr w:type="spellEnd"/>
      <w:r>
        <w:rPr>
          <w:rFonts w:ascii="Times New Roman" w:hAnsi="Times New Roman" w:cs="Times New Roman"/>
          <w:b/>
          <w:sz w:val="24"/>
          <w:szCs w:val="24"/>
          <w:lang w:val="fr-FR"/>
        </w:rPr>
        <w:t xml:space="preserve"> </w:t>
      </w:r>
      <w:proofErr w:type="spellStart"/>
      <w:r>
        <w:rPr>
          <w:rFonts w:ascii="Times New Roman" w:hAnsi="Times New Roman" w:cs="Times New Roman"/>
          <w:b/>
          <w:sz w:val="24"/>
          <w:szCs w:val="24"/>
          <w:lang w:val="fr-FR"/>
        </w:rPr>
        <w:t>Member</w:t>
      </w:r>
      <w:proofErr w:type="spellEnd"/>
      <w:r>
        <w:rPr>
          <w:rFonts w:ascii="Times New Roman" w:hAnsi="Times New Roman" w:cs="Times New Roman"/>
          <w:b/>
          <w:sz w:val="24"/>
          <w:szCs w:val="24"/>
          <w:lang w:val="fr-FR"/>
        </w:rPr>
        <w:t> : ______</w:t>
      </w:r>
      <w:r w:rsidR="00312CAB">
        <w:rPr>
          <w:rFonts w:ascii="Times New Roman" w:hAnsi="Times New Roman" w:cs="Times New Roman"/>
          <w:b/>
          <w:sz w:val="24"/>
          <w:szCs w:val="24"/>
          <w:lang w:val="fr-FR"/>
        </w:rPr>
        <w:t>Consensus</w:t>
      </w:r>
      <w:r>
        <w:rPr>
          <w:rFonts w:ascii="Times New Roman" w:hAnsi="Times New Roman" w:cs="Times New Roman"/>
          <w:b/>
          <w:sz w:val="24"/>
          <w:szCs w:val="24"/>
          <w:lang w:val="fr-FR"/>
        </w:rPr>
        <w:t>______________________________________</w:t>
      </w:r>
    </w:p>
    <w:p w:rsidR="001404EF" w:rsidRPr="0053713C" w:rsidRDefault="001404EF" w:rsidP="001404EF">
      <w:pPr>
        <w:pStyle w:val="Header"/>
        <w:rPr>
          <w:rFonts w:ascii="Times New Roman" w:hAnsi="Times New Roman" w:cs="Times New Roman"/>
          <w:b/>
          <w:sz w:val="24"/>
          <w:szCs w:val="24"/>
          <w:lang w:val="fr-FR"/>
        </w:rPr>
      </w:pPr>
      <w:r w:rsidRPr="0053713C">
        <w:rPr>
          <w:rFonts w:ascii="Times New Roman" w:hAnsi="Times New Roman" w:cs="Times New Roman"/>
          <w:b/>
          <w:sz w:val="24"/>
          <w:szCs w:val="24"/>
          <w:lang w:val="fr-FR"/>
        </w:rPr>
        <w:t xml:space="preserve">Date: </w:t>
      </w:r>
      <w:r>
        <w:rPr>
          <w:rFonts w:ascii="Times New Roman" w:hAnsi="Times New Roman" w:cs="Times New Roman"/>
          <w:b/>
          <w:sz w:val="24"/>
          <w:szCs w:val="24"/>
          <w:lang w:val="fr-FR"/>
        </w:rPr>
        <w:t>____</w:t>
      </w:r>
      <w:proofErr w:type="spellStart"/>
      <w:r w:rsidR="00312CAB">
        <w:rPr>
          <w:rFonts w:ascii="Times New Roman" w:hAnsi="Times New Roman" w:cs="Times New Roman"/>
          <w:b/>
          <w:sz w:val="24"/>
          <w:szCs w:val="24"/>
          <w:lang w:val="fr-FR"/>
        </w:rPr>
        <w:t>October</w:t>
      </w:r>
      <w:proofErr w:type="spellEnd"/>
      <w:r w:rsidR="00312CAB">
        <w:rPr>
          <w:rFonts w:ascii="Times New Roman" w:hAnsi="Times New Roman" w:cs="Times New Roman"/>
          <w:b/>
          <w:sz w:val="24"/>
          <w:szCs w:val="24"/>
          <w:lang w:val="fr-FR"/>
        </w:rPr>
        <w:t xml:space="preserve"> 2018</w:t>
      </w:r>
      <w:r>
        <w:rPr>
          <w:rFonts w:ascii="Times New Roman" w:hAnsi="Times New Roman" w:cs="Times New Roman"/>
          <w:b/>
          <w:sz w:val="24"/>
          <w:szCs w:val="24"/>
          <w:lang w:val="fr-FR"/>
        </w:rPr>
        <w:t>______________________________________________________</w:t>
      </w:r>
    </w:p>
    <w:p w:rsidR="001404EF" w:rsidRPr="00FD73E4" w:rsidRDefault="001404EF" w:rsidP="001404EF">
      <w:pPr>
        <w:pStyle w:val="Header"/>
        <w:rPr>
          <w:rFonts w:ascii="Times New Roman" w:hAnsi="Times New Roman" w:cs="Times New Roman"/>
          <w:b/>
          <w:lang w:val="fr-FR"/>
        </w:rPr>
      </w:pPr>
    </w:p>
    <w:p w:rsidR="001404EF" w:rsidRPr="00A55789" w:rsidRDefault="001404EF" w:rsidP="001404EF">
      <w:pPr>
        <w:pStyle w:val="Heading2"/>
        <w:rPr>
          <w:sz w:val="28"/>
          <w:szCs w:val="28"/>
          <w:lang w:val="fr-FR"/>
        </w:rPr>
      </w:pPr>
      <w:r w:rsidRPr="00A55789">
        <w:rPr>
          <w:sz w:val="28"/>
          <w:szCs w:val="28"/>
          <w:lang w:val="fr-FR"/>
        </w:rPr>
        <w:t xml:space="preserve">Section I – English </w:t>
      </w:r>
      <w:proofErr w:type="spellStart"/>
      <w:r w:rsidRPr="00A55789">
        <w:rPr>
          <w:sz w:val="28"/>
          <w:szCs w:val="28"/>
          <w:lang w:val="fr-FR"/>
        </w:rPr>
        <w:t>Language</w:t>
      </w:r>
      <w:proofErr w:type="spellEnd"/>
      <w:r w:rsidRPr="00A55789">
        <w:rPr>
          <w:sz w:val="28"/>
          <w:szCs w:val="28"/>
          <w:lang w:val="fr-FR"/>
        </w:rPr>
        <w:t xml:space="preserve"> Arts Standard and Rating Chart</w:t>
      </w:r>
    </w:p>
    <w:p w:rsidR="001404EF" w:rsidRDefault="001404EF" w:rsidP="001404EF">
      <w:pPr>
        <w:rPr>
          <w:rFonts w:ascii="Times New Roman" w:hAnsi="Times New Roman" w:cs="Times New Roman"/>
          <w:sz w:val="24"/>
          <w:szCs w:val="24"/>
        </w:rPr>
      </w:pPr>
      <w:r w:rsidRPr="0053713C">
        <w:rPr>
          <w:rFonts w:ascii="Times New Roman" w:hAnsi="Times New Roman" w:cs="Times New Roman"/>
          <w:sz w:val="24"/>
          <w:szCs w:val="24"/>
        </w:rPr>
        <w:t xml:space="preserve">Directions:  </w:t>
      </w:r>
      <w:r>
        <w:rPr>
          <w:rFonts w:ascii="Times New Roman" w:hAnsi="Times New Roman" w:cs="Times New Roman"/>
          <w:sz w:val="24"/>
          <w:szCs w:val="24"/>
        </w:rPr>
        <w:t>Please mark the following standard correlations as Adequate, Limited, or No Evidence</w:t>
      </w:r>
    </w:p>
    <w:tbl>
      <w:tblPr>
        <w:tblStyle w:val="TableGrid"/>
        <w:tblW w:w="10068" w:type="dxa"/>
        <w:tblLayout w:type="fixed"/>
        <w:tblLook w:val="0000" w:firstRow="0" w:lastRow="0" w:firstColumn="0" w:lastColumn="0" w:noHBand="0" w:noVBand="0"/>
      </w:tblPr>
      <w:tblGrid>
        <w:gridCol w:w="8508"/>
        <w:gridCol w:w="1560"/>
      </w:tblGrid>
      <w:tr w:rsidR="001404EF" w:rsidRPr="005D6B7E" w:rsidTr="00C17394">
        <w:trPr>
          <w:trHeight w:val="194"/>
          <w:tblHeader/>
        </w:trPr>
        <w:tc>
          <w:tcPr>
            <w:tcW w:w="8508" w:type="dxa"/>
          </w:tcPr>
          <w:p w:rsidR="001404EF" w:rsidRPr="00816760" w:rsidRDefault="001404EF" w:rsidP="00C17394">
            <w:pPr>
              <w:rPr>
                <w:rFonts w:ascii="Times New Roman" w:hAnsi="Times New Roman" w:cs="Times New Roman"/>
                <w:b/>
                <w:sz w:val="24"/>
                <w:szCs w:val="24"/>
              </w:rPr>
            </w:pPr>
            <w:r w:rsidRPr="00816760">
              <w:rPr>
                <w:rFonts w:ascii="Times New Roman" w:hAnsi="Times New Roman" w:cs="Times New Roman"/>
                <w:b/>
                <w:sz w:val="24"/>
                <w:szCs w:val="24"/>
              </w:rPr>
              <w:lastRenderedPageBreak/>
              <w:t>Section I. English Language Arts Standard</w:t>
            </w:r>
          </w:p>
        </w:tc>
        <w:tc>
          <w:tcPr>
            <w:tcW w:w="1560" w:type="dxa"/>
          </w:tcPr>
          <w:p w:rsidR="001404EF" w:rsidRPr="00816760" w:rsidRDefault="001404EF" w:rsidP="00C17394">
            <w:pPr>
              <w:jc w:val="center"/>
              <w:rPr>
                <w:rFonts w:ascii="Times New Roman" w:hAnsi="Times New Roman" w:cs="Times New Roman"/>
                <w:b/>
                <w:sz w:val="24"/>
                <w:szCs w:val="24"/>
              </w:rPr>
            </w:pPr>
            <w:r w:rsidRPr="00816760">
              <w:rPr>
                <w:rFonts w:ascii="Times New Roman" w:hAnsi="Times New Roman" w:cs="Times New Roman"/>
                <w:b/>
                <w:sz w:val="24"/>
                <w:szCs w:val="24"/>
              </w:rPr>
              <w:t>Rating</w:t>
            </w:r>
          </w:p>
        </w:tc>
      </w:tr>
      <w:tr w:rsidR="009708DB" w:rsidRPr="005B6801" w:rsidTr="00C17394">
        <w:trPr>
          <w:trHeight w:val="323"/>
          <w:tblHeader/>
        </w:trPr>
        <w:tc>
          <w:tcPr>
            <w:tcW w:w="8508" w:type="dxa"/>
            <w:vAlign w:val="center"/>
          </w:tcPr>
          <w:p w:rsidR="009708DB" w:rsidRPr="00D15340" w:rsidRDefault="009708DB" w:rsidP="009708DB">
            <w:pPr>
              <w:rPr>
                <w:rFonts w:ascii="Times New Roman" w:hAnsi="Times New Roman" w:cs="Times New Roman"/>
                <w:b/>
              </w:rPr>
            </w:pPr>
            <w:r w:rsidRPr="00D15340">
              <w:rPr>
                <w:rFonts w:ascii="Times New Roman" w:hAnsi="Times New Roman" w:cs="Times New Roman"/>
                <w:b/>
              </w:rPr>
              <w:t>6.4</w:t>
            </w:r>
          </w:p>
        </w:tc>
        <w:tc>
          <w:tcPr>
            <w:tcW w:w="1560" w:type="dxa"/>
          </w:tcPr>
          <w:p w:rsidR="009708DB" w:rsidRPr="00816760" w:rsidRDefault="009708DB" w:rsidP="00DD56C0">
            <w:pPr>
              <w:rPr>
                <w:rFonts w:ascii="Times New Roman" w:hAnsi="Times New Roman" w:cs="Times New Roman"/>
                <w:sz w:val="24"/>
                <w:szCs w:val="24"/>
              </w:rPr>
            </w:pPr>
          </w:p>
        </w:tc>
      </w:tr>
      <w:tr w:rsidR="00312CAB" w:rsidRPr="005B6801" w:rsidTr="00C17394">
        <w:trPr>
          <w:trHeight w:val="295"/>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6.4 a</w:t>
            </w:r>
          </w:p>
        </w:tc>
        <w:tc>
          <w:tcPr>
            <w:tcW w:w="1560" w:type="dxa"/>
          </w:tcPr>
          <w:p w:rsidR="00312CAB" w:rsidRDefault="00312CAB" w:rsidP="00DD56C0">
            <w:r w:rsidRPr="00653160">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6.4 b</w:t>
            </w:r>
          </w:p>
        </w:tc>
        <w:tc>
          <w:tcPr>
            <w:tcW w:w="1560" w:type="dxa"/>
          </w:tcPr>
          <w:p w:rsidR="00312CAB" w:rsidRDefault="00312CAB" w:rsidP="00DD56C0">
            <w:r w:rsidRPr="00653160">
              <w:rPr>
                <w:rFonts w:ascii="Times New Roman" w:hAnsi="Times New Roman" w:cs="Times New Roman"/>
                <w:sz w:val="24"/>
                <w:szCs w:val="24"/>
              </w:rPr>
              <w:t>Adequate</w:t>
            </w:r>
          </w:p>
        </w:tc>
      </w:tr>
      <w:tr w:rsidR="00312CAB" w:rsidRPr="005B6801" w:rsidTr="00C17394">
        <w:trPr>
          <w:trHeight w:val="295"/>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6.4 c</w:t>
            </w:r>
          </w:p>
        </w:tc>
        <w:tc>
          <w:tcPr>
            <w:tcW w:w="1560" w:type="dxa"/>
          </w:tcPr>
          <w:p w:rsidR="00312CAB" w:rsidRDefault="00312CAB" w:rsidP="00DD56C0">
            <w:r w:rsidRPr="00653160">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6.4 d</w:t>
            </w:r>
          </w:p>
        </w:tc>
        <w:tc>
          <w:tcPr>
            <w:tcW w:w="1560" w:type="dxa"/>
          </w:tcPr>
          <w:p w:rsidR="00312CAB" w:rsidRDefault="00312CAB" w:rsidP="00DD56C0">
            <w:r w:rsidRPr="00653160">
              <w:rPr>
                <w:rFonts w:ascii="Times New Roman" w:hAnsi="Times New Roman" w:cs="Times New Roman"/>
                <w:sz w:val="24"/>
                <w:szCs w:val="24"/>
              </w:rPr>
              <w:t>Adequate</w:t>
            </w:r>
          </w:p>
        </w:tc>
      </w:tr>
      <w:tr w:rsidR="00312CAB" w:rsidRPr="005B6801" w:rsidTr="00C17394">
        <w:trPr>
          <w:trHeight w:val="295"/>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6.4 e</w:t>
            </w:r>
          </w:p>
        </w:tc>
        <w:tc>
          <w:tcPr>
            <w:tcW w:w="1560" w:type="dxa"/>
          </w:tcPr>
          <w:p w:rsidR="00312CAB" w:rsidRDefault="00312CAB" w:rsidP="00DD56C0">
            <w:r w:rsidRPr="00653160">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 xml:space="preserve">6.4 f </w:t>
            </w:r>
          </w:p>
        </w:tc>
        <w:tc>
          <w:tcPr>
            <w:tcW w:w="1560" w:type="dxa"/>
          </w:tcPr>
          <w:p w:rsidR="00312CAB" w:rsidRDefault="00312CAB" w:rsidP="00DD56C0">
            <w:r w:rsidRPr="00653160">
              <w:rPr>
                <w:rFonts w:ascii="Times New Roman" w:hAnsi="Times New Roman" w:cs="Times New Roman"/>
                <w:sz w:val="24"/>
                <w:szCs w:val="24"/>
              </w:rPr>
              <w:t>Adequate</w:t>
            </w:r>
          </w:p>
        </w:tc>
      </w:tr>
      <w:tr w:rsidR="00312CAB" w:rsidRPr="005B6801" w:rsidTr="00C17394">
        <w:trPr>
          <w:trHeight w:val="295"/>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 xml:space="preserve">6.5 </w:t>
            </w:r>
          </w:p>
        </w:tc>
        <w:tc>
          <w:tcPr>
            <w:tcW w:w="1560" w:type="dxa"/>
          </w:tcPr>
          <w:p w:rsidR="00312CAB" w:rsidRDefault="00312CAB" w:rsidP="00DD56C0"/>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6.5 a</w:t>
            </w:r>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6.5 b</w:t>
            </w:r>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6.5 c</w:t>
            </w:r>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6.5 d</w:t>
            </w:r>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6.5 e</w:t>
            </w:r>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6.5 f</w:t>
            </w:r>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6.5 g</w:t>
            </w:r>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6.5 h</w:t>
            </w:r>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 xml:space="preserve">6.5 </w:t>
            </w:r>
            <w:proofErr w:type="spellStart"/>
            <w:r w:rsidRPr="00D15340">
              <w:rPr>
                <w:rFonts w:ascii="Times New Roman" w:hAnsi="Times New Roman" w:cs="Times New Roman"/>
                <w:b/>
              </w:rPr>
              <w:t>i</w:t>
            </w:r>
            <w:proofErr w:type="spellEnd"/>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6.5 j</w:t>
            </w:r>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w:t>
            </w:r>
            <w:r>
              <w:rPr>
                <w:rFonts w:ascii="Times New Roman" w:hAnsi="Times New Roman" w:cs="Times New Roman"/>
                <w:b/>
              </w:rPr>
              <w:t>5 k</w:t>
            </w:r>
          </w:p>
        </w:tc>
        <w:tc>
          <w:tcPr>
            <w:tcW w:w="1560" w:type="dxa"/>
          </w:tcPr>
          <w:p w:rsidR="00312CAB" w:rsidRDefault="00312CAB" w:rsidP="00DD56C0">
            <w:r w:rsidRPr="00086133">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 xml:space="preserve">6.6 </w:t>
            </w:r>
          </w:p>
        </w:tc>
        <w:tc>
          <w:tcPr>
            <w:tcW w:w="1560" w:type="dxa"/>
          </w:tcPr>
          <w:p w:rsidR="00312CAB" w:rsidRDefault="00312CAB" w:rsidP="00DD56C0">
            <w:bookmarkStart w:id="0" w:name="_GoBack"/>
            <w:bookmarkEnd w:id="0"/>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6.6 a</w:t>
            </w:r>
          </w:p>
        </w:tc>
        <w:tc>
          <w:tcPr>
            <w:tcW w:w="1560" w:type="dxa"/>
          </w:tcPr>
          <w:p w:rsidR="00312CAB" w:rsidRDefault="00312CAB" w:rsidP="00DD56C0">
            <w:r w:rsidRPr="0039040D">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6.6 b</w:t>
            </w:r>
          </w:p>
        </w:tc>
        <w:tc>
          <w:tcPr>
            <w:tcW w:w="1560" w:type="dxa"/>
          </w:tcPr>
          <w:p w:rsidR="00312CAB" w:rsidRDefault="00312CAB" w:rsidP="00DD56C0">
            <w:r w:rsidRPr="0039040D">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6.6 c</w:t>
            </w:r>
          </w:p>
        </w:tc>
        <w:tc>
          <w:tcPr>
            <w:tcW w:w="1560" w:type="dxa"/>
          </w:tcPr>
          <w:p w:rsidR="00312CAB" w:rsidRDefault="00312CAB" w:rsidP="00DD56C0">
            <w:r w:rsidRPr="0039040D">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6.6 d</w:t>
            </w:r>
          </w:p>
        </w:tc>
        <w:tc>
          <w:tcPr>
            <w:tcW w:w="1560" w:type="dxa"/>
          </w:tcPr>
          <w:p w:rsidR="00312CAB" w:rsidRDefault="00312CAB" w:rsidP="00DD56C0">
            <w:r w:rsidRPr="0039040D">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6.6 e</w:t>
            </w:r>
          </w:p>
        </w:tc>
        <w:tc>
          <w:tcPr>
            <w:tcW w:w="1560" w:type="dxa"/>
          </w:tcPr>
          <w:p w:rsidR="00312CAB" w:rsidRDefault="00312CAB" w:rsidP="00DD56C0">
            <w:r w:rsidRPr="0039040D">
              <w:rPr>
                <w:rFonts w:ascii="Times New Roman" w:hAnsi="Times New Roman" w:cs="Times New Roman"/>
                <w:sz w:val="24"/>
                <w:szCs w:val="24"/>
              </w:rPr>
              <w:t>Adequate</w:t>
            </w:r>
          </w:p>
        </w:tc>
      </w:tr>
      <w:tr w:rsidR="00312CAB" w:rsidRPr="005B6801" w:rsidTr="00C17394">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lastRenderedPageBreak/>
              <w:t>6.6 f</w:t>
            </w:r>
          </w:p>
        </w:tc>
        <w:tc>
          <w:tcPr>
            <w:tcW w:w="1560" w:type="dxa"/>
          </w:tcPr>
          <w:p w:rsidR="00312CAB" w:rsidRDefault="00312CAB" w:rsidP="00DD56C0">
            <w:r w:rsidRPr="00EB1B74">
              <w:rPr>
                <w:rFonts w:ascii="Times New Roman" w:hAnsi="Times New Roman" w:cs="Times New Roman"/>
                <w:sz w:val="24"/>
                <w:szCs w:val="24"/>
              </w:rPr>
              <w:t>Adequate</w:t>
            </w:r>
          </w:p>
        </w:tc>
      </w:tr>
      <w:tr w:rsidR="00312CAB" w:rsidRPr="005B6801" w:rsidTr="006F11C2">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6.6 g</w:t>
            </w:r>
          </w:p>
        </w:tc>
        <w:tc>
          <w:tcPr>
            <w:tcW w:w="1560" w:type="dxa"/>
          </w:tcPr>
          <w:p w:rsidR="00312CAB" w:rsidRDefault="00312CAB" w:rsidP="00DD56C0">
            <w:r w:rsidRPr="00EB1B74">
              <w:rPr>
                <w:rFonts w:ascii="Times New Roman" w:hAnsi="Times New Roman" w:cs="Times New Roman"/>
                <w:sz w:val="24"/>
                <w:szCs w:val="24"/>
              </w:rPr>
              <w:t>Adequate</w:t>
            </w:r>
          </w:p>
        </w:tc>
      </w:tr>
      <w:tr w:rsidR="00312CAB" w:rsidRPr="005B6801" w:rsidTr="006F11C2">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6.6 h</w:t>
            </w:r>
          </w:p>
        </w:tc>
        <w:tc>
          <w:tcPr>
            <w:tcW w:w="1560" w:type="dxa"/>
          </w:tcPr>
          <w:p w:rsidR="00312CAB" w:rsidRDefault="00312CAB" w:rsidP="00DD56C0">
            <w:r w:rsidRPr="00EB1B74">
              <w:rPr>
                <w:rFonts w:ascii="Times New Roman" w:hAnsi="Times New Roman" w:cs="Times New Roman"/>
                <w:sz w:val="24"/>
                <w:szCs w:val="24"/>
              </w:rPr>
              <w:t>Adequate</w:t>
            </w:r>
          </w:p>
        </w:tc>
      </w:tr>
      <w:tr w:rsidR="00312CAB" w:rsidRPr="005B6801" w:rsidTr="006F11C2">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 xml:space="preserve">6.6 </w:t>
            </w:r>
            <w:proofErr w:type="spellStart"/>
            <w:r w:rsidRPr="00D15340">
              <w:rPr>
                <w:rFonts w:ascii="Times New Roman" w:hAnsi="Times New Roman" w:cs="Times New Roman"/>
                <w:b/>
              </w:rPr>
              <w:t>i</w:t>
            </w:r>
            <w:proofErr w:type="spellEnd"/>
          </w:p>
        </w:tc>
        <w:tc>
          <w:tcPr>
            <w:tcW w:w="1560" w:type="dxa"/>
          </w:tcPr>
          <w:p w:rsidR="00312CAB" w:rsidRDefault="00312CAB" w:rsidP="00DD56C0">
            <w:r w:rsidRPr="00EB1B74">
              <w:rPr>
                <w:rFonts w:ascii="Times New Roman" w:hAnsi="Times New Roman" w:cs="Times New Roman"/>
                <w:sz w:val="24"/>
                <w:szCs w:val="24"/>
              </w:rPr>
              <w:t>Adequate</w:t>
            </w:r>
          </w:p>
        </w:tc>
      </w:tr>
      <w:tr w:rsidR="00312CAB" w:rsidRPr="005B6801" w:rsidTr="006F11C2">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6.6 j</w:t>
            </w:r>
          </w:p>
        </w:tc>
        <w:tc>
          <w:tcPr>
            <w:tcW w:w="1560" w:type="dxa"/>
          </w:tcPr>
          <w:p w:rsidR="00312CAB" w:rsidRDefault="00312CAB" w:rsidP="00DD56C0">
            <w:r w:rsidRPr="00EB1B74">
              <w:rPr>
                <w:rFonts w:ascii="Times New Roman" w:hAnsi="Times New Roman" w:cs="Times New Roman"/>
                <w:sz w:val="24"/>
                <w:szCs w:val="24"/>
              </w:rPr>
              <w:t>Adequate</w:t>
            </w:r>
          </w:p>
        </w:tc>
      </w:tr>
      <w:tr w:rsidR="00312CAB" w:rsidRPr="005B6801" w:rsidTr="006F11C2">
        <w:trPr>
          <w:trHeight w:val="323"/>
          <w:tblHeader/>
        </w:trPr>
        <w:tc>
          <w:tcPr>
            <w:tcW w:w="8508" w:type="dxa"/>
            <w:vAlign w:val="center"/>
          </w:tcPr>
          <w:p w:rsidR="00312CAB" w:rsidRPr="00D15340" w:rsidRDefault="00312CAB" w:rsidP="00312CAB">
            <w:pPr>
              <w:rPr>
                <w:rFonts w:ascii="Times New Roman" w:hAnsi="Times New Roman" w:cs="Times New Roman"/>
                <w:b/>
              </w:rPr>
            </w:pPr>
            <w:r w:rsidRPr="00D15340">
              <w:rPr>
                <w:rFonts w:ascii="Times New Roman" w:hAnsi="Times New Roman" w:cs="Times New Roman"/>
                <w:b/>
              </w:rPr>
              <w:t>6.6 k</w:t>
            </w:r>
          </w:p>
        </w:tc>
        <w:tc>
          <w:tcPr>
            <w:tcW w:w="1560" w:type="dxa"/>
          </w:tcPr>
          <w:p w:rsidR="00312CAB" w:rsidRDefault="00312CAB" w:rsidP="00DD56C0">
            <w:r w:rsidRPr="00EB1B74">
              <w:rPr>
                <w:rFonts w:ascii="Times New Roman" w:hAnsi="Times New Roman" w:cs="Times New Roman"/>
                <w:sz w:val="24"/>
                <w:szCs w:val="24"/>
              </w:rPr>
              <w:t>Adequate</w:t>
            </w:r>
          </w:p>
        </w:tc>
      </w:tr>
    </w:tbl>
    <w:p w:rsidR="001404EF" w:rsidRDefault="001404EF" w:rsidP="001404EF">
      <w:pPr>
        <w:rPr>
          <w:rFonts w:ascii="Times New Roman" w:hAnsi="Times New Roman" w:cs="Times New Roman"/>
          <w:sz w:val="24"/>
          <w:szCs w:val="24"/>
        </w:rPr>
      </w:pPr>
    </w:p>
    <w:p w:rsidR="001404EF" w:rsidRDefault="001404EF" w:rsidP="001404EF">
      <w:pPr>
        <w:pStyle w:val="Heading2"/>
      </w:pPr>
      <w:r w:rsidRPr="001969DF">
        <w:t xml:space="preserve">Section II.  Additional Criteria: Instructional Planning and Support.  </w:t>
      </w:r>
    </w:p>
    <w:p w:rsidR="001404EF" w:rsidRPr="00525394" w:rsidRDefault="001404EF" w:rsidP="001404EF">
      <w:pPr>
        <w:rPr>
          <w:rFonts w:ascii="Times New Roman" w:hAnsi="Times New Roman" w:cs="Times New Roman"/>
          <w:sz w:val="24"/>
          <w:szCs w:val="24"/>
        </w:rPr>
      </w:pPr>
      <w:r w:rsidRPr="00525394">
        <w:rPr>
          <w:rFonts w:ascii="Times New Roman" w:hAnsi="Times New Roman" w:cs="Times New Roman"/>
          <w:sz w:val="24"/>
          <w:szCs w:val="24"/>
        </w:rPr>
        <w:t>Please mark the following correlations as Adequate, Limited, or No Evidence.</w:t>
      </w:r>
    </w:p>
    <w:p w:rsidR="001404EF" w:rsidRDefault="001404EF" w:rsidP="001404EF">
      <w:pPr>
        <w:pStyle w:val="Header"/>
        <w:spacing w:before="120"/>
        <w:rPr>
          <w:b/>
        </w:rPr>
      </w:pPr>
    </w:p>
    <w:tbl>
      <w:tblPr>
        <w:tblStyle w:val="TableGrid"/>
        <w:tblW w:w="0" w:type="auto"/>
        <w:tblLook w:val="04A0" w:firstRow="1" w:lastRow="0" w:firstColumn="1" w:lastColumn="0" w:noHBand="0" w:noVBand="1"/>
        <w:tblDescription w:val="Overall Rating for Additional Criterial: Instructional Planning and Support"/>
      </w:tblPr>
      <w:tblGrid>
        <w:gridCol w:w="8478"/>
        <w:gridCol w:w="1620"/>
      </w:tblGrid>
      <w:tr w:rsidR="001404EF" w:rsidTr="00C17394">
        <w:trPr>
          <w:tblHeader/>
        </w:trPr>
        <w:tc>
          <w:tcPr>
            <w:tcW w:w="8478" w:type="dxa"/>
          </w:tcPr>
          <w:p w:rsidR="001404EF" w:rsidRPr="00525394" w:rsidRDefault="001404EF" w:rsidP="00C17394">
            <w:pPr>
              <w:pStyle w:val="BodyText"/>
              <w:rPr>
                <w:b/>
                <w:bCs/>
                <w:sz w:val="24"/>
                <w:szCs w:val="24"/>
              </w:rPr>
            </w:pPr>
            <w:r w:rsidRPr="00525394">
              <w:rPr>
                <w:b/>
                <w:sz w:val="24"/>
                <w:szCs w:val="24"/>
              </w:rPr>
              <w:t>Section II. Additional Criteria: Instructional Planning and Support</w:t>
            </w:r>
          </w:p>
        </w:tc>
        <w:tc>
          <w:tcPr>
            <w:tcW w:w="1620" w:type="dxa"/>
          </w:tcPr>
          <w:p w:rsidR="001404EF" w:rsidRPr="00525394" w:rsidRDefault="001404EF" w:rsidP="00C17394">
            <w:pPr>
              <w:jc w:val="center"/>
              <w:rPr>
                <w:rFonts w:ascii="Times New Roman" w:hAnsi="Times New Roman" w:cs="Times New Roman"/>
                <w:b/>
                <w:sz w:val="24"/>
                <w:szCs w:val="24"/>
              </w:rPr>
            </w:pPr>
            <w:r w:rsidRPr="00525394">
              <w:rPr>
                <w:rFonts w:ascii="Times New Roman" w:hAnsi="Times New Roman" w:cs="Times New Roman"/>
                <w:b/>
                <w:sz w:val="24"/>
                <w:szCs w:val="24"/>
              </w:rPr>
              <w:t>Rating</w:t>
            </w:r>
          </w:p>
        </w:tc>
      </w:tr>
      <w:tr w:rsidR="00312CAB" w:rsidTr="00C17394">
        <w:tc>
          <w:tcPr>
            <w:tcW w:w="8478" w:type="dxa"/>
          </w:tcPr>
          <w:p w:rsidR="00312CAB" w:rsidRPr="00525394" w:rsidRDefault="00312CAB" w:rsidP="00312CAB">
            <w:pPr>
              <w:pStyle w:val="BodyText"/>
              <w:rPr>
                <w:sz w:val="24"/>
                <w:szCs w:val="24"/>
              </w:rPr>
            </w:pPr>
            <w:r w:rsidRPr="00525394">
              <w:rPr>
                <w:b/>
                <w:sz w:val="24"/>
                <w:szCs w:val="24"/>
              </w:rPr>
              <w:t xml:space="preserve">1. </w:t>
            </w:r>
            <w:r w:rsidRPr="00525394">
              <w:rPr>
                <w:sz w:val="24"/>
                <w:szCs w:val="24"/>
              </w:rPr>
              <w:t>Materials are presented in an organized, logical manner and are appropriate for the age, grade, and maturity of the students.</w:t>
            </w:r>
          </w:p>
        </w:tc>
        <w:tc>
          <w:tcPr>
            <w:tcW w:w="1620" w:type="dxa"/>
          </w:tcPr>
          <w:p w:rsidR="00312CAB" w:rsidRDefault="00312CAB" w:rsidP="00DD56C0">
            <w:r w:rsidRPr="00BC1F07">
              <w:rPr>
                <w:rFonts w:ascii="Times New Roman" w:hAnsi="Times New Roman" w:cs="Times New Roman"/>
                <w:sz w:val="24"/>
                <w:szCs w:val="24"/>
              </w:rPr>
              <w:t>Adequate</w:t>
            </w:r>
          </w:p>
        </w:tc>
      </w:tr>
      <w:tr w:rsidR="00312CAB" w:rsidTr="00C17394">
        <w:tc>
          <w:tcPr>
            <w:tcW w:w="8478" w:type="dxa"/>
          </w:tcPr>
          <w:p w:rsidR="00312CAB" w:rsidRPr="00525394" w:rsidRDefault="00312CAB" w:rsidP="00312CAB">
            <w:pPr>
              <w:rPr>
                <w:rFonts w:ascii="Times New Roman" w:hAnsi="Times New Roman" w:cs="Times New Roman"/>
                <w:b/>
                <w:sz w:val="24"/>
                <w:szCs w:val="24"/>
              </w:rPr>
            </w:pPr>
            <w:r w:rsidRPr="00525394">
              <w:rPr>
                <w:rFonts w:ascii="Times New Roman" w:hAnsi="Times New Roman" w:cs="Times New Roman"/>
                <w:b/>
                <w:sz w:val="24"/>
                <w:szCs w:val="24"/>
              </w:rPr>
              <w:t xml:space="preserve">2. </w:t>
            </w:r>
            <w:r w:rsidRPr="00525394">
              <w:rPr>
                <w:rFonts w:ascii="Times New Roman" w:hAnsi="Times New Roman" w:cs="Times New Roman"/>
                <w:sz w:val="24"/>
                <w:szCs w:val="24"/>
              </w:rPr>
              <w:t>Materials are organized appropriately within and among units of study.</w:t>
            </w:r>
          </w:p>
        </w:tc>
        <w:tc>
          <w:tcPr>
            <w:tcW w:w="1620" w:type="dxa"/>
          </w:tcPr>
          <w:p w:rsidR="00312CAB" w:rsidRDefault="00312CAB" w:rsidP="00DD56C0">
            <w:r w:rsidRPr="00BC1F07">
              <w:rPr>
                <w:rFonts w:ascii="Times New Roman" w:hAnsi="Times New Roman" w:cs="Times New Roman"/>
                <w:sz w:val="24"/>
                <w:szCs w:val="24"/>
              </w:rPr>
              <w:t>Adequate</w:t>
            </w:r>
          </w:p>
        </w:tc>
      </w:tr>
      <w:tr w:rsidR="00312CAB" w:rsidTr="00C17394">
        <w:tc>
          <w:tcPr>
            <w:tcW w:w="8478" w:type="dxa"/>
          </w:tcPr>
          <w:p w:rsidR="00312CAB" w:rsidRPr="00525394" w:rsidRDefault="00312CAB" w:rsidP="00312CAB">
            <w:pPr>
              <w:rPr>
                <w:rFonts w:ascii="Times New Roman" w:hAnsi="Times New Roman" w:cs="Times New Roman"/>
                <w:b/>
                <w:sz w:val="24"/>
                <w:szCs w:val="24"/>
              </w:rPr>
            </w:pPr>
            <w:r w:rsidRPr="00525394">
              <w:rPr>
                <w:rFonts w:ascii="Times New Roman" w:hAnsi="Times New Roman" w:cs="Times New Roman"/>
                <w:b/>
                <w:sz w:val="24"/>
                <w:szCs w:val="24"/>
              </w:rPr>
              <w:t xml:space="preserve">3. </w:t>
            </w:r>
            <w:r w:rsidRPr="00525394">
              <w:rPr>
                <w:rFonts w:ascii="Times New Roman" w:hAnsi="Times New Roman" w:cs="Times New Roman"/>
                <w:sz w:val="24"/>
                <w:szCs w:val="24"/>
              </w:rPr>
              <w:t>Format design includes titles, subheadings, and appropriate cross-referencing for ease of use.</w:t>
            </w:r>
          </w:p>
        </w:tc>
        <w:tc>
          <w:tcPr>
            <w:tcW w:w="1620" w:type="dxa"/>
          </w:tcPr>
          <w:p w:rsidR="00312CAB" w:rsidRDefault="00312CAB" w:rsidP="00DD56C0">
            <w:r w:rsidRPr="00BC1F07">
              <w:rPr>
                <w:rFonts w:ascii="Times New Roman" w:hAnsi="Times New Roman" w:cs="Times New Roman"/>
                <w:sz w:val="24"/>
                <w:szCs w:val="24"/>
              </w:rPr>
              <w:t>Adequate</w:t>
            </w:r>
          </w:p>
        </w:tc>
      </w:tr>
      <w:tr w:rsidR="00312CAB" w:rsidTr="00C17394">
        <w:tc>
          <w:tcPr>
            <w:tcW w:w="8478" w:type="dxa"/>
          </w:tcPr>
          <w:p w:rsidR="00312CAB" w:rsidRPr="00525394" w:rsidRDefault="00312CAB" w:rsidP="00312CAB">
            <w:pPr>
              <w:rPr>
                <w:rFonts w:ascii="Times New Roman" w:hAnsi="Times New Roman" w:cs="Times New Roman"/>
                <w:b/>
                <w:sz w:val="24"/>
                <w:szCs w:val="24"/>
              </w:rPr>
            </w:pPr>
            <w:r w:rsidRPr="00525394">
              <w:rPr>
                <w:rFonts w:ascii="Times New Roman" w:hAnsi="Times New Roman" w:cs="Times New Roman"/>
                <w:b/>
                <w:sz w:val="24"/>
                <w:szCs w:val="24"/>
              </w:rPr>
              <w:t xml:space="preserve">4. </w:t>
            </w:r>
            <w:r w:rsidRPr="00525394">
              <w:rPr>
                <w:rFonts w:ascii="Times New Roman" w:hAnsi="Times New Roman" w:cs="Times New Roman"/>
                <w:sz w:val="24"/>
                <w:szCs w:val="24"/>
              </w:rPr>
              <w:t>Writing style, length of sentences, and vocabulary are appropriate.</w:t>
            </w:r>
          </w:p>
        </w:tc>
        <w:tc>
          <w:tcPr>
            <w:tcW w:w="1620" w:type="dxa"/>
          </w:tcPr>
          <w:p w:rsidR="00312CAB" w:rsidRDefault="00312CAB" w:rsidP="00DD56C0">
            <w:r w:rsidRPr="00BC1F07">
              <w:rPr>
                <w:rFonts w:ascii="Times New Roman" w:hAnsi="Times New Roman" w:cs="Times New Roman"/>
                <w:sz w:val="24"/>
                <w:szCs w:val="24"/>
              </w:rPr>
              <w:t>Adequate</w:t>
            </w:r>
          </w:p>
        </w:tc>
      </w:tr>
      <w:tr w:rsidR="00312CAB" w:rsidTr="00C17394">
        <w:tc>
          <w:tcPr>
            <w:tcW w:w="8478" w:type="dxa"/>
          </w:tcPr>
          <w:p w:rsidR="00312CAB" w:rsidRPr="00525394" w:rsidRDefault="00312CAB" w:rsidP="00312CAB">
            <w:pPr>
              <w:rPr>
                <w:rFonts w:ascii="Times New Roman" w:hAnsi="Times New Roman" w:cs="Times New Roman"/>
                <w:b/>
                <w:sz w:val="24"/>
                <w:szCs w:val="24"/>
              </w:rPr>
            </w:pPr>
            <w:r w:rsidRPr="00525394">
              <w:rPr>
                <w:rFonts w:ascii="Times New Roman" w:hAnsi="Times New Roman" w:cs="Times New Roman"/>
                <w:b/>
                <w:sz w:val="24"/>
                <w:szCs w:val="24"/>
              </w:rPr>
              <w:t xml:space="preserve">5. </w:t>
            </w:r>
            <w:r w:rsidRPr="00525394">
              <w:rPr>
                <w:rFonts w:ascii="Times New Roman" w:hAnsi="Times New Roman" w:cs="Times New Roman"/>
                <w:sz w:val="24"/>
                <w:szCs w:val="24"/>
              </w:rPr>
              <w:t>Sufficient instructional strategies are provided to promote depth of understanding.</w:t>
            </w:r>
          </w:p>
        </w:tc>
        <w:tc>
          <w:tcPr>
            <w:tcW w:w="1620" w:type="dxa"/>
          </w:tcPr>
          <w:p w:rsidR="00312CAB" w:rsidRDefault="00312CAB" w:rsidP="00DD56C0">
            <w:r w:rsidRPr="00BC1F07">
              <w:rPr>
                <w:rFonts w:ascii="Times New Roman" w:hAnsi="Times New Roman" w:cs="Times New Roman"/>
                <w:sz w:val="24"/>
                <w:szCs w:val="24"/>
              </w:rPr>
              <w:t>Adequate</w:t>
            </w:r>
          </w:p>
        </w:tc>
      </w:tr>
    </w:tbl>
    <w:p w:rsidR="009708DB" w:rsidRDefault="009708DB" w:rsidP="00C17394">
      <w:pPr>
        <w:pStyle w:val="Heading2"/>
      </w:pPr>
    </w:p>
    <w:p w:rsidR="009708DB" w:rsidRDefault="009708DB" w:rsidP="009708DB">
      <w:pPr>
        <w:pStyle w:val="Heading2"/>
      </w:pPr>
      <w:r>
        <w:t>English Standard</w:t>
      </w:r>
      <w:r w:rsidRPr="00AC23E2">
        <w:t xml:space="preserve"> </w:t>
      </w:r>
      <w:r>
        <w:t>6.4</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4 This table charts the corelation between the English Standards of Learning and the page numbers of the textbook that address those standards.  Publishers will fill this out to guide readers to where the standards are addressed in their texts.  This is table one of three."/>
      </w:tblPr>
      <w:tblGrid>
        <w:gridCol w:w="10885"/>
        <w:gridCol w:w="2065"/>
      </w:tblGrid>
      <w:tr w:rsidR="009708DB" w:rsidRPr="00FD73E4" w:rsidTr="009708DB">
        <w:trPr>
          <w:trHeight w:val="530"/>
          <w:tblHeader/>
        </w:trPr>
        <w:tc>
          <w:tcPr>
            <w:tcW w:w="10885" w:type="dxa"/>
          </w:tcPr>
          <w:p w:rsidR="009708DB" w:rsidRPr="005E2461" w:rsidRDefault="009708DB" w:rsidP="009708DB">
            <w:pPr>
              <w:rPr>
                <w:rFonts w:ascii="Times New Roman" w:hAnsi="Times New Roman" w:cs="Times New Roman"/>
                <w:sz w:val="24"/>
                <w:szCs w:val="24"/>
              </w:rPr>
            </w:pPr>
            <w:r w:rsidRPr="005E2461">
              <w:rPr>
                <w:rFonts w:ascii="Times New Roman" w:hAnsi="Times New Roman" w:cs="Times New Roman"/>
                <w:sz w:val="24"/>
                <w:szCs w:val="24"/>
              </w:rPr>
              <w:t>6.4 The student will read and determine the meanings of unfamiliar words and phrases within authentic texts.</w:t>
            </w:r>
          </w:p>
        </w:tc>
        <w:tc>
          <w:tcPr>
            <w:tcW w:w="2065" w:type="dxa"/>
          </w:tcPr>
          <w:p w:rsidR="009708DB" w:rsidRPr="005E2461" w:rsidRDefault="009708DB" w:rsidP="009708DB">
            <w:pPr>
              <w:pStyle w:val="Subtitle"/>
              <w:rPr>
                <w:u w:val="none"/>
              </w:rPr>
            </w:pPr>
            <w:r>
              <w:rPr>
                <w:u w:val="none"/>
              </w:rPr>
              <w:t>Rating</w:t>
            </w:r>
          </w:p>
        </w:tc>
      </w:tr>
      <w:tr w:rsidR="00312CAB" w:rsidRPr="00FD73E4" w:rsidTr="009708DB">
        <w:trPr>
          <w:trHeight w:val="530"/>
        </w:trPr>
        <w:tc>
          <w:tcPr>
            <w:tcW w:w="10885" w:type="dxa"/>
          </w:tcPr>
          <w:p w:rsidR="00312CAB" w:rsidRPr="005E2461" w:rsidRDefault="00312CAB" w:rsidP="00312CAB">
            <w:pPr>
              <w:ind w:left="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Identify word origins and derivations.</w:t>
            </w:r>
          </w:p>
        </w:tc>
        <w:tc>
          <w:tcPr>
            <w:tcW w:w="2065" w:type="dxa"/>
          </w:tcPr>
          <w:p w:rsidR="00312CAB" w:rsidRDefault="00312CAB" w:rsidP="00DD56C0">
            <w:r w:rsidRPr="00E16005">
              <w:rPr>
                <w:rFonts w:ascii="Times New Roman" w:hAnsi="Times New Roman" w:cs="Times New Roman"/>
                <w:sz w:val="24"/>
                <w:szCs w:val="24"/>
              </w:rPr>
              <w:t>Adequate</w:t>
            </w:r>
          </w:p>
        </w:tc>
      </w:tr>
      <w:tr w:rsidR="00312CAB" w:rsidRPr="00FD73E4" w:rsidTr="009708DB">
        <w:trPr>
          <w:trHeight w:val="530"/>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Use roots, affixes, synonyms, and antonyms to expand vocabulary.</w:t>
            </w:r>
          </w:p>
        </w:tc>
        <w:tc>
          <w:tcPr>
            <w:tcW w:w="2065" w:type="dxa"/>
          </w:tcPr>
          <w:p w:rsidR="00312CAB" w:rsidRDefault="00312CAB" w:rsidP="00DD56C0">
            <w:r w:rsidRPr="00E16005">
              <w:rPr>
                <w:rFonts w:ascii="Times New Roman" w:hAnsi="Times New Roman" w:cs="Times New Roman"/>
                <w:sz w:val="24"/>
                <w:szCs w:val="24"/>
              </w:rPr>
              <w:t>Adequate</w:t>
            </w:r>
          </w:p>
        </w:tc>
      </w:tr>
      <w:tr w:rsidR="00312CAB" w:rsidRPr="00FD73E4" w:rsidTr="009708DB">
        <w:trPr>
          <w:trHeight w:val="620"/>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lastRenderedPageBreak/>
              <w:t>c)</w:t>
            </w:r>
            <w:r w:rsidRPr="005E2461">
              <w:rPr>
                <w:rFonts w:ascii="Times New Roman" w:hAnsi="Times New Roman" w:cs="Times New Roman"/>
                <w:sz w:val="24"/>
                <w:szCs w:val="24"/>
              </w:rPr>
              <w:tab/>
              <w:t>Use context and sentence structure to determine meanings and differentiate among multiple meanings of words.</w:t>
            </w:r>
          </w:p>
        </w:tc>
        <w:tc>
          <w:tcPr>
            <w:tcW w:w="2065" w:type="dxa"/>
          </w:tcPr>
          <w:p w:rsidR="00312CAB" w:rsidRDefault="00312CAB" w:rsidP="00DD56C0">
            <w:r w:rsidRPr="008C5DAF">
              <w:rPr>
                <w:rFonts w:ascii="Times New Roman" w:hAnsi="Times New Roman" w:cs="Times New Roman"/>
                <w:sz w:val="24"/>
                <w:szCs w:val="24"/>
              </w:rPr>
              <w:t>Adequate</w:t>
            </w:r>
          </w:p>
        </w:tc>
      </w:tr>
      <w:tr w:rsidR="00312CAB" w:rsidRPr="00FD73E4" w:rsidTr="009708DB">
        <w:trPr>
          <w:trHeight w:val="440"/>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Identify and analyze the construction and impact of figurative language.</w:t>
            </w:r>
          </w:p>
        </w:tc>
        <w:tc>
          <w:tcPr>
            <w:tcW w:w="2065" w:type="dxa"/>
          </w:tcPr>
          <w:p w:rsidR="00312CAB" w:rsidRDefault="00312CAB" w:rsidP="00DD56C0">
            <w:r w:rsidRPr="008C5DAF">
              <w:rPr>
                <w:rFonts w:ascii="Times New Roman" w:hAnsi="Times New Roman" w:cs="Times New Roman"/>
                <w:sz w:val="24"/>
                <w:szCs w:val="24"/>
              </w:rPr>
              <w:t>Adequate</w:t>
            </w:r>
          </w:p>
        </w:tc>
      </w:tr>
      <w:tr w:rsidR="00312CAB" w:rsidRPr="00FD73E4" w:rsidTr="009708DB">
        <w:trPr>
          <w:trHeight w:val="530"/>
        </w:trPr>
        <w:tc>
          <w:tcPr>
            <w:tcW w:w="10885" w:type="dxa"/>
          </w:tcPr>
          <w:p w:rsidR="00312CAB" w:rsidRPr="005E2461" w:rsidRDefault="00312CAB" w:rsidP="00312CAB">
            <w:pPr>
              <w:ind w:left="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Use word-reference materials.</w:t>
            </w:r>
          </w:p>
        </w:tc>
        <w:tc>
          <w:tcPr>
            <w:tcW w:w="2065" w:type="dxa"/>
          </w:tcPr>
          <w:p w:rsidR="00312CAB" w:rsidRDefault="00312CAB" w:rsidP="00DD56C0">
            <w:r w:rsidRPr="008C5DAF">
              <w:rPr>
                <w:rFonts w:ascii="Times New Roman" w:hAnsi="Times New Roman" w:cs="Times New Roman"/>
                <w:sz w:val="24"/>
                <w:szCs w:val="24"/>
              </w:rPr>
              <w:t>Adequate</w:t>
            </w:r>
          </w:p>
        </w:tc>
      </w:tr>
      <w:tr w:rsidR="00312CAB" w:rsidRPr="00FD73E4" w:rsidTr="009708DB">
        <w:trPr>
          <w:trHeight w:val="440"/>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Extend general and cross-curricular vocabulary through speaking, listening, reading, and writing.</w:t>
            </w:r>
          </w:p>
        </w:tc>
        <w:tc>
          <w:tcPr>
            <w:tcW w:w="2065" w:type="dxa"/>
          </w:tcPr>
          <w:p w:rsidR="00312CAB" w:rsidRDefault="00312CAB" w:rsidP="00DD56C0">
            <w:r w:rsidRPr="008C5DAF">
              <w:rPr>
                <w:rFonts w:ascii="Times New Roman" w:hAnsi="Times New Roman" w:cs="Times New Roman"/>
                <w:sz w:val="24"/>
                <w:szCs w:val="24"/>
              </w:rPr>
              <w:t>Adequate</w:t>
            </w:r>
          </w:p>
        </w:tc>
      </w:tr>
    </w:tbl>
    <w:p w:rsidR="000D4B28" w:rsidRDefault="000D4B28" w:rsidP="000D4B28">
      <w:pPr>
        <w:rPr>
          <w:rFonts w:ascii="Times New Roman" w:eastAsiaTheme="majorEastAsia" w:hAnsi="Times New Roman" w:cs="Times New Roman"/>
          <w:sz w:val="32"/>
        </w:rPr>
      </w:pPr>
      <w:r>
        <w:br w:type="page"/>
      </w:r>
    </w:p>
    <w:p w:rsidR="009708DB" w:rsidRDefault="009708DB" w:rsidP="00C17394">
      <w:pPr>
        <w:pStyle w:val="Heading2"/>
      </w:pPr>
      <w:r>
        <w:lastRenderedPageBreak/>
        <w:t>English Standard</w:t>
      </w:r>
      <w:r w:rsidRPr="00AC23E2">
        <w:t xml:space="preserve"> </w:t>
      </w:r>
      <w:r>
        <w:t>6.5</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5 This table charts the corelation between the English Standards of Learning and the page numbers of the textbook that address those standards.  Publishers will fill this out to guide readers to where the standards are addressed in their texts.  This is table two of three."/>
      </w:tblPr>
      <w:tblGrid>
        <w:gridCol w:w="10885"/>
        <w:gridCol w:w="2065"/>
      </w:tblGrid>
      <w:tr w:rsidR="00042417" w:rsidRPr="00FD73E4" w:rsidTr="009708DB">
        <w:trPr>
          <w:trHeight w:val="530"/>
          <w:tblHeader/>
        </w:trPr>
        <w:tc>
          <w:tcPr>
            <w:tcW w:w="10885" w:type="dxa"/>
          </w:tcPr>
          <w:p w:rsidR="00042417" w:rsidRPr="009708DB" w:rsidRDefault="009708DB" w:rsidP="007930FA">
            <w:pPr>
              <w:pStyle w:val="Subtitle"/>
              <w:jc w:val="left"/>
              <w:rPr>
                <w:b w:val="0"/>
                <w:u w:val="none"/>
              </w:rPr>
            </w:pPr>
            <w:r w:rsidRPr="009708DB">
              <w:rPr>
                <w:b w:val="0"/>
                <w:u w:val="none"/>
              </w:rPr>
              <w:t>6.5 The student will read and demonstrate comprehension of a variety of fictional texts, literary nonfiction, and poetry.</w:t>
            </w:r>
          </w:p>
        </w:tc>
        <w:tc>
          <w:tcPr>
            <w:tcW w:w="2065" w:type="dxa"/>
          </w:tcPr>
          <w:p w:rsidR="00042417" w:rsidRPr="005E2461" w:rsidRDefault="009708DB" w:rsidP="009708DB">
            <w:pPr>
              <w:pStyle w:val="Subtitle"/>
              <w:rPr>
                <w:u w:val="none"/>
              </w:rPr>
            </w:pPr>
            <w:r>
              <w:rPr>
                <w:u w:val="none"/>
              </w:rPr>
              <w:t>Rating</w:t>
            </w:r>
          </w:p>
        </w:tc>
      </w:tr>
      <w:tr w:rsidR="00312CAB" w:rsidRPr="00FD73E4" w:rsidTr="009708DB">
        <w:trPr>
          <w:trHeight w:val="413"/>
        </w:trPr>
        <w:tc>
          <w:tcPr>
            <w:tcW w:w="10885" w:type="dxa"/>
          </w:tcPr>
          <w:p w:rsidR="00312CAB" w:rsidRPr="005E2461" w:rsidRDefault="00312CAB" w:rsidP="00312CAB">
            <w:pPr>
              <w:ind w:left="720" w:hanging="360"/>
              <w:rPr>
                <w:rFonts w:ascii="Times New Roman" w:hAnsi="Times New Roman" w:cs="Times New Roman"/>
                <w:sz w:val="24"/>
                <w:szCs w:val="24"/>
              </w:rPr>
            </w:pPr>
            <w:proofErr w:type="gramStart"/>
            <w:r w:rsidRPr="005E2461">
              <w:rPr>
                <w:rFonts w:ascii="Times New Roman" w:hAnsi="Times New Roman" w:cs="Times New Roman"/>
                <w:sz w:val="24"/>
                <w:szCs w:val="24"/>
              </w:rPr>
              <w:t>a</w:t>
            </w:r>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 xml:space="preserve">Identify the elements of narrative structure, including setting, character, plot, conflict, and theme. </w:t>
            </w:r>
          </w:p>
        </w:tc>
        <w:tc>
          <w:tcPr>
            <w:tcW w:w="2065" w:type="dxa"/>
          </w:tcPr>
          <w:p w:rsidR="00312CAB" w:rsidRDefault="00312CAB" w:rsidP="00DD56C0">
            <w:r w:rsidRPr="00EA7CD7">
              <w:rPr>
                <w:rFonts w:ascii="Times New Roman" w:hAnsi="Times New Roman" w:cs="Times New Roman"/>
                <w:sz w:val="24"/>
                <w:szCs w:val="24"/>
              </w:rPr>
              <w:t>Adequate</w:t>
            </w:r>
          </w:p>
        </w:tc>
      </w:tr>
      <w:tr w:rsidR="00312CAB" w:rsidRPr="00FD73E4" w:rsidTr="009708DB">
        <w:trPr>
          <w:trHeight w:val="422"/>
        </w:trPr>
        <w:tc>
          <w:tcPr>
            <w:tcW w:w="10885" w:type="dxa"/>
          </w:tcPr>
          <w:p w:rsidR="00312CAB" w:rsidRPr="005E2461" w:rsidRDefault="00312CAB" w:rsidP="00312CAB">
            <w:pPr>
              <w:pStyle w:val="SOLBullet"/>
              <w:ind w:left="720" w:hanging="360"/>
              <w:rPr>
                <w:sz w:val="24"/>
                <w:szCs w:val="24"/>
              </w:rPr>
            </w:pPr>
            <w:r w:rsidRPr="005E2461">
              <w:rPr>
                <w:sz w:val="24"/>
                <w:szCs w:val="24"/>
              </w:rPr>
              <w:t>b)</w:t>
            </w:r>
            <w:r w:rsidRPr="005E2461">
              <w:rPr>
                <w:sz w:val="24"/>
                <w:szCs w:val="24"/>
              </w:rPr>
              <w:tab/>
              <w:t>Describe cause and effect relationships and their impact on plot.</w:t>
            </w:r>
          </w:p>
        </w:tc>
        <w:tc>
          <w:tcPr>
            <w:tcW w:w="2065" w:type="dxa"/>
          </w:tcPr>
          <w:p w:rsidR="00312CAB" w:rsidRDefault="00312CAB" w:rsidP="00DD56C0">
            <w:r w:rsidRPr="00EA7CD7">
              <w:rPr>
                <w:rFonts w:ascii="Times New Roman" w:hAnsi="Times New Roman" w:cs="Times New Roman"/>
                <w:sz w:val="24"/>
                <w:szCs w:val="24"/>
              </w:rPr>
              <w:t>Adequate</w:t>
            </w:r>
          </w:p>
        </w:tc>
      </w:tr>
      <w:tr w:rsidR="00312CAB" w:rsidRPr="00FD73E4" w:rsidTr="009708DB">
        <w:trPr>
          <w:trHeight w:val="368"/>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c)</w:t>
            </w:r>
            <w:r w:rsidRPr="005E2461">
              <w:rPr>
                <w:rFonts w:ascii="Times New Roman" w:hAnsi="Times New Roman" w:cs="Times New Roman"/>
                <w:sz w:val="24"/>
                <w:szCs w:val="24"/>
              </w:rPr>
              <w:tab/>
              <w:t>Explain how an author uses character development to drive conflict and resolution.</w:t>
            </w:r>
          </w:p>
        </w:tc>
        <w:tc>
          <w:tcPr>
            <w:tcW w:w="2065" w:type="dxa"/>
          </w:tcPr>
          <w:p w:rsidR="00312CAB" w:rsidRDefault="00312CAB" w:rsidP="00DD56C0">
            <w:r w:rsidRPr="00EA7CD7">
              <w:rPr>
                <w:rFonts w:ascii="Times New Roman" w:hAnsi="Times New Roman" w:cs="Times New Roman"/>
                <w:sz w:val="24"/>
                <w:szCs w:val="24"/>
              </w:rPr>
              <w:t>Adequate</w:t>
            </w:r>
          </w:p>
        </w:tc>
      </w:tr>
      <w:tr w:rsidR="00312CAB" w:rsidRPr="00FD73E4" w:rsidTr="009708DB">
        <w:trPr>
          <w:trHeight w:val="422"/>
        </w:trPr>
        <w:tc>
          <w:tcPr>
            <w:tcW w:w="10885" w:type="dxa"/>
          </w:tcPr>
          <w:p w:rsidR="00312CAB" w:rsidRPr="005E2461" w:rsidRDefault="00312CAB" w:rsidP="00312CAB">
            <w:pPr>
              <w:ind w:left="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 xml:space="preserve">Differentiate between first and third person point-of-view. </w:t>
            </w:r>
          </w:p>
        </w:tc>
        <w:tc>
          <w:tcPr>
            <w:tcW w:w="2065" w:type="dxa"/>
          </w:tcPr>
          <w:p w:rsidR="00312CAB" w:rsidRDefault="00312CAB" w:rsidP="00DD56C0">
            <w:r w:rsidRPr="00EA7CD7">
              <w:rPr>
                <w:rFonts w:ascii="Times New Roman" w:hAnsi="Times New Roman" w:cs="Times New Roman"/>
                <w:sz w:val="24"/>
                <w:szCs w:val="24"/>
              </w:rPr>
              <w:t>Adequate</w:t>
            </w:r>
          </w:p>
        </w:tc>
      </w:tr>
      <w:tr w:rsidR="00312CAB" w:rsidRPr="00FD73E4" w:rsidTr="009708DB">
        <w:trPr>
          <w:trHeight w:val="368"/>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Describe how word choice and imagery contribute to the meaning of a text.</w:t>
            </w:r>
          </w:p>
        </w:tc>
        <w:tc>
          <w:tcPr>
            <w:tcW w:w="2065" w:type="dxa"/>
          </w:tcPr>
          <w:p w:rsidR="00312CAB" w:rsidRDefault="00312CAB" w:rsidP="00DD56C0">
            <w:r w:rsidRPr="00EA7CD7">
              <w:rPr>
                <w:rFonts w:ascii="Times New Roman" w:hAnsi="Times New Roman" w:cs="Times New Roman"/>
                <w:sz w:val="24"/>
                <w:szCs w:val="24"/>
              </w:rPr>
              <w:t>Adequate</w:t>
            </w:r>
          </w:p>
        </w:tc>
      </w:tr>
      <w:tr w:rsidR="00312CAB" w:rsidRPr="00FD73E4" w:rsidTr="009708DB">
        <w:trPr>
          <w:trHeight w:val="422"/>
        </w:trPr>
        <w:tc>
          <w:tcPr>
            <w:tcW w:w="10885" w:type="dxa"/>
          </w:tcPr>
          <w:p w:rsidR="00312CAB" w:rsidRPr="005E2461" w:rsidRDefault="00312CAB" w:rsidP="00312CAB">
            <w:pPr>
              <w:tabs>
                <w:tab w:val="left" w:pos="720"/>
              </w:tabs>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 xml:space="preserve">Draw conclusions and make inferences using the text for support. </w:t>
            </w:r>
          </w:p>
        </w:tc>
        <w:tc>
          <w:tcPr>
            <w:tcW w:w="2065" w:type="dxa"/>
          </w:tcPr>
          <w:p w:rsidR="00312CAB" w:rsidRDefault="00312CAB" w:rsidP="00DD56C0">
            <w:r w:rsidRPr="00EA7CD7">
              <w:rPr>
                <w:rFonts w:ascii="Times New Roman" w:hAnsi="Times New Roman" w:cs="Times New Roman"/>
                <w:sz w:val="24"/>
                <w:szCs w:val="24"/>
              </w:rPr>
              <w:t>Adequate</w:t>
            </w:r>
          </w:p>
        </w:tc>
      </w:tr>
      <w:tr w:rsidR="00312CAB" w:rsidRPr="00FD73E4" w:rsidTr="009708DB">
        <w:trPr>
          <w:trHeight w:val="458"/>
        </w:trPr>
        <w:tc>
          <w:tcPr>
            <w:tcW w:w="10885" w:type="dxa"/>
          </w:tcPr>
          <w:p w:rsidR="00312CAB" w:rsidRPr="005E2461" w:rsidRDefault="00312CAB" w:rsidP="00312CAB">
            <w:pPr>
              <w:ind w:left="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the characteristics of a variety of genres.</w:t>
            </w:r>
          </w:p>
        </w:tc>
        <w:tc>
          <w:tcPr>
            <w:tcW w:w="2065" w:type="dxa"/>
          </w:tcPr>
          <w:p w:rsidR="00312CAB" w:rsidRDefault="00312CAB" w:rsidP="00DD56C0">
            <w:r w:rsidRPr="00EA7CD7">
              <w:rPr>
                <w:rFonts w:ascii="Times New Roman" w:hAnsi="Times New Roman" w:cs="Times New Roman"/>
                <w:sz w:val="24"/>
                <w:szCs w:val="24"/>
              </w:rPr>
              <w:t>Adequate</w:t>
            </w:r>
          </w:p>
        </w:tc>
      </w:tr>
      <w:tr w:rsidR="00312CAB" w:rsidRPr="00FD73E4" w:rsidTr="009708DB">
        <w:trPr>
          <w:trHeight w:val="422"/>
        </w:trPr>
        <w:tc>
          <w:tcPr>
            <w:tcW w:w="10885" w:type="dxa"/>
          </w:tcPr>
          <w:p w:rsidR="00312CAB" w:rsidRPr="005E2461" w:rsidRDefault="00312CAB" w:rsidP="00312CAB">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Identify and analyze the author’s use of figurative language. </w:t>
            </w:r>
          </w:p>
        </w:tc>
        <w:tc>
          <w:tcPr>
            <w:tcW w:w="2065" w:type="dxa"/>
          </w:tcPr>
          <w:p w:rsidR="00312CAB" w:rsidRDefault="00312CAB" w:rsidP="00DD56C0">
            <w:r w:rsidRPr="00EA7CD7">
              <w:rPr>
                <w:rFonts w:ascii="Times New Roman" w:hAnsi="Times New Roman" w:cs="Times New Roman"/>
                <w:sz w:val="24"/>
                <w:szCs w:val="24"/>
              </w:rPr>
              <w:t>Adequate</w:t>
            </w:r>
          </w:p>
        </w:tc>
      </w:tr>
      <w:tr w:rsidR="00312CAB" w:rsidRPr="00FD73E4" w:rsidTr="009708DB">
        <w:trPr>
          <w:trHeight w:val="368"/>
        </w:trPr>
        <w:tc>
          <w:tcPr>
            <w:tcW w:w="10885" w:type="dxa"/>
          </w:tcPr>
          <w:p w:rsidR="00312CAB" w:rsidRPr="005E2461" w:rsidRDefault="00312CAB" w:rsidP="00312CAB">
            <w:pPr>
              <w:ind w:left="720" w:hanging="360"/>
              <w:rPr>
                <w:rFonts w:ascii="Times New Roman" w:hAnsi="Times New Roman" w:cs="Times New Roman"/>
                <w:sz w:val="24"/>
                <w:szCs w:val="24"/>
              </w:rPr>
            </w:pPr>
            <w:proofErr w:type="spellStart"/>
            <w:r w:rsidRPr="005E2461">
              <w:rPr>
                <w:rFonts w:ascii="Times New Roman" w:hAnsi="Times New Roman" w:cs="Times New Roman"/>
                <w:sz w:val="24"/>
                <w:szCs w:val="24"/>
              </w:rPr>
              <w:t>i</w:t>
            </w:r>
            <w:proofErr w:type="spellEnd"/>
            <w:r w:rsidRPr="005E2461">
              <w:rPr>
                <w:rFonts w:ascii="Times New Roman" w:hAnsi="Times New Roman" w:cs="Times New Roman"/>
                <w:sz w:val="24"/>
                <w:szCs w:val="24"/>
              </w:rPr>
              <w:t>)</w:t>
            </w:r>
            <w:r w:rsidRPr="005E2461">
              <w:rPr>
                <w:rFonts w:ascii="Times New Roman" w:hAnsi="Times New Roman" w:cs="Times New Roman"/>
                <w:sz w:val="24"/>
                <w:szCs w:val="24"/>
              </w:rPr>
              <w:tab/>
              <w:t>Compare/contrast details in literary and informational nonfiction texts.</w:t>
            </w:r>
          </w:p>
        </w:tc>
        <w:tc>
          <w:tcPr>
            <w:tcW w:w="2065" w:type="dxa"/>
          </w:tcPr>
          <w:p w:rsidR="00312CAB" w:rsidRDefault="00312CAB" w:rsidP="00DD56C0">
            <w:r w:rsidRPr="00EA7CD7">
              <w:rPr>
                <w:rFonts w:ascii="Times New Roman" w:hAnsi="Times New Roman" w:cs="Times New Roman"/>
                <w:sz w:val="24"/>
                <w:szCs w:val="24"/>
              </w:rPr>
              <w:t>Adequate</w:t>
            </w:r>
          </w:p>
        </w:tc>
      </w:tr>
      <w:tr w:rsidR="00312CAB" w:rsidRPr="00FD73E4" w:rsidTr="009708DB">
        <w:trPr>
          <w:trHeight w:val="422"/>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 xml:space="preserve">Identify transitional words and phrases that signal an author’s organizational pattern. </w:t>
            </w:r>
          </w:p>
        </w:tc>
        <w:tc>
          <w:tcPr>
            <w:tcW w:w="2065" w:type="dxa"/>
          </w:tcPr>
          <w:p w:rsidR="00312CAB" w:rsidRDefault="00312CAB" w:rsidP="00DD56C0">
            <w:r w:rsidRPr="00EA7CD7">
              <w:rPr>
                <w:rFonts w:ascii="Times New Roman" w:hAnsi="Times New Roman" w:cs="Times New Roman"/>
                <w:sz w:val="24"/>
                <w:szCs w:val="24"/>
              </w:rPr>
              <w:t>Adequate</w:t>
            </w:r>
          </w:p>
        </w:tc>
      </w:tr>
      <w:tr w:rsidR="00312CAB" w:rsidRPr="00FD73E4" w:rsidTr="009708DB">
        <w:trPr>
          <w:trHeight w:val="458"/>
        </w:trPr>
        <w:tc>
          <w:tcPr>
            <w:tcW w:w="10885" w:type="dxa"/>
          </w:tcPr>
          <w:p w:rsidR="00312CAB" w:rsidRPr="005E2461" w:rsidRDefault="00312CAB" w:rsidP="00312CAB">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2065" w:type="dxa"/>
          </w:tcPr>
          <w:p w:rsidR="00312CAB" w:rsidRDefault="00312CAB" w:rsidP="00DD56C0">
            <w:r w:rsidRPr="00EA7CD7">
              <w:rPr>
                <w:rFonts w:ascii="Times New Roman" w:hAnsi="Times New Roman" w:cs="Times New Roman"/>
                <w:sz w:val="24"/>
                <w:szCs w:val="24"/>
              </w:rPr>
              <w:t>Adequate</w:t>
            </w:r>
          </w:p>
        </w:tc>
      </w:tr>
    </w:tbl>
    <w:p w:rsidR="002E0A9B" w:rsidRDefault="002E0A9B" w:rsidP="00042417">
      <w:pPr>
        <w:rPr>
          <w:rFonts w:ascii="Times New Roman" w:hAnsi="Times New Roman" w:cs="Times New Roman"/>
        </w:rPr>
      </w:pPr>
    </w:p>
    <w:p w:rsidR="009708DB" w:rsidRDefault="009708DB" w:rsidP="00C17394">
      <w:pPr>
        <w:pStyle w:val="Heading2"/>
      </w:pPr>
      <w:r>
        <w:t>English Standard</w:t>
      </w:r>
      <w:r w:rsidRPr="00AC23E2">
        <w:t xml:space="preserve"> </w:t>
      </w:r>
      <w:r>
        <w:t>6.6</w:t>
      </w:r>
    </w:p>
    <w:p w:rsidR="009708DB" w:rsidRPr="009708DB" w:rsidRDefault="009708DB" w:rsidP="009708DB">
      <w:pPr>
        <w:pStyle w:val="Heading2"/>
      </w:pPr>
      <w:r w:rsidRPr="00816760">
        <w:rPr>
          <w:b w:val="0"/>
          <w:sz w:val="24"/>
          <w:szCs w:val="24"/>
        </w:rPr>
        <w:t>Please indicate the rating for each standard by selecting Adequate, Limited or No Evidence.</w:t>
      </w:r>
    </w:p>
    <w:tbl>
      <w:tblPr>
        <w:tblStyle w:val="TableGrid"/>
        <w:tblW w:w="0" w:type="auto"/>
        <w:tblLook w:val="0020" w:firstRow="1" w:lastRow="0" w:firstColumn="0" w:lastColumn="0" w:noHBand="0" w:noVBand="0"/>
        <w:tblDescription w:val="SOL 6.6 This table charts the corelation between the English Standards of Learning and the page numbers of the textbook that address those standards.  Publishers will fill this out to guide readers to where the standards are addressed in their texts.  This is table three of three."/>
      </w:tblPr>
      <w:tblGrid>
        <w:gridCol w:w="10885"/>
        <w:gridCol w:w="2065"/>
      </w:tblGrid>
      <w:tr w:rsidR="00042417" w:rsidRPr="00FD73E4" w:rsidTr="009708DB">
        <w:trPr>
          <w:trHeight w:val="530"/>
          <w:tblHeader/>
        </w:trPr>
        <w:tc>
          <w:tcPr>
            <w:tcW w:w="10885" w:type="dxa"/>
          </w:tcPr>
          <w:p w:rsidR="00042417" w:rsidRPr="009708DB" w:rsidRDefault="009708DB" w:rsidP="007930FA">
            <w:pPr>
              <w:pStyle w:val="Subtitle"/>
              <w:jc w:val="left"/>
              <w:rPr>
                <w:b w:val="0"/>
                <w:u w:val="none"/>
              </w:rPr>
            </w:pPr>
            <w:r w:rsidRPr="009708DB">
              <w:rPr>
                <w:b w:val="0"/>
                <w:u w:val="none"/>
              </w:rPr>
              <w:t>6.6 The student will read and demonstrate comprehension of a variety of nonfiction texts.</w:t>
            </w:r>
          </w:p>
        </w:tc>
        <w:tc>
          <w:tcPr>
            <w:tcW w:w="2065" w:type="dxa"/>
          </w:tcPr>
          <w:p w:rsidR="00042417" w:rsidRPr="005E2461" w:rsidRDefault="009708DB" w:rsidP="009708DB">
            <w:pPr>
              <w:pStyle w:val="Subtitle"/>
              <w:rPr>
                <w:u w:val="none"/>
              </w:rPr>
            </w:pPr>
            <w:r>
              <w:rPr>
                <w:u w:val="none"/>
              </w:rPr>
              <w:t>Rating</w:t>
            </w:r>
          </w:p>
        </w:tc>
      </w:tr>
      <w:tr w:rsidR="00312CAB" w:rsidRPr="00FD73E4" w:rsidTr="009708DB">
        <w:trPr>
          <w:trHeight w:val="440"/>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a)</w:t>
            </w:r>
            <w:r w:rsidRPr="005E2461">
              <w:rPr>
                <w:rFonts w:ascii="Times New Roman" w:hAnsi="Times New Roman" w:cs="Times New Roman"/>
                <w:sz w:val="24"/>
                <w:szCs w:val="24"/>
              </w:rPr>
              <w:tab/>
              <w:t xml:space="preserve">Skim materials using text features such as type, headings, and graphics to predict and categorize information. </w:t>
            </w:r>
          </w:p>
        </w:tc>
        <w:tc>
          <w:tcPr>
            <w:tcW w:w="2065" w:type="dxa"/>
          </w:tcPr>
          <w:p w:rsidR="00312CAB" w:rsidRDefault="00312CAB" w:rsidP="00DD56C0">
            <w:r w:rsidRPr="00AB648B">
              <w:rPr>
                <w:rFonts w:ascii="Times New Roman" w:hAnsi="Times New Roman" w:cs="Times New Roman"/>
                <w:sz w:val="24"/>
                <w:szCs w:val="24"/>
              </w:rPr>
              <w:t>Adequate</w:t>
            </w:r>
          </w:p>
        </w:tc>
      </w:tr>
      <w:tr w:rsidR="00312CAB" w:rsidRPr="00FD73E4" w:rsidTr="009708DB">
        <w:trPr>
          <w:trHeight w:val="440"/>
        </w:trPr>
        <w:tc>
          <w:tcPr>
            <w:tcW w:w="10885" w:type="dxa"/>
          </w:tcPr>
          <w:p w:rsidR="00312CAB" w:rsidRPr="005E2461" w:rsidRDefault="00312CAB" w:rsidP="00312CAB">
            <w:pPr>
              <w:ind w:left="360"/>
              <w:rPr>
                <w:rFonts w:ascii="Times New Roman" w:hAnsi="Times New Roman" w:cs="Times New Roman"/>
                <w:sz w:val="24"/>
                <w:szCs w:val="24"/>
              </w:rPr>
            </w:pPr>
            <w:r w:rsidRPr="005E2461">
              <w:rPr>
                <w:rFonts w:ascii="Times New Roman" w:hAnsi="Times New Roman" w:cs="Times New Roman"/>
                <w:sz w:val="24"/>
                <w:szCs w:val="24"/>
              </w:rPr>
              <w:t>b)</w:t>
            </w:r>
            <w:r w:rsidRPr="005E2461">
              <w:rPr>
                <w:rFonts w:ascii="Times New Roman" w:hAnsi="Times New Roman" w:cs="Times New Roman"/>
                <w:sz w:val="24"/>
                <w:szCs w:val="24"/>
              </w:rPr>
              <w:tab/>
              <w:t>Identify main idea.</w:t>
            </w:r>
          </w:p>
        </w:tc>
        <w:tc>
          <w:tcPr>
            <w:tcW w:w="2065" w:type="dxa"/>
          </w:tcPr>
          <w:p w:rsidR="00312CAB" w:rsidRDefault="00312CAB" w:rsidP="00DD56C0">
            <w:r w:rsidRPr="00AB648B">
              <w:rPr>
                <w:rFonts w:ascii="Times New Roman" w:hAnsi="Times New Roman" w:cs="Times New Roman"/>
                <w:sz w:val="24"/>
                <w:szCs w:val="24"/>
              </w:rPr>
              <w:t>Adequate</w:t>
            </w:r>
          </w:p>
        </w:tc>
      </w:tr>
      <w:tr w:rsidR="00312CAB" w:rsidRPr="00FD73E4" w:rsidTr="009708DB">
        <w:trPr>
          <w:trHeight w:val="440"/>
        </w:trPr>
        <w:tc>
          <w:tcPr>
            <w:tcW w:w="10885" w:type="dxa"/>
          </w:tcPr>
          <w:p w:rsidR="00312CAB" w:rsidRPr="005E2461" w:rsidRDefault="00312CAB" w:rsidP="00312CAB">
            <w:pPr>
              <w:ind w:left="360"/>
              <w:rPr>
                <w:rFonts w:ascii="Times New Roman" w:hAnsi="Times New Roman" w:cs="Times New Roman"/>
                <w:sz w:val="24"/>
                <w:szCs w:val="24"/>
              </w:rPr>
            </w:pPr>
            <w:r w:rsidRPr="005E2461">
              <w:rPr>
                <w:rFonts w:ascii="Times New Roman" w:hAnsi="Times New Roman" w:cs="Times New Roman"/>
                <w:sz w:val="24"/>
                <w:szCs w:val="24"/>
              </w:rPr>
              <w:lastRenderedPageBreak/>
              <w:t>c)</w:t>
            </w:r>
            <w:r w:rsidRPr="005E2461">
              <w:rPr>
                <w:rFonts w:ascii="Times New Roman" w:hAnsi="Times New Roman" w:cs="Times New Roman"/>
                <w:sz w:val="24"/>
                <w:szCs w:val="24"/>
              </w:rPr>
              <w:tab/>
              <w:t>Summarize supporting details.</w:t>
            </w:r>
          </w:p>
        </w:tc>
        <w:tc>
          <w:tcPr>
            <w:tcW w:w="2065" w:type="dxa"/>
          </w:tcPr>
          <w:p w:rsidR="00312CAB" w:rsidRDefault="00312CAB" w:rsidP="00DD56C0">
            <w:r w:rsidRPr="00A44C40">
              <w:rPr>
                <w:rFonts w:ascii="Times New Roman" w:hAnsi="Times New Roman" w:cs="Times New Roman"/>
                <w:sz w:val="24"/>
                <w:szCs w:val="24"/>
              </w:rPr>
              <w:t>Adequate</w:t>
            </w:r>
          </w:p>
        </w:tc>
      </w:tr>
      <w:tr w:rsidR="00312CAB" w:rsidRPr="00FD73E4" w:rsidTr="009708DB">
        <w:trPr>
          <w:trHeight w:val="440"/>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d)</w:t>
            </w:r>
            <w:r w:rsidRPr="005E2461">
              <w:rPr>
                <w:rFonts w:ascii="Times New Roman" w:hAnsi="Times New Roman" w:cs="Times New Roman"/>
                <w:sz w:val="24"/>
                <w:szCs w:val="24"/>
              </w:rPr>
              <w:tab/>
              <w:t>Create an objective summary including main idea and supporting details.</w:t>
            </w:r>
          </w:p>
        </w:tc>
        <w:tc>
          <w:tcPr>
            <w:tcW w:w="2065" w:type="dxa"/>
          </w:tcPr>
          <w:p w:rsidR="00312CAB" w:rsidRDefault="00312CAB" w:rsidP="00DD56C0">
            <w:r w:rsidRPr="00A44C40">
              <w:rPr>
                <w:rFonts w:ascii="Times New Roman" w:hAnsi="Times New Roman" w:cs="Times New Roman"/>
                <w:sz w:val="24"/>
                <w:szCs w:val="24"/>
              </w:rPr>
              <w:t>Adequate</w:t>
            </w:r>
          </w:p>
        </w:tc>
      </w:tr>
      <w:tr w:rsidR="00312CAB" w:rsidRPr="00FD73E4" w:rsidTr="009708DB">
        <w:trPr>
          <w:trHeight w:val="440"/>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e)</w:t>
            </w:r>
            <w:r w:rsidRPr="005E2461">
              <w:rPr>
                <w:rFonts w:ascii="Times New Roman" w:hAnsi="Times New Roman" w:cs="Times New Roman"/>
                <w:sz w:val="24"/>
                <w:szCs w:val="24"/>
              </w:rPr>
              <w:tab/>
              <w:t>Draw conclusions and make inferences based on explicit and implied information.</w:t>
            </w:r>
          </w:p>
        </w:tc>
        <w:tc>
          <w:tcPr>
            <w:tcW w:w="2065" w:type="dxa"/>
          </w:tcPr>
          <w:p w:rsidR="00312CAB" w:rsidRDefault="00312CAB" w:rsidP="00DD56C0">
            <w:r w:rsidRPr="00A44C40">
              <w:rPr>
                <w:rFonts w:ascii="Times New Roman" w:hAnsi="Times New Roman" w:cs="Times New Roman"/>
                <w:sz w:val="24"/>
                <w:szCs w:val="24"/>
              </w:rPr>
              <w:t>Adequate</w:t>
            </w:r>
          </w:p>
        </w:tc>
      </w:tr>
      <w:tr w:rsidR="00312CAB" w:rsidRPr="00FD73E4" w:rsidTr="009708DB">
        <w:trPr>
          <w:trHeight w:val="350"/>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f)</w:t>
            </w:r>
            <w:r w:rsidRPr="005E2461">
              <w:rPr>
                <w:rFonts w:ascii="Times New Roman" w:hAnsi="Times New Roman" w:cs="Times New Roman"/>
                <w:sz w:val="24"/>
                <w:szCs w:val="24"/>
              </w:rPr>
              <w:tab/>
              <w:t xml:space="preserve">Identify the author’s organizational pattern(s). </w:t>
            </w:r>
          </w:p>
        </w:tc>
        <w:tc>
          <w:tcPr>
            <w:tcW w:w="2065" w:type="dxa"/>
          </w:tcPr>
          <w:p w:rsidR="00312CAB" w:rsidRDefault="00312CAB" w:rsidP="00DD56C0">
            <w:r w:rsidRPr="00A44C40">
              <w:rPr>
                <w:rFonts w:ascii="Times New Roman" w:hAnsi="Times New Roman" w:cs="Times New Roman"/>
                <w:sz w:val="24"/>
                <w:szCs w:val="24"/>
              </w:rPr>
              <w:t>Adequate</w:t>
            </w:r>
          </w:p>
        </w:tc>
      </w:tr>
      <w:tr w:rsidR="00312CAB" w:rsidRPr="00FD73E4" w:rsidTr="009708DB">
        <w:trPr>
          <w:trHeight w:val="350"/>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g)</w:t>
            </w:r>
            <w:r w:rsidRPr="005E2461">
              <w:rPr>
                <w:rFonts w:ascii="Times New Roman" w:hAnsi="Times New Roman" w:cs="Times New Roman"/>
                <w:sz w:val="24"/>
                <w:szCs w:val="24"/>
              </w:rPr>
              <w:tab/>
              <w:t>Identify transitional words and phrases that signal an author’s organizational pattern.</w:t>
            </w:r>
          </w:p>
        </w:tc>
        <w:tc>
          <w:tcPr>
            <w:tcW w:w="2065" w:type="dxa"/>
          </w:tcPr>
          <w:p w:rsidR="00312CAB" w:rsidRDefault="00312CAB" w:rsidP="00DD56C0">
            <w:r w:rsidRPr="00A44C40">
              <w:rPr>
                <w:rFonts w:ascii="Times New Roman" w:hAnsi="Times New Roman" w:cs="Times New Roman"/>
                <w:sz w:val="24"/>
                <w:szCs w:val="24"/>
              </w:rPr>
              <w:t>Adequate</w:t>
            </w:r>
          </w:p>
        </w:tc>
      </w:tr>
      <w:tr w:rsidR="00312CAB" w:rsidRPr="00FD73E4" w:rsidTr="009708DB">
        <w:trPr>
          <w:trHeight w:val="350"/>
        </w:trPr>
        <w:tc>
          <w:tcPr>
            <w:tcW w:w="10885" w:type="dxa"/>
          </w:tcPr>
          <w:p w:rsidR="00312CAB" w:rsidRPr="005E2461" w:rsidRDefault="00312CAB" w:rsidP="00312CAB">
            <w:pPr>
              <w:ind w:left="360"/>
              <w:rPr>
                <w:rFonts w:ascii="Times New Roman" w:hAnsi="Times New Roman" w:cs="Times New Roman"/>
                <w:sz w:val="24"/>
                <w:szCs w:val="24"/>
              </w:rPr>
            </w:pPr>
            <w:r w:rsidRPr="005E2461">
              <w:rPr>
                <w:rFonts w:ascii="Times New Roman" w:hAnsi="Times New Roman" w:cs="Times New Roman"/>
                <w:sz w:val="24"/>
                <w:szCs w:val="24"/>
              </w:rPr>
              <w:t>h)</w:t>
            </w:r>
            <w:r w:rsidRPr="005E2461">
              <w:rPr>
                <w:rFonts w:ascii="Times New Roman" w:hAnsi="Times New Roman" w:cs="Times New Roman"/>
                <w:sz w:val="24"/>
                <w:szCs w:val="24"/>
              </w:rPr>
              <w:tab/>
              <w:t xml:space="preserve">Differentiate between fact and opinion. </w:t>
            </w:r>
          </w:p>
        </w:tc>
        <w:tc>
          <w:tcPr>
            <w:tcW w:w="2065" w:type="dxa"/>
          </w:tcPr>
          <w:p w:rsidR="00312CAB" w:rsidRDefault="00312CAB" w:rsidP="00DD56C0">
            <w:r w:rsidRPr="00A44C40">
              <w:rPr>
                <w:rFonts w:ascii="Times New Roman" w:hAnsi="Times New Roman" w:cs="Times New Roman"/>
                <w:sz w:val="24"/>
                <w:szCs w:val="24"/>
              </w:rPr>
              <w:t>Adequate</w:t>
            </w:r>
          </w:p>
        </w:tc>
      </w:tr>
      <w:tr w:rsidR="00312CAB" w:rsidRPr="00FD73E4" w:rsidTr="009708DB">
        <w:trPr>
          <w:trHeight w:val="350"/>
        </w:trPr>
        <w:tc>
          <w:tcPr>
            <w:tcW w:w="10885" w:type="dxa"/>
          </w:tcPr>
          <w:p w:rsidR="00312CAB" w:rsidRPr="005E2461" w:rsidRDefault="00312CAB" w:rsidP="00312CAB">
            <w:pPr>
              <w:ind w:left="720" w:hanging="360"/>
              <w:rPr>
                <w:rFonts w:ascii="Times New Roman" w:hAnsi="Times New Roman" w:cs="Times New Roman"/>
                <w:sz w:val="24"/>
                <w:szCs w:val="24"/>
              </w:rPr>
            </w:pPr>
            <w:proofErr w:type="spellStart"/>
            <w:proofErr w:type="gramStart"/>
            <w:r w:rsidRPr="005E2461">
              <w:rPr>
                <w:rFonts w:ascii="Times New Roman" w:hAnsi="Times New Roman" w:cs="Times New Roman"/>
                <w:sz w:val="24"/>
                <w:szCs w:val="24"/>
              </w:rPr>
              <w:t>i</w:t>
            </w:r>
            <w:proofErr w:type="spellEnd"/>
            <w:proofErr w:type="gramEnd"/>
            <w:r w:rsidRPr="005E2461">
              <w:rPr>
                <w:rFonts w:ascii="Times New Roman" w:hAnsi="Times New Roman" w:cs="Times New Roman"/>
                <w:sz w:val="24"/>
                <w:szCs w:val="24"/>
              </w:rPr>
              <w:t>)</w:t>
            </w:r>
            <w:r w:rsidRPr="005E2461">
              <w:rPr>
                <w:rFonts w:ascii="Times New Roman" w:hAnsi="Times New Roman" w:cs="Times New Roman"/>
                <w:sz w:val="24"/>
                <w:szCs w:val="24"/>
              </w:rPr>
              <w:tab/>
              <w:t>Identify cause and effect relationships.</w:t>
            </w:r>
          </w:p>
        </w:tc>
        <w:tc>
          <w:tcPr>
            <w:tcW w:w="2065" w:type="dxa"/>
          </w:tcPr>
          <w:p w:rsidR="00312CAB" w:rsidRDefault="00312CAB" w:rsidP="00DD56C0">
            <w:r w:rsidRPr="00A44C40">
              <w:rPr>
                <w:rFonts w:ascii="Times New Roman" w:hAnsi="Times New Roman" w:cs="Times New Roman"/>
                <w:sz w:val="24"/>
                <w:szCs w:val="24"/>
              </w:rPr>
              <w:t>Adequate</w:t>
            </w:r>
          </w:p>
        </w:tc>
      </w:tr>
      <w:tr w:rsidR="00312CAB" w:rsidRPr="00FD73E4" w:rsidTr="009708DB">
        <w:trPr>
          <w:trHeight w:val="350"/>
        </w:trPr>
        <w:tc>
          <w:tcPr>
            <w:tcW w:w="10885" w:type="dxa"/>
          </w:tcPr>
          <w:p w:rsidR="00312CAB" w:rsidRPr="005E2461" w:rsidRDefault="00312CAB" w:rsidP="00312CAB">
            <w:pPr>
              <w:ind w:left="720" w:hanging="360"/>
              <w:rPr>
                <w:rFonts w:ascii="Times New Roman" w:hAnsi="Times New Roman" w:cs="Times New Roman"/>
                <w:sz w:val="24"/>
                <w:szCs w:val="24"/>
              </w:rPr>
            </w:pPr>
            <w:r w:rsidRPr="005E2461">
              <w:rPr>
                <w:rFonts w:ascii="Times New Roman" w:hAnsi="Times New Roman" w:cs="Times New Roman"/>
                <w:sz w:val="24"/>
                <w:szCs w:val="24"/>
              </w:rPr>
              <w:t>j)</w:t>
            </w:r>
            <w:r w:rsidRPr="005E2461">
              <w:rPr>
                <w:rFonts w:ascii="Times New Roman" w:hAnsi="Times New Roman" w:cs="Times New Roman"/>
                <w:sz w:val="24"/>
                <w:szCs w:val="24"/>
              </w:rPr>
              <w:tab/>
              <w:t>Analyze ideas within and between selections providing textual evidence.</w:t>
            </w:r>
          </w:p>
        </w:tc>
        <w:tc>
          <w:tcPr>
            <w:tcW w:w="2065" w:type="dxa"/>
          </w:tcPr>
          <w:p w:rsidR="00312CAB" w:rsidRDefault="00312CAB" w:rsidP="00DD56C0">
            <w:r w:rsidRPr="00A44C40">
              <w:rPr>
                <w:rFonts w:ascii="Times New Roman" w:hAnsi="Times New Roman" w:cs="Times New Roman"/>
                <w:sz w:val="24"/>
                <w:szCs w:val="24"/>
              </w:rPr>
              <w:t>Adequate</w:t>
            </w:r>
          </w:p>
        </w:tc>
      </w:tr>
      <w:tr w:rsidR="00312CAB" w:rsidRPr="00FD73E4" w:rsidTr="009708DB">
        <w:trPr>
          <w:trHeight w:val="440"/>
        </w:trPr>
        <w:tc>
          <w:tcPr>
            <w:tcW w:w="10885" w:type="dxa"/>
          </w:tcPr>
          <w:p w:rsidR="00312CAB" w:rsidRPr="005E2461" w:rsidRDefault="00312CAB" w:rsidP="00312CAB">
            <w:pPr>
              <w:spacing w:after="120"/>
              <w:ind w:left="720" w:hanging="360"/>
              <w:rPr>
                <w:rFonts w:ascii="Times New Roman" w:hAnsi="Times New Roman" w:cs="Times New Roman"/>
                <w:sz w:val="24"/>
                <w:szCs w:val="24"/>
              </w:rPr>
            </w:pPr>
            <w:r w:rsidRPr="005E2461">
              <w:rPr>
                <w:rFonts w:ascii="Times New Roman" w:hAnsi="Times New Roman" w:cs="Times New Roman"/>
                <w:sz w:val="24"/>
                <w:szCs w:val="24"/>
              </w:rPr>
              <w:t>k)</w:t>
            </w:r>
            <w:r w:rsidRPr="005E2461">
              <w:rPr>
                <w:rFonts w:ascii="Times New Roman" w:hAnsi="Times New Roman" w:cs="Times New Roman"/>
                <w:sz w:val="24"/>
                <w:szCs w:val="24"/>
              </w:rPr>
              <w:tab/>
              <w:t>Use reading strategies to monitor comprehension throughout the reading process.</w:t>
            </w:r>
          </w:p>
        </w:tc>
        <w:tc>
          <w:tcPr>
            <w:tcW w:w="2065" w:type="dxa"/>
          </w:tcPr>
          <w:p w:rsidR="00312CAB" w:rsidRDefault="00312CAB" w:rsidP="00DD56C0">
            <w:r w:rsidRPr="00A44C40">
              <w:rPr>
                <w:rFonts w:ascii="Times New Roman" w:hAnsi="Times New Roman" w:cs="Times New Roman"/>
                <w:sz w:val="24"/>
                <w:szCs w:val="24"/>
              </w:rPr>
              <w:t>Adequate</w:t>
            </w:r>
          </w:p>
        </w:tc>
      </w:tr>
    </w:tbl>
    <w:p w:rsidR="00042417" w:rsidRPr="00FD73E4" w:rsidRDefault="00042417" w:rsidP="00042417">
      <w:pPr>
        <w:rPr>
          <w:rFonts w:ascii="Times New Roman" w:hAnsi="Times New Roman" w:cs="Times New Roman"/>
        </w:rPr>
      </w:pPr>
    </w:p>
    <w:p w:rsidR="009708DB" w:rsidRDefault="009708DB" w:rsidP="009708DB">
      <w:pPr>
        <w:pStyle w:val="Heading2"/>
      </w:pPr>
      <w:r w:rsidRPr="00AC23E2">
        <w:t xml:space="preserve">II. Additional Criteria: Instructional Planning and Support </w:t>
      </w:r>
    </w:p>
    <w:p w:rsidR="009708DB" w:rsidRPr="00AD7CF0" w:rsidRDefault="009708DB" w:rsidP="009708DB">
      <w:pPr>
        <w:rPr>
          <w:rFonts w:ascii="Times New Roman" w:hAnsi="Times New Roman" w:cs="Times New Roman"/>
          <w:sz w:val="24"/>
          <w:szCs w:val="24"/>
        </w:rPr>
      </w:pPr>
      <w:r w:rsidRPr="00AD7CF0">
        <w:rPr>
          <w:rFonts w:ascii="Times New Roman" w:hAnsi="Times New Roman" w:cs="Times New Roman"/>
          <w:sz w:val="24"/>
          <w:szCs w:val="24"/>
        </w:rPr>
        <w:t>(Reported but not used in correlation and adoption considerations.)</w:t>
      </w:r>
    </w:p>
    <w:tbl>
      <w:tblPr>
        <w:tblStyle w:val="TableGrid"/>
        <w:tblW w:w="13188" w:type="dxa"/>
        <w:tblLayout w:type="fixed"/>
        <w:tblLook w:val="0020" w:firstRow="1" w:lastRow="0" w:firstColumn="0" w:lastColumn="0" w:noHBand="0" w:noVBand="0"/>
        <w:tblDescription w:val="This table charts the corelation between the Instructional Planning and Support guidelines and the page numbers of the textbook that address guidelines.  Publishers will fill this out to guide readers to where the criteria are addressed in their texts.  "/>
      </w:tblPr>
      <w:tblGrid>
        <w:gridCol w:w="10908"/>
        <w:gridCol w:w="2280"/>
      </w:tblGrid>
      <w:tr w:rsidR="009708DB" w:rsidRPr="0053713C" w:rsidTr="00C17394">
        <w:trPr>
          <w:trHeight w:val="548"/>
          <w:tblHeader/>
        </w:trPr>
        <w:tc>
          <w:tcPr>
            <w:tcW w:w="10908" w:type="dxa"/>
          </w:tcPr>
          <w:p w:rsidR="009708DB" w:rsidRPr="0053713C" w:rsidRDefault="009708DB" w:rsidP="00C17394">
            <w:pPr>
              <w:rPr>
                <w:rFonts w:ascii="Times New Roman" w:eastAsia="Times New Roman" w:hAnsi="Times New Roman" w:cs="Times New Roman"/>
                <w:b/>
                <w:sz w:val="24"/>
                <w:szCs w:val="24"/>
              </w:rPr>
            </w:pP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bCs/>
                <w:i/>
                <w:iCs/>
                <w:sz w:val="24"/>
                <w:szCs w:val="24"/>
              </w:rPr>
              <w:br w:type="page"/>
            </w:r>
            <w:r w:rsidRPr="0053713C">
              <w:rPr>
                <w:rFonts w:ascii="Times New Roman" w:eastAsia="Times New Roman" w:hAnsi="Times New Roman" w:cs="Times New Roman"/>
                <w:b/>
                <w:sz w:val="24"/>
                <w:szCs w:val="24"/>
              </w:rPr>
              <w:t xml:space="preserve"> Additional Criteria: Instructional Planning and Support</w:t>
            </w:r>
          </w:p>
        </w:tc>
        <w:tc>
          <w:tcPr>
            <w:tcW w:w="2280" w:type="dxa"/>
          </w:tcPr>
          <w:p w:rsidR="009708DB" w:rsidRPr="0053713C" w:rsidRDefault="009708DB" w:rsidP="00C17394">
            <w:pPr>
              <w:jc w:val="center"/>
              <w:rPr>
                <w:rFonts w:ascii="Times New Roman" w:eastAsia="Times New Roman" w:hAnsi="Times New Roman" w:cs="Times New Roman"/>
                <w:b/>
                <w:sz w:val="24"/>
                <w:szCs w:val="24"/>
              </w:rPr>
            </w:pPr>
            <w:r>
              <w:rPr>
                <w:rFonts w:ascii="Times New Roman" w:hAnsi="Times New Roman" w:cs="Times New Roman"/>
                <w:b/>
                <w:sz w:val="24"/>
                <w:szCs w:val="24"/>
              </w:rPr>
              <w:t>Rating</w:t>
            </w:r>
          </w:p>
        </w:tc>
      </w:tr>
      <w:tr w:rsidR="00312CAB" w:rsidRPr="0053713C" w:rsidTr="00C17394">
        <w:trPr>
          <w:trHeight w:val="530"/>
        </w:trPr>
        <w:tc>
          <w:tcPr>
            <w:tcW w:w="10908" w:type="dxa"/>
          </w:tcPr>
          <w:p w:rsidR="00312CAB" w:rsidRPr="0053713C" w:rsidRDefault="00312CAB" w:rsidP="00312CAB">
            <w:pPr>
              <w:rPr>
                <w:rFonts w:ascii="Times New Roman" w:eastAsia="Times New Roman" w:hAnsi="Times New Roman" w:cs="Times New Roman"/>
                <w:sz w:val="24"/>
                <w:szCs w:val="24"/>
              </w:rPr>
            </w:pPr>
            <w:r w:rsidRPr="0053713C">
              <w:rPr>
                <w:rFonts w:ascii="Times New Roman" w:eastAsia="Times New Roman" w:hAnsi="Times New Roman" w:cs="Times New Roman"/>
                <w:sz w:val="24"/>
                <w:szCs w:val="24"/>
              </w:rPr>
              <w:t xml:space="preserve">1. </w:t>
            </w:r>
            <w:r w:rsidRPr="0053713C">
              <w:rPr>
                <w:rFonts w:ascii="Times New Roman" w:eastAsia="Times New Roman" w:hAnsi="Times New Roman" w:cs="Times New Roman"/>
                <w:bCs/>
                <w:snapToGrid w:val="0"/>
                <w:sz w:val="24"/>
                <w:szCs w:val="24"/>
              </w:rPr>
              <w:t xml:space="preserve"> The </w:t>
            </w:r>
            <w:r w:rsidRPr="0053713C">
              <w:rPr>
                <w:rFonts w:ascii="Times New Roman" w:eastAsia="Times New Roman" w:hAnsi="Times New Roman" w:cs="Times New Roman"/>
                <w:bCs/>
                <w:sz w:val="24"/>
                <w:szCs w:val="24"/>
              </w:rPr>
              <w:t>textbook is presented in an organized, logical manner and is appropriate for the age, grade, and maturity of the students.</w:t>
            </w:r>
          </w:p>
        </w:tc>
        <w:tc>
          <w:tcPr>
            <w:tcW w:w="2280" w:type="dxa"/>
          </w:tcPr>
          <w:p w:rsidR="00312CAB" w:rsidRDefault="00312CAB" w:rsidP="00DD56C0">
            <w:r w:rsidRPr="00EF7AF1">
              <w:rPr>
                <w:rFonts w:ascii="Times New Roman" w:hAnsi="Times New Roman" w:cs="Times New Roman"/>
                <w:sz w:val="24"/>
                <w:szCs w:val="24"/>
              </w:rPr>
              <w:t>Adequate</w:t>
            </w:r>
          </w:p>
        </w:tc>
      </w:tr>
      <w:tr w:rsidR="00312CAB" w:rsidRPr="0053713C" w:rsidTr="00C17394">
        <w:trPr>
          <w:trHeight w:val="413"/>
        </w:trPr>
        <w:tc>
          <w:tcPr>
            <w:tcW w:w="10908" w:type="dxa"/>
          </w:tcPr>
          <w:p w:rsidR="00312CAB" w:rsidRPr="0053713C" w:rsidRDefault="00312CAB" w:rsidP="00312CAB">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2. The textbook is organized appropriately within and among units of study.</w:t>
            </w:r>
          </w:p>
          <w:p w:rsidR="00312CAB" w:rsidRPr="0053713C" w:rsidRDefault="00312CAB" w:rsidP="00312CAB">
            <w:pPr>
              <w:rPr>
                <w:rFonts w:ascii="Times New Roman" w:eastAsia="Times New Roman" w:hAnsi="Times New Roman" w:cs="Times New Roman"/>
                <w:sz w:val="24"/>
                <w:szCs w:val="24"/>
              </w:rPr>
            </w:pPr>
          </w:p>
        </w:tc>
        <w:tc>
          <w:tcPr>
            <w:tcW w:w="2280" w:type="dxa"/>
          </w:tcPr>
          <w:p w:rsidR="00312CAB" w:rsidRDefault="00312CAB" w:rsidP="00DD56C0">
            <w:r w:rsidRPr="00EF7AF1">
              <w:rPr>
                <w:rFonts w:ascii="Times New Roman" w:hAnsi="Times New Roman" w:cs="Times New Roman"/>
                <w:sz w:val="24"/>
                <w:szCs w:val="24"/>
              </w:rPr>
              <w:t>Adequate</w:t>
            </w:r>
          </w:p>
        </w:tc>
      </w:tr>
      <w:tr w:rsidR="00312CAB" w:rsidRPr="0053713C" w:rsidTr="00C17394">
        <w:trPr>
          <w:trHeight w:val="413"/>
        </w:trPr>
        <w:tc>
          <w:tcPr>
            <w:tcW w:w="10908" w:type="dxa"/>
          </w:tcPr>
          <w:p w:rsidR="00312CAB" w:rsidRPr="0053713C" w:rsidRDefault="00312CAB" w:rsidP="00312CAB">
            <w:pPr>
              <w:rPr>
                <w:rFonts w:ascii="Times New Roman" w:eastAsia="Times New Roman" w:hAnsi="Times New Roman" w:cs="Times New Roman"/>
                <w:sz w:val="24"/>
                <w:szCs w:val="24"/>
              </w:rPr>
            </w:pPr>
            <w:r w:rsidRPr="0053713C">
              <w:rPr>
                <w:rFonts w:ascii="Times New Roman" w:eastAsia="Times New Roman" w:hAnsi="Times New Roman" w:cs="Times New Roman"/>
                <w:bCs/>
                <w:sz w:val="24"/>
                <w:szCs w:val="24"/>
              </w:rPr>
              <w:t>3. The format design includes titles, subheadings, and appropriate cross-referencing for ease of use.</w:t>
            </w:r>
          </w:p>
        </w:tc>
        <w:tc>
          <w:tcPr>
            <w:tcW w:w="2280" w:type="dxa"/>
          </w:tcPr>
          <w:p w:rsidR="00312CAB" w:rsidRDefault="00312CAB" w:rsidP="00DD56C0">
            <w:r w:rsidRPr="00EF7AF1">
              <w:rPr>
                <w:rFonts w:ascii="Times New Roman" w:hAnsi="Times New Roman" w:cs="Times New Roman"/>
                <w:sz w:val="24"/>
                <w:szCs w:val="24"/>
              </w:rPr>
              <w:t>Adequate</w:t>
            </w:r>
          </w:p>
        </w:tc>
      </w:tr>
      <w:tr w:rsidR="00312CAB" w:rsidRPr="0053713C" w:rsidTr="00C17394">
        <w:trPr>
          <w:trHeight w:val="413"/>
        </w:trPr>
        <w:tc>
          <w:tcPr>
            <w:tcW w:w="10908" w:type="dxa"/>
          </w:tcPr>
          <w:p w:rsidR="00312CAB" w:rsidRPr="0053713C" w:rsidRDefault="00312CAB" w:rsidP="00312CAB">
            <w:pPr>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4. The writing style, syntax, and vocabulary</w:t>
            </w:r>
            <w:r w:rsidRPr="0053713C">
              <w:rPr>
                <w:rFonts w:ascii="Times New Roman" w:eastAsia="Times New Roman" w:hAnsi="Times New Roman" w:cs="Times New Roman"/>
                <w:bCs/>
                <w:i/>
                <w:sz w:val="24"/>
                <w:szCs w:val="24"/>
              </w:rPr>
              <w:t xml:space="preserve"> </w:t>
            </w:r>
            <w:r w:rsidRPr="0053713C">
              <w:rPr>
                <w:rFonts w:ascii="Times New Roman" w:eastAsia="Times New Roman" w:hAnsi="Times New Roman" w:cs="Times New Roman"/>
                <w:bCs/>
                <w:sz w:val="24"/>
                <w:szCs w:val="24"/>
              </w:rPr>
              <w:t>are appropriate.</w:t>
            </w:r>
          </w:p>
        </w:tc>
        <w:tc>
          <w:tcPr>
            <w:tcW w:w="2280" w:type="dxa"/>
          </w:tcPr>
          <w:p w:rsidR="00312CAB" w:rsidRDefault="00312CAB" w:rsidP="00DD56C0">
            <w:r w:rsidRPr="00EF7AF1">
              <w:rPr>
                <w:rFonts w:ascii="Times New Roman" w:hAnsi="Times New Roman" w:cs="Times New Roman"/>
                <w:sz w:val="24"/>
                <w:szCs w:val="24"/>
              </w:rPr>
              <w:t>Adequate</w:t>
            </w:r>
          </w:p>
        </w:tc>
      </w:tr>
      <w:tr w:rsidR="00312CAB" w:rsidRPr="0053713C" w:rsidTr="00C17394">
        <w:trPr>
          <w:trHeight w:val="413"/>
        </w:trPr>
        <w:tc>
          <w:tcPr>
            <w:tcW w:w="10908" w:type="dxa"/>
          </w:tcPr>
          <w:p w:rsidR="00312CAB" w:rsidRPr="0053713C" w:rsidRDefault="00312CAB" w:rsidP="00312CAB">
            <w:pPr>
              <w:tabs>
                <w:tab w:val="left" w:pos="9120"/>
              </w:tabs>
              <w:rPr>
                <w:rFonts w:ascii="Times New Roman" w:eastAsia="Times New Roman" w:hAnsi="Times New Roman" w:cs="Times New Roman"/>
                <w:bCs/>
                <w:sz w:val="24"/>
                <w:szCs w:val="24"/>
              </w:rPr>
            </w:pPr>
            <w:r w:rsidRPr="0053713C">
              <w:rPr>
                <w:rFonts w:ascii="Times New Roman" w:eastAsia="Times New Roman" w:hAnsi="Times New Roman" w:cs="Times New Roman"/>
                <w:bCs/>
                <w:sz w:val="24"/>
                <w:szCs w:val="24"/>
              </w:rPr>
              <w:t>5.  Sufficient instructional strategies are provided to promote depth of understanding.</w:t>
            </w:r>
            <w:r>
              <w:rPr>
                <w:rFonts w:ascii="Times New Roman" w:eastAsia="Times New Roman" w:hAnsi="Times New Roman" w:cs="Times New Roman"/>
                <w:bCs/>
                <w:sz w:val="24"/>
                <w:szCs w:val="24"/>
              </w:rPr>
              <w:tab/>
            </w:r>
          </w:p>
        </w:tc>
        <w:tc>
          <w:tcPr>
            <w:tcW w:w="2280" w:type="dxa"/>
          </w:tcPr>
          <w:p w:rsidR="00312CAB" w:rsidRDefault="00312CAB" w:rsidP="00DD56C0">
            <w:r w:rsidRPr="00EF7AF1">
              <w:rPr>
                <w:rFonts w:ascii="Times New Roman" w:hAnsi="Times New Roman" w:cs="Times New Roman"/>
                <w:sz w:val="24"/>
                <w:szCs w:val="24"/>
              </w:rPr>
              <w:t>Adequate</w:t>
            </w:r>
          </w:p>
        </w:tc>
      </w:tr>
    </w:tbl>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Pr="0082003C" w:rsidRDefault="0082003C" w:rsidP="0082003C">
      <w:pPr>
        <w:rPr>
          <w:rFonts w:ascii="Times New Roman" w:hAnsi="Times New Roman" w:cs="Times New Roman"/>
        </w:rPr>
      </w:pPr>
    </w:p>
    <w:p w:rsidR="0082003C" w:rsidRDefault="0082003C" w:rsidP="0082003C">
      <w:pPr>
        <w:rPr>
          <w:rFonts w:ascii="Times New Roman" w:hAnsi="Times New Roman" w:cs="Times New Roman"/>
        </w:rPr>
      </w:pPr>
    </w:p>
    <w:p w:rsidR="00042417" w:rsidRPr="0082003C" w:rsidRDefault="0082003C" w:rsidP="0082003C">
      <w:pPr>
        <w:tabs>
          <w:tab w:val="left" w:pos="10995"/>
        </w:tabs>
        <w:rPr>
          <w:rFonts w:ascii="Times New Roman" w:hAnsi="Times New Roman" w:cs="Times New Roman"/>
        </w:rPr>
      </w:pPr>
      <w:r>
        <w:rPr>
          <w:rFonts w:ascii="Times New Roman" w:hAnsi="Times New Roman" w:cs="Times New Roman"/>
        </w:rPr>
        <w:tab/>
      </w:r>
    </w:p>
    <w:sectPr w:rsidR="00042417" w:rsidRPr="0082003C" w:rsidSect="002E0A9B">
      <w:footerReference w:type="default" r:id="rId8"/>
      <w:pgSz w:w="15840" w:h="12240" w:orient="landscape" w:code="1"/>
      <w:pgMar w:top="1800" w:right="1440" w:bottom="180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1E8" w:rsidRDefault="007641E8" w:rsidP="00893C63">
      <w:pPr>
        <w:spacing w:after="0" w:line="240" w:lineRule="auto"/>
      </w:pPr>
      <w:r>
        <w:separator/>
      </w:r>
    </w:p>
  </w:endnote>
  <w:endnote w:type="continuationSeparator" w:id="0">
    <w:p w:rsidR="007641E8" w:rsidRDefault="007641E8" w:rsidP="00893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FA" w:rsidRPr="007A0CC9" w:rsidRDefault="00AE41B7" w:rsidP="007A0CC9">
    <w:pPr>
      <w:pStyle w:val="Footer"/>
      <w:tabs>
        <w:tab w:val="center" w:pos="6480"/>
      </w:tabs>
      <w:rPr>
        <w:rFonts w:ascii="Times New Roman" w:hAnsi="Times New Roman" w:cs="Times New Roman"/>
        <w:sz w:val="20"/>
        <w:szCs w:val="20"/>
      </w:rPr>
    </w:pPr>
    <w:sdt>
      <w:sdtPr>
        <w:id w:val="264283408"/>
        <w:docPartObj>
          <w:docPartGallery w:val="Page Numbers (Bottom of Page)"/>
          <w:docPartUnique/>
        </w:docPartObj>
      </w:sdtPr>
      <w:sdtEndPr/>
      <w:sdtContent>
        <w:sdt>
          <w:sdtPr>
            <w:id w:val="565050477"/>
            <w:docPartObj>
              <w:docPartGallery w:val="Page Numbers (Top of Page)"/>
              <w:docPartUnique/>
            </w:docPartObj>
          </w:sdtPr>
          <w:sdtEndPr/>
          <w:sdtContent>
            <w:r w:rsidR="007930FA">
              <w:tab/>
            </w:r>
            <w:r w:rsidR="007930FA">
              <w:tab/>
            </w:r>
            <w:r w:rsidR="007930FA" w:rsidRPr="007A0CC9">
              <w:rPr>
                <w:rFonts w:ascii="Times New Roman" w:hAnsi="Times New Roman" w:cs="Times New Roman"/>
                <w:sz w:val="20"/>
                <w:szCs w:val="20"/>
              </w:rPr>
              <w:t xml:space="preserve">Page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PAGE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2</w:t>
            </w:r>
            <w:r w:rsidR="00BF682E" w:rsidRPr="007A0CC9">
              <w:rPr>
                <w:rFonts w:ascii="Times New Roman" w:hAnsi="Times New Roman" w:cs="Times New Roman"/>
                <w:sz w:val="20"/>
                <w:szCs w:val="20"/>
              </w:rPr>
              <w:fldChar w:fldCharType="end"/>
            </w:r>
            <w:r w:rsidR="007930FA" w:rsidRPr="007A0CC9">
              <w:rPr>
                <w:rFonts w:ascii="Times New Roman" w:hAnsi="Times New Roman" w:cs="Times New Roman"/>
                <w:sz w:val="20"/>
                <w:szCs w:val="20"/>
              </w:rPr>
              <w:t xml:space="preserve"> of </w:t>
            </w:r>
            <w:r w:rsidR="00BF682E" w:rsidRPr="007A0CC9">
              <w:rPr>
                <w:rFonts w:ascii="Times New Roman" w:hAnsi="Times New Roman" w:cs="Times New Roman"/>
                <w:sz w:val="20"/>
                <w:szCs w:val="20"/>
              </w:rPr>
              <w:fldChar w:fldCharType="begin"/>
            </w:r>
            <w:r w:rsidR="007930FA" w:rsidRPr="007A0CC9">
              <w:rPr>
                <w:rFonts w:ascii="Times New Roman" w:hAnsi="Times New Roman" w:cs="Times New Roman"/>
                <w:sz w:val="20"/>
                <w:szCs w:val="20"/>
              </w:rPr>
              <w:instrText xml:space="preserve"> SECTIONPAGES  </w:instrText>
            </w:r>
            <w:r w:rsidR="00BF682E" w:rsidRPr="007A0CC9">
              <w:rPr>
                <w:rFonts w:ascii="Times New Roman" w:hAnsi="Times New Roman" w:cs="Times New Roman"/>
                <w:sz w:val="20"/>
                <w:szCs w:val="20"/>
              </w:rPr>
              <w:fldChar w:fldCharType="separate"/>
            </w:r>
            <w:r>
              <w:rPr>
                <w:rFonts w:ascii="Times New Roman" w:hAnsi="Times New Roman" w:cs="Times New Roman"/>
                <w:noProof/>
                <w:sz w:val="20"/>
                <w:szCs w:val="20"/>
              </w:rPr>
              <w:t>7</w:t>
            </w:r>
            <w:r w:rsidR="00BF682E" w:rsidRPr="007A0CC9">
              <w:rPr>
                <w:rFonts w:ascii="Times New Roman" w:hAnsi="Times New Roman" w:cs="Times New Roman"/>
                <w:sz w:val="20"/>
                <w:szCs w:val="20"/>
              </w:rPr>
              <w:fldChar w:fldCharType="end"/>
            </w:r>
          </w:sdtContent>
        </w:sdt>
      </w:sdtContent>
    </w:sdt>
    <w:r w:rsidR="007930FA">
      <w:tab/>
    </w:r>
    <w:r w:rsidR="007930FA">
      <w:tab/>
    </w:r>
    <w:r w:rsidR="007930FA">
      <w:rPr>
        <w:sz w:val="20"/>
        <w:szCs w:val="20"/>
      </w:rPr>
      <w:t>Virginia Department of Education</w:t>
    </w:r>
  </w:p>
  <w:p w:rsidR="007930FA" w:rsidRPr="007A0CC9" w:rsidRDefault="007930FA" w:rsidP="007A0CC9">
    <w:pPr>
      <w:pStyle w:val="Footer"/>
      <w:tabs>
        <w:tab w:val="clear" w:pos="4680"/>
        <w:tab w:val="clear" w:pos="9360"/>
        <w:tab w:val="left" w:pos="12134"/>
      </w:tabs>
      <w:rPr>
        <w:rFonts w:ascii="Times New Roman" w:hAnsi="Times New Roman" w:cs="Times New Roman"/>
        <w:sz w:val="20"/>
        <w:szCs w:val="20"/>
      </w:rPr>
    </w:pPr>
    <w:r w:rsidRPr="007A0CC9">
      <w:rPr>
        <w:rFonts w:ascii="Times New Roman" w:hAnsi="Times New Roman" w:cs="Times New Roman"/>
        <w:sz w:val="20"/>
        <w:szCs w:val="20"/>
      </w:rPr>
      <w:t>Grade 6 Reading</w:t>
    </w:r>
    <w:r w:rsidR="00BE56F5">
      <w:rPr>
        <w:rFonts w:ascii="Times New Roman" w:hAnsi="Times New Roman" w:cs="Times New Roman"/>
        <w:sz w:val="20"/>
        <w:szCs w:val="20"/>
      </w:rPr>
      <w:tab/>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1E8" w:rsidRDefault="007641E8" w:rsidP="00893C63">
      <w:pPr>
        <w:spacing w:after="0" w:line="240" w:lineRule="auto"/>
      </w:pPr>
      <w:r>
        <w:separator/>
      </w:r>
    </w:p>
  </w:footnote>
  <w:footnote w:type="continuationSeparator" w:id="0">
    <w:p w:rsidR="007641E8" w:rsidRDefault="007641E8" w:rsidP="00893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73A"/>
    <w:multiLevelType w:val="hybridMultilevel"/>
    <w:tmpl w:val="E446CCFE"/>
    <w:lvl w:ilvl="0" w:tplc="D27689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AA9"/>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864FB"/>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33A03"/>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A6A2F"/>
    <w:multiLevelType w:val="hybridMultilevel"/>
    <w:tmpl w:val="AA74A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627D0"/>
    <w:multiLevelType w:val="hybridMultilevel"/>
    <w:tmpl w:val="F1920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D7A1C"/>
    <w:multiLevelType w:val="hybridMultilevel"/>
    <w:tmpl w:val="C242F4D4"/>
    <w:lvl w:ilvl="0" w:tplc="B03207E8">
      <w:start w:val="1"/>
      <w:numFmt w:val="decimal"/>
      <w:lvlText w:val="%1 of 8"/>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C2CC6"/>
    <w:multiLevelType w:val="hybridMultilevel"/>
    <w:tmpl w:val="D34E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AB52BE"/>
    <w:multiLevelType w:val="hybridMultilevel"/>
    <w:tmpl w:val="8E5AAF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F70"/>
    <w:rsid w:val="000351DF"/>
    <w:rsid w:val="00042417"/>
    <w:rsid w:val="00056ABC"/>
    <w:rsid w:val="00074837"/>
    <w:rsid w:val="000847ED"/>
    <w:rsid w:val="00095BBE"/>
    <w:rsid w:val="000D4B28"/>
    <w:rsid w:val="000E7FAA"/>
    <w:rsid w:val="001400C0"/>
    <w:rsid w:val="001404EF"/>
    <w:rsid w:val="00166C05"/>
    <w:rsid w:val="001E1794"/>
    <w:rsid w:val="001F09DE"/>
    <w:rsid w:val="00211B69"/>
    <w:rsid w:val="00216428"/>
    <w:rsid w:val="002352E0"/>
    <w:rsid w:val="00246AB8"/>
    <w:rsid w:val="002B5969"/>
    <w:rsid w:val="002E0A9B"/>
    <w:rsid w:val="00305464"/>
    <w:rsid w:val="00312CAB"/>
    <w:rsid w:val="00356F15"/>
    <w:rsid w:val="00394925"/>
    <w:rsid w:val="003C13AA"/>
    <w:rsid w:val="0043663D"/>
    <w:rsid w:val="00480288"/>
    <w:rsid w:val="00481D07"/>
    <w:rsid w:val="004A02BB"/>
    <w:rsid w:val="00551762"/>
    <w:rsid w:val="005D6D83"/>
    <w:rsid w:val="005E2461"/>
    <w:rsid w:val="005F31EC"/>
    <w:rsid w:val="00623EB7"/>
    <w:rsid w:val="00643595"/>
    <w:rsid w:val="00695C19"/>
    <w:rsid w:val="0070764A"/>
    <w:rsid w:val="007429D2"/>
    <w:rsid w:val="007500C7"/>
    <w:rsid w:val="00752615"/>
    <w:rsid w:val="007641E8"/>
    <w:rsid w:val="00774C13"/>
    <w:rsid w:val="00783735"/>
    <w:rsid w:val="007930FA"/>
    <w:rsid w:val="007A0CC9"/>
    <w:rsid w:val="007C3880"/>
    <w:rsid w:val="007F6193"/>
    <w:rsid w:val="008001DD"/>
    <w:rsid w:val="008043D3"/>
    <w:rsid w:val="0082003C"/>
    <w:rsid w:val="008314EC"/>
    <w:rsid w:val="00835C92"/>
    <w:rsid w:val="00846ECA"/>
    <w:rsid w:val="0085447C"/>
    <w:rsid w:val="0086020D"/>
    <w:rsid w:val="00893C63"/>
    <w:rsid w:val="008F5C27"/>
    <w:rsid w:val="008F5E27"/>
    <w:rsid w:val="00932919"/>
    <w:rsid w:val="0096042A"/>
    <w:rsid w:val="009708DB"/>
    <w:rsid w:val="00995CE2"/>
    <w:rsid w:val="00996637"/>
    <w:rsid w:val="009A033E"/>
    <w:rsid w:val="009A7F14"/>
    <w:rsid w:val="009B5A34"/>
    <w:rsid w:val="009F58C7"/>
    <w:rsid w:val="00A57C7B"/>
    <w:rsid w:val="00A62F3E"/>
    <w:rsid w:val="00A66EA6"/>
    <w:rsid w:val="00AE41B7"/>
    <w:rsid w:val="00B3569B"/>
    <w:rsid w:val="00B57211"/>
    <w:rsid w:val="00B664E2"/>
    <w:rsid w:val="00B74EF4"/>
    <w:rsid w:val="00BC1433"/>
    <w:rsid w:val="00BC2F83"/>
    <w:rsid w:val="00BD0E97"/>
    <w:rsid w:val="00BE56F5"/>
    <w:rsid w:val="00BF682E"/>
    <w:rsid w:val="00C544C2"/>
    <w:rsid w:val="00C63D91"/>
    <w:rsid w:val="00C72844"/>
    <w:rsid w:val="00C83734"/>
    <w:rsid w:val="00C90203"/>
    <w:rsid w:val="00CA3916"/>
    <w:rsid w:val="00CD1807"/>
    <w:rsid w:val="00CF77BC"/>
    <w:rsid w:val="00D15340"/>
    <w:rsid w:val="00D56386"/>
    <w:rsid w:val="00D90E72"/>
    <w:rsid w:val="00DD56C0"/>
    <w:rsid w:val="00DE4B60"/>
    <w:rsid w:val="00E243CB"/>
    <w:rsid w:val="00E46A52"/>
    <w:rsid w:val="00E65920"/>
    <w:rsid w:val="00E86BB1"/>
    <w:rsid w:val="00E87F70"/>
    <w:rsid w:val="00F11EAE"/>
    <w:rsid w:val="00F15AF1"/>
    <w:rsid w:val="00F33625"/>
    <w:rsid w:val="00FD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0FF799C-C738-48FA-9886-51FB8610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20D"/>
  </w:style>
  <w:style w:type="paragraph" w:styleId="Heading1">
    <w:name w:val="heading 1"/>
    <w:basedOn w:val="Header"/>
    <w:next w:val="Normal"/>
    <w:link w:val="Heading1Char"/>
    <w:uiPriority w:val="9"/>
    <w:qFormat/>
    <w:rsid w:val="007C3880"/>
    <w:pPr>
      <w:jc w:val="center"/>
      <w:outlineLvl w:val="0"/>
    </w:pPr>
    <w:rPr>
      <w:rFonts w:ascii="Times New Roman" w:hAnsi="Times New Roman" w:cs="Times New Roman"/>
      <w:b/>
      <w:sz w:val="28"/>
    </w:rPr>
  </w:style>
  <w:style w:type="paragraph" w:styleId="Heading2">
    <w:name w:val="heading 2"/>
    <w:basedOn w:val="Header"/>
    <w:next w:val="Normal"/>
    <w:link w:val="Heading2Char"/>
    <w:uiPriority w:val="9"/>
    <w:unhideWhenUsed/>
    <w:qFormat/>
    <w:rsid w:val="007C3880"/>
    <w:pPr>
      <w:outlineLvl w:val="1"/>
    </w:pPr>
    <w:rPr>
      <w:rFonts w:ascii="Times New Roman" w:hAnsi="Times New Roman" w:cs="Times New Roman"/>
      <w:b/>
      <w:sz w:val="32"/>
    </w:rPr>
  </w:style>
  <w:style w:type="paragraph" w:styleId="Heading3">
    <w:name w:val="heading 3"/>
    <w:basedOn w:val="Normal"/>
    <w:next w:val="Normal"/>
    <w:link w:val="Heading3Char"/>
    <w:uiPriority w:val="9"/>
    <w:unhideWhenUsed/>
    <w:qFormat/>
    <w:rsid w:val="001E1794"/>
    <w:pPr>
      <w:keepNext/>
      <w:keepLines/>
      <w:spacing w:before="200" w:after="0"/>
      <w:outlineLvl w:val="2"/>
    </w:pPr>
    <w:rPr>
      <w:rFonts w:ascii="Times New Roman" w:eastAsiaTheme="majorEastAsia" w:hAnsi="Times New Roman" w:cs="Times New Roman"/>
      <w:b/>
      <w:bCs/>
      <w:i/>
      <w:sz w:val="32"/>
    </w:rPr>
  </w:style>
  <w:style w:type="paragraph" w:styleId="Heading4">
    <w:name w:val="heading 4"/>
    <w:basedOn w:val="Normal"/>
    <w:next w:val="Normal"/>
    <w:link w:val="Heading4Char"/>
    <w:uiPriority w:val="9"/>
    <w:unhideWhenUsed/>
    <w:qFormat/>
    <w:rsid w:val="00D90E7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3C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3C63"/>
  </w:style>
  <w:style w:type="paragraph" w:styleId="Footer">
    <w:name w:val="footer"/>
    <w:basedOn w:val="Normal"/>
    <w:link w:val="FooterChar"/>
    <w:uiPriority w:val="99"/>
    <w:unhideWhenUsed/>
    <w:rsid w:val="00893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63"/>
  </w:style>
  <w:style w:type="paragraph" w:styleId="Subtitle">
    <w:name w:val="Subtitle"/>
    <w:basedOn w:val="Normal"/>
    <w:link w:val="SubtitleChar"/>
    <w:qFormat/>
    <w:rsid w:val="00042417"/>
    <w:pPr>
      <w:spacing w:after="0" w:line="240" w:lineRule="auto"/>
      <w:jc w:val="center"/>
    </w:pPr>
    <w:rPr>
      <w:rFonts w:ascii="Times New Roman" w:eastAsia="Times New Roman" w:hAnsi="Times New Roman" w:cs="Times New Roman"/>
      <w:b/>
      <w:bCs/>
      <w:sz w:val="24"/>
      <w:szCs w:val="24"/>
      <w:u w:val="single"/>
    </w:rPr>
  </w:style>
  <w:style w:type="character" w:customStyle="1" w:styleId="SubtitleChar">
    <w:name w:val="Subtitle Char"/>
    <w:basedOn w:val="DefaultParagraphFont"/>
    <w:link w:val="Subtitle"/>
    <w:rsid w:val="00042417"/>
    <w:rPr>
      <w:rFonts w:ascii="Times New Roman" w:eastAsia="Times New Roman" w:hAnsi="Times New Roman" w:cs="Times New Roman"/>
      <w:b/>
      <w:bCs/>
      <w:sz w:val="24"/>
      <w:szCs w:val="24"/>
      <w:u w:val="single"/>
    </w:rPr>
  </w:style>
  <w:style w:type="paragraph" w:customStyle="1" w:styleId="SOLBullet">
    <w:name w:val="SOL Bullet"/>
    <w:basedOn w:val="Normal"/>
    <w:next w:val="Normal"/>
    <w:rsid w:val="00042417"/>
    <w:pPr>
      <w:spacing w:after="0" w:line="240" w:lineRule="auto"/>
      <w:ind w:left="1260" w:hanging="353"/>
    </w:pPr>
    <w:rPr>
      <w:rFonts w:ascii="Times New Roman" w:eastAsia="Times" w:hAnsi="Times New Roman" w:cs="Times New Roman"/>
      <w:szCs w:val="20"/>
    </w:rPr>
  </w:style>
  <w:style w:type="paragraph" w:customStyle="1" w:styleId="SOLstatement">
    <w:name w:val="SOL statement"/>
    <w:basedOn w:val="Normal"/>
    <w:next w:val="Normal"/>
    <w:rsid w:val="00042417"/>
    <w:pPr>
      <w:keepNext/>
      <w:spacing w:after="0" w:line="240" w:lineRule="auto"/>
      <w:ind w:left="720" w:hanging="720"/>
    </w:pPr>
    <w:rPr>
      <w:rFonts w:ascii="Times New Roman" w:eastAsia="Times New Roman" w:hAnsi="Times New Roman" w:cs="Times New Roman"/>
      <w:szCs w:val="20"/>
    </w:rPr>
  </w:style>
  <w:style w:type="paragraph" w:styleId="BodyText">
    <w:name w:val="Body Text"/>
    <w:basedOn w:val="Normal"/>
    <w:link w:val="BodyTextChar"/>
    <w:rsid w:val="00042417"/>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42417"/>
    <w:rPr>
      <w:rFonts w:ascii="Times New Roman" w:eastAsia="Times New Roman" w:hAnsi="Times New Roman" w:cs="Times New Roman"/>
      <w:sz w:val="20"/>
      <w:szCs w:val="20"/>
    </w:rPr>
  </w:style>
  <w:style w:type="paragraph" w:customStyle="1" w:styleId="SOLNumber">
    <w:name w:val="SOL Number"/>
    <w:rsid w:val="00C544C2"/>
    <w:pPr>
      <w:keepLines/>
      <w:spacing w:after="0" w:line="240" w:lineRule="auto"/>
      <w:ind w:left="907" w:hanging="907"/>
    </w:pPr>
    <w:rPr>
      <w:rFonts w:ascii="Times New Roman" w:eastAsia="Times" w:hAnsi="Times New Roman" w:cs="Times New Roman"/>
      <w:noProof/>
      <w:sz w:val="24"/>
      <w:szCs w:val="20"/>
    </w:rPr>
  </w:style>
  <w:style w:type="character" w:customStyle="1" w:styleId="Heading1Char">
    <w:name w:val="Heading 1 Char"/>
    <w:basedOn w:val="DefaultParagraphFont"/>
    <w:link w:val="Heading1"/>
    <w:uiPriority w:val="9"/>
    <w:rsid w:val="007C3880"/>
    <w:rPr>
      <w:rFonts w:ascii="Times New Roman" w:hAnsi="Times New Roman" w:cs="Times New Roman"/>
      <w:b/>
      <w:sz w:val="28"/>
    </w:rPr>
  </w:style>
  <w:style w:type="character" w:customStyle="1" w:styleId="Heading2Char">
    <w:name w:val="Heading 2 Char"/>
    <w:basedOn w:val="DefaultParagraphFont"/>
    <w:link w:val="Heading2"/>
    <w:uiPriority w:val="9"/>
    <w:rsid w:val="007C3880"/>
    <w:rPr>
      <w:rFonts w:ascii="Times New Roman" w:hAnsi="Times New Roman" w:cs="Times New Roman"/>
      <w:b/>
      <w:sz w:val="32"/>
    </w:rPr>
  </w:style>
  <w:style w:type="character" w:customStyle="1" w:styleId="Heading3Char">
    <w:name w:val="Heading 3 Char"/>
    <w:basedOn w:val="DefaultParagraphFont"/>
    <w:link w:val="Heading3"/>
    <w:uiPriority w:val="9"/>
    <w:rsid w:val="001E1794"/>
    <w:rPr>
      <w:rFonts w:ascii="Times New Roman" w:eastAsiaTheme="majorEastAsia" w:hAnsi="Times New Roman" w:cs="Times New Roman"/>
      <w:b/>
      <w:bCs/>
      <w:i/>
      <w:sz w:val="32"/>
    </w:rPr>
  </w:style>
  <w:style w:type="character" w:customStyle="1" w:styleId="Heading4Char">
    <w:name w:val="Heading 4 Char"/>
    <w:basedOn w:val="DefaultParagraphFont"/>
    <w:link w:val="Heading4"/>
    <w:uiPriority w:val="9"/>
    <w:rsid w:val="00D90E72"/>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70764A"/>
    <w:pPr>
      <w:ind w:left="720"/>
      <w:contextualSpacing/>
    </w:pPr>
  </w:style>
  <w:style w:type="table" w:styleId="TableGrid">
    <w:name w:val="Table Grid"/>
    <w:basedOn w:val="TableNormal"/>
    <w:uiPriority w:val="59"/>
    <w:rsid w:val="0048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95BAFB8-A372-47A5-A682-6770D3DB4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jra85962</dc:creator>
  <cp:lastModifiedBy>Nogueras, Jill (DOE)</cp:lastModifiedBy>
  <cp:revision>5</cp:revision>
  <cp:lastPrinted>2011-06-20T18:26:00Z</cp:lastPrinted>
  <dcterms:created xsi:type="dcterms:W3CDTF">2018-10-22T15:20:00Z</dcterms:created>
  <dcterms:modified xsi:type="dcterms:W3CDTF">2018-10-22T17:11:00Z</dcterms:modified>
</cp:coreProperties>
</file>