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2F" w:rsidRDefault="00CD1F2F" w:rsidP="00CD1F2F">
      <w:pPr>
        <w:pStyle w:val="Heading1"/>
      </w:pPr>
      <w:r w:rsidRPr="007C3880">
        <w:t xml:space="preserve">2018 English Language Arts Textbook </w:t>
      </w:r>
      <w:r>
        <w:t xml:space="preserve">and Instructional Materials Committee Rating Sheet for the </w:t>
      </w:r>
    </w:p>
    <w:p w:rsidR="00CD1F2F" w:rsidRDefault="00CD1F2F" w:rsidP="00CD1F2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Fram</w:t>
      </w:r>
      <w:r w:rsidR="00A4740F">
        <w:rPr>
          <w:rFonts w:ascii="Times New Roman" w:hAnsi="Times New Roman" w:cs="Times New Roman"/>
          <w:sz w:val="24"/>
          <w:szCs w:val="24"/>
        </w:rPr>
        <w:t>ework Grade Three: Benchmark Advance</w:t>
      </w:r>
    </w:p>
    <w:p w:rsidR="00CD1F2F" w:rsidRPr="006F1A8C" w:rsidRDefault="00CD1F2F" w:rsidP="00CD1F2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CD1F2F" w:rsidRPr="00FD73E4" w:rsidRDefault="00CD1F2F" w:rsidP="00CD1F2F">
      <w:pPr>
        <w:pStyle w:val="Header"/>
        <w:jc w:val="center"/>
        <w:rPr>
          <w:rFonts w:ascii="Times New Roman" w:hAnsi="Times New Roman" w:cs="Times New Roman"/>
          <w:b/>
        </w:rPr>
      </w:pPr>
    </w:p>
    <w:p w:rsidR="00CD1F2F" w:rsidRPr="006F1A8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w:t>
      </w:r>
      <w:r w:rsidR="002669C3">
        <w:rPr>
          <w:rFonts w:ascii="Times New Roman" w:hAnsi="Times New Roman" w:cs="Times New Roman"/>
          <w:b/>
          <w:sz w:val="24"/>
          <w:szCs w:val="24"/>
        </w:rPr>
        <w:t>Benchmark</w:t>
      </w:r>
      <w:proofErr w:type="spellEnd"/>
      <w:r w:rsidR="002669C3">
        <w:rPr>
          <w:rFonts w:ascii="Times New Roman" w:hAnsi="Times New Roman" w:cs="Times New Roman"/>
          <w:b/>
          <w:sz w:val="24"/>
          <w:szCs w:val="24"/>
        </w:rPr>
        <w:t xml:space="preserve"> Advance</w:t>
      </w:r>
      <w:r>
        <w:rPr>
          <w:rFonts w:ascii="Times New Roman" w:hAnsi="Times New Roman" w:cs="Times New Roman"/>
          <w:b/>
          <w:sz w:val="24"/>
          <w:szCs w:val="24"/>
        </w:rPr>
        <w:t>____________________________</w:t>
      </w:r>
    </w:p>
    <w:p w:rsidR="00CD1F2F" w:rsidRPr="0053713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w:t>
      </w:r>
      <w:r w:rsidR="002669C3">
        <w:rPr>
          <w:rFonts w:ascii="Times New Roman" w:hAnsi="Times New Roman" w:cs="Times New Roman"/>
          <w:b/>
          <w:sz w:val="24"/>
          <w:szCs w:val="24"/>
        </w:rPr>
        <w:t>Benchmark Education Company</w:t>
      </w:r>
      <w:r>
        <w:rPr>
          <w:rFonts w:ascii="Times New Roman" w:hAnsi="Times New Roman" w:cs="Times New Roman"/>
          <w:b/>
          <w:sz w:val="24"/>
          <w:szCs w:val="24"/>
        </w:rPr>
        <w:t>_________________________________________________</w:t>
      </w:r>
    </w:p>
    <w:p w:rsidR="00CD1F2F" w:rsidRPr="0053713C" w:rsidRDefault="00CD1F2F" w:rsidP="00CD1F2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w:t>
      </w:r>
      <w:r w:rsidR="002669C3">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CD1F2F" w:rsidRPr="0053713C" w:rsidRDefault="00CD1F2F" w:rsidP="00CD1F2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w:t>
      </w:r>
      <w:r w:rsidR="002669C3">
        <w:rPr>
          <w:rFonts w:ascii="Times New Roman" w:hAnsi="Times New Roman" w:cs="Times New Roman"/>
          <w:b/>
          <w:sz w:val="24"/>
          <w:szCs w:val="24"/>
          <w:lang w:val="fr-FR"/>
        </w:rPr>
        <w:t>August 24, 2018</w:t>
      </w:r>
      <w:r>
        <w:rPr>
          <w:rFonts w:ascii="Times New Roman" w:hAnsi="Times New Roman" w:cs="Times New Roman"/>
          <w:b/>
          <w:sz w:val="24"/>
          <w:szCs w:val="24"/>
          <w:lang w:val="fr-FR"/>
        </w:rPr>
        <w:t>_________________________________________________</w:t>
      </w:r>
    </w:p>
    <w:p w:rsidR="00CD1F2F" w:rsidRPr="00FD73E4" w:rsidRDefault="00CD1F2F" w:rsidP="00CD1F2F">
      <w:pPr>
        <w:pStyle w:val="Header"/>
        <w:rPr>
          <w:rFonts w:ascii="Times New Roman" w:hAnsi="Times New Roman" w:cs="Times New Roman"/>
          <w:b/>
          <w:lang w:val="fr-FR"/>
        </w:rPr>
      </w:pPr>
    </w:p>
    <w:p w:rsidR="00CD1F2F" w:rsidRPr="00A55789" w:rsidRDefault="00CD1F2F" w:rsidP="00CD1F2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CD1F2F" w:rsidRDefault="00CD1F2F" w:rsidP="00CD1F2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CD1F2F" w:rsidRPr="005D6B7E" w:rsidTr="00DF1D73">
        <w:trPr>
          <w:trHeight w:val="194"/>
          <w:tblHeader/>
        </w:trPr>
        <w:tc>
          <w:tcPr>
            <w:tcW w:w="8508" w:type="dxa"/>
          </w:tcPr>
          <w:p w:rsidR="00CD1F2F" w:rsidRPr="00816760" w:rsidRDefault="00CD1F2F"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CD1F2F" w:rsidRPr="00816760" w:rsidRDefault="00CD1F2F"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3.3</w:t>
            </w:r>
          </w:p>
        </w:tc>
        <w:tc>
          <w:tcPr>
            <w:tcW w:w="1560" w:type="dxa"/>
          </w:tcPr>
          <w:p w:rsidR="002669C3" w:rsidRDefault="002669C3" w:rsidP="002669C3">
            <w:pPr>
              <w:jc w:val="center"/>
            </w:pPr>
          </w:p>
        </w:tc>
      </w:tr>
      <w:tr w:rsidR="002669C3" w:rsidRPr="005B6801" w:rsidTr="00DF1D73">
        <w:trPr>
          <w:trHeight w:val="295"/>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3.3a</w:t>
            </w:r>
          </w:p>
        </w:tc>
        <w:tc>
          <w:tcPr>
            <w:tcW w:w="1560" w:type="dxa"/>
          </w:tcPr>
          <w:p w:rsidR="002669C3" w:rsidRDefault="002669C3" w:rsidP="002669C3">
            <w:pPr>
              <w:jc w:val="center"/>
            </w:pPr>
            <w:r w:rsidRPr="00C81F72">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3.3b</w:t>
            </w:r>
          </w:p>
        </w:tc>
        <w:tc>
          <w:tcPr>
            <w:tcW w:w="1560" w:type="dxa"/>
          </w:tcPr>
          <w:p w:rsidR="002669C3" w:rsidRDefault="002669C3" w:rsidP="002669C3">
            <w:pPr>
              <w:jc w:val="center"/>
            </w:pPr>
            <w:r w:rsidRPr="00C81F72">
              <w:rPr>
                <w:rFonts w:ascii="Times New Roman" w:hAnsi="Times New Roman"/>
                <w:sz w:val="24"/>
                <w:szCs w:val="24"/>
              </w:rPr>
              <w:t>Adequate</w:t>
            </w:r>
          </w:p>
        </w:tc>
      </w:tr>
      <w:tr w:rsidR="002669C3" w:rsidRPr="005B6801" w:rsidTr="00DF1D73">
        <w:trPr>
          <w:trHeight w:val="295"/>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3.4</w:t>
            </w:r>
          </w:p>
        </w:tc>
        <w:tc>
          <w:tcPr>
            <w:tcW w:w="1560" w:type="dxa"/>
          </w:tcPr>
          <w:p w:rsidR="002669C3" w:rsidRDefault="002669C3" w:rsidP="002669C3">
            <w:pPr>
              <w:jc w:val="center"/>
            </w:pP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Pr>
                <w:rFonts w:ascii="Times New Roman" w:hAnsi="Times New Roman"/>
                <w:b/>
              </w:rPr>
              <w:t>3.4a</w:t>
            </w:r>
          </w:p>
        </w:tc>
        <w:tc>
          <w:tcPr>
            <w:tcW w:w="1560" w:type="dxa"/>
          </w:tcPr>
          <w:p w:rsidR="00CD1F2F" w:rsidRPr="00816760" w:rsidRDefault="002669C3" w:rsidP="00CD1F2F">
            <w:pPr>
              <w:jc w:val="center"/>
              <w:rPr>
                <w:rFonts w:ascii="Times New Roman" w:hAnsi="Times New Roman" w:cs="Times New Roman"/>
                <w:sz w:val="24"/>
                <w:szCs w:val="24"/>
              </w:rPr>
            </w:pPr>
            <w:r>
              <w:rPr>
                <w:rFonts w:ascii="Times New Roman" w:hAnsi="Times New Roman" w:cs="Times New Roman"/>
                <w:sz w:val="24"/>
                <w:szCs w:val="24"/>
              </w:rPr>
              <w:t>Limited</w:t>
            </w:r>
          </w:p>
        </w:tc>
      </w:tr>
      <w:tr w:rsidR="002669C3" w:rsidRPr="005B6801" w:rsidTr="00DF1D73">
        <w:trPr>
          <w:trHeight w:val="295"/>
          <w:tblHeader/>
        </w:trPr>
        <w:tc>
          <w:tcPr>
            <w:tcW w:w="8508" w:type="dxa"/>
            <w:vAlign w:val="center"/>
          </w:tcPr>
          <w:p w:rsidR="002669C3" w:rsidRDefault="002669C3" w:rsidP="002669C3">
            <w:pPr>
              <w:rPr>
                <w:rFonts w:ascii="Times New Roman" w:hAnsi="Times New Roman"/>
                <w:b/>
              </w:rPr>
            </w:pPr>
            <w:r>
              <w:rPr>
                <w:rFonts w:ascii="Times New Roman" w:hAnsi="Times New Roman"/>
                <w:b/>
              </w:rPr>
              <w:t>3.4b</w:t>
            </w:r>
          </w:p>
        </w:tc>
        <w:tc>
          <w:tcPr>
            <w:tcW w:w="1560" w:type="dxa"/>
          </w:tcPr>
          <w:p w:rsidR="002669C3" w:rsidRDefault="002669C3" w:rsidP="002669C3">
            <w:pPr>
              <w:jc w:val="center"/>
            </w:pPr>
            <w:r w:rsidRPr="005E4631">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3.4c</w:t>
            </w:r>
          </w:p>
        </w:tc>
        <w:tc>
          <w:tcPr>
            <w:tcW w:w="1560" w:type="dxa"/>
          </w:tcPr>
          <w:p w:rsidR="002669C3" w:rsidRDefault="002669C3" w:rsidP="002669C3">
            <w:pPr>
              <w:jc w:val="center"/>
            </w:pPr>
            <w:r w:rsidRPr="005E4631">
              <w:rPr>
                <w:rFonts w:ascii="Times New Roman" w:hAnsi="Times New Roman"/>
                <w:sz w:val="24"/>
                <w:szCs w:val="24"/>
              </w:rPr>
              <w:t>Adequate</w:t>
            </w:r>
          </w:p>
        </w:tc>
      </w:tr>
      <w:tr w:rsidR="002669C3" w:rsidRPr="005B6801" w:rsidTr="00DF1D73">
        <w:trPr>
          <w:trHeight w:val="295"/>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3.4d</w:t>
            </w:r>
          </w:p>
        </w:tc>
        <w:tc>
          <w:tcPr>
            <w:tcW w:w="1560" w:type="dxa"/>
          </w:tcPr>
          <w:p w:rsidR="002669C3" w:rsidRDefault="002669C3" w:rsidP="002669C3">
            <w:pPr>
              <w:jc w:val="center"/>
            </w:pPr>
            <w:r w:rsidRPr="005E4631">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3.4e</w:t>
            </w:r>
          </w:p>
        </w:tc>
        <w:tc>
          <w:tcPr>
            <w:tcW w:w="1560" w:type="dxa"/>
          </w:tcPr>
          <w:p w:rsidR="002669C3" w:rsidRDefault="002669C3" w:rsidP="002669C3">
            <w:pPr>
              <w:jc w:val="center"/>
            </w:pPr>
            <w:r w:rsidRPr="005E4631">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3.4f</w:t>
            </w:r>
          </w:p>
        </w:tc>
        <w:tc>
          <w:tcPr>
            <w:tcW w:w="1560" w:type="dxa"/>
          </w:tcPr>
          <w:p w:rsidR="002669C3" w:rsidRDefault="002669C3" w:rsidP="002669C3">
            <w:pPr>
              <w:jc w:val="center"/>
            </w:pPr>
            <w:r w:rsidRPr="005E4631">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3.4g</w:t>
            </w:r>
          </w:p>
        </w:tc>
        <w:tc>
          <w:tcPr>
            <w:tcW w:w="1560" w:type="dxa"/>
          </w:tcPr>
          <w:p w:rsidR="002669C3" w:rsidRDefault="002669C3" w:rsidP="002669C3">
            <w:pPr>
              <w:jc w:val="center"/>
            </w:pPr>
            <w:r w:rsidRPr="005E4631">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w:t>
            </w:r>
          </w:p>
        </w:tc>
        <w:tc>
          <w:tcPr>
            <w:tcW w:w="1560" w:type="dxa"/>
          </w:tcPr>
          <w:p w:rsidR="002669C3" w:rsidRDefault="002669C3" w:rsidP="002669C3">
            <w:pPr>
              <w:jc w:val="center"/>
            </w:pP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3.5a</w:t>
            </w:r>
          </w:p>
        </w:tc>
        <w:tc>
          <w:tcPr>
            <w:tcW w:w="1560" w:type="dxa"/>
          </w:tcPr>
          <w:p w:rsidR="002669C3" w:rsidRDefault="002669C3" w:rsidP="002669C3">
            <w:pPr>
              <w:jc w:val="center"/>
            </w:pPr>
            <w:r w:rsidRPr="005E4631">
              <w:rPr>
                <w:rFonts w:ascii="Times New Roman" w:hAnsi="Times New Roman"/>
                <w:sz w:val="24"/>
                <w:szCs w:val="24"/>
              </w:rPr>
              <w:t>Adequate</w:t>
            </w: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Pr>
                <w:rFonts w:ascii="Times New Roman" w:hAnsi="Times New Roman"/>
                <w:b/>
              </w:rPr>
              <w:t>3.5b</w:t>
            </w:r>
          </w:p>
        </w:tc>
        <w:tc>
          <w:tcPr>
            <w:tcW w:w="1560" w:type="dxa"/>
          </w:tcPr>
          <w:p w:rsidR="00CD1F2F" w:rsidRPr="00816760" w:rsidRDefault="00D52E71" w:rsidP="00CD1F2F">
            <w:pPr>
              <w:jc w:val="center"/>
              <w:rPr>
                <w:rFonts w:ascii="Times New Roman" w:hAnsi="Times New Roman" w:cs="Times New Roman"/>
                <w:sz w:val="24"/>
                <w:szCs w:val="24"/>
              </w:rPr>
            </w:pPr>
            <w:r>
              <w:rPr>
                <w:rFonts w:ascii="Times New Roman" w:hAnsi="Times New Roman" w:cs="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3.5c</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3.5d</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3.5e</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3.5f</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3.5g</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3.5h</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3.5i</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3.5j</w:t>
            </w:r>
          </w:p>
        </w:tc>
        <w:tc>
          <w:tcPr>
            <w:tcW w:w="1560" w:type="dxa"/>
          </w:tcPr>
          <w:p w:rsidR="002669C3" w:rsidRDefault="002669C3" w:rsidP="002669C3">
            <w:pPr>
              <w:jc w:val="center"/>
            </w:pPr>
            <w:r w:rsidRPr="003E0F73">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3.5k</w:t>
            </w:r>
          </w:p>
        </w:tc>
        <w:tc>
          <w:tcPr>
            <w:tcW w:w="1560" w:type="dxa"/>
          </w:tcPr>
          <w:p w:rsidR="002669C3" w:rsidRDefault="002669C3" w:rsidP="002669C3">
            <w:pPr>
              <w:jc w:val="center"/>
            </w:pPr>
            <w:r w:rsidRPr="003E0F73">
              <w:rPr>
                <w:rFonts w:ascii="Times New Roman" w:hAnsi="Times New Roman"/>
                <w:sz w:val="24"/>
                <w:szCs w:val="24"/>
              </w:rPr>
              <w:t>Adequate</w:t>
            </w:r>
          </w:p>
        </w:tc>
      </w:tr>
      <w:tr w:rsidR="00CD1F2F" w:rsidRPr="005B6801" w:rsidTr="00DF1D73">
        <w:trPr>
          <w:trHeight w:val="323"/>
          <w:tblHeader/>
        </w:trPr>
        <w:tc>
          <w:tcPr>
            <w:tcW w:w="8508" w:type="dxa"/>
            <w:vAlign w:val="center"/>
          </w:tcPr>
          <w:p w:rsidR="00CD1F2F" w:rsidRPr="002669C3" w:rsidRDefault="00CD1F2F" w:rsidP="00CD1F2F">
            <w:pPr>
              <w:rPr>
                <w:rFonts w:ascii="Times New Roman" w:hAnsi="Times New Roman"/>
                <w:b/>
                <w:highlight w:val="yellow"/>
              </w:rPr>
            </w:pPr>
            <w:r w:rsidRPr="00A4740F">
              <w:rPr>
                <w:rFonts w:ascii="Times New Roman" w:hAnsi="Times New Roman"/>
                <w:b/>
              </w:rPr>
              <w:t>3.5l</w:t>
            </w:r>
          </w:p>
        </w:tc>
        <w:tc>
          <w:tcPr>
            <w:tcW w:w="1560" w:type="dxa"/>
          </w:tcPr>
          <w:p w:rsidR="00CD1F2F" w:rsidRPr="00816760" w:rsidRDefault="00A4740F" w:rsidP="00CD1F2F">
            <w:pPr>
              <w:jc w:val="center"/>
              <w:rPr>
                <w:rFonts w:ascii="Times New Roman" w:hAnsi="Times New Roman" w:cs="Times New Roman"/>
                <w:sz w:val="24"/>
                <w:szCs w:val="24"/>
              </w:rPr>
            </w:pPr>
            <w:r>
              <w:rPr>
                <w:rFonts w:ascii="Times New Roman" w:hAnsi="Times New Roman" w:cs="Times New Roman"/>
                <w:sz w:val="24"/>
                <w:szCs w:val="24"/>
              </w:rPr>
              <w:t>Limited</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3.5m</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lastRenderedPageBreak/>
              <w:t>3.6</w:t>
            </w:r>
          </w:p>
        </w:tc>
        <w:tc>
          <w:tcPr>
            <w:tcW w:w="1560" w:type="dxa"/>
          </w:tcPr>
          <w:p w:rsidR="002669C3" w:rsidRDefault="002669C3" w:rsidP="002669C3">
            <w:pPr>
              <w:jc w:val="center"/>
            </w:pP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3.6a</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Default="002669C3" w:rsidP="002669C3">
            <w:pPr>
              <w:rPr>
                <w:rFonts w:ascii="Times New Roman" w:hAnsi="Times New Roman"/>
                <w:b/>
              </w:rPr>
            </w:pPr>
            <w:r>
              <w:rPr>
                <w:rFonts w:ascii="Times New Roman" w:hAnsi="Times New Roman"/>
                <w:b/>
              </w:rPr>
              <w:t>3.6b</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3.6c</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3.6d</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3.6e</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3.6f</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3.6g</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3.6h</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3.6i</w:t>
            </w:r>
          </w:p>
        </w:tc>
        <w:tc>
          <w:tcPr>
            <w:tcW w:w="1560" w:type="dxa"/>
          </w:tcPr>
          <w:p w:rsidR="002669C3" w:rsidRDefault="002669C3" w:rsidP="002669C3">
            <w:pPr>
              <w:jc w:val="center"/>
            </w:pPr>
            <w:r w:rsidRPr="00131E56">
              <w:rPr>
                <w:rFonts w:ascii="Times New Roman" w:hAnsi="Times New Roman"/>
                <w:sz w:val="24"/>
                <w:szCs w:val="24"/>
              </w:rPr>
              <w:t>Adequate</w:t>
            </w:r>
          </w:p>
        </w:tc>
      </w:tr>
      <w:tr w:rsidR="002669C3" w:rsidRPr="005B6801" w:rsidTr="00DF1D73">
        <w:trPr>
          <w:trHeight w:val="323"/>
          <w:tblHeader/>
        </w:trPr>
        <w:tc>
          <w:tcPr>
            <w:tcW w:w="8508" w:type="dxa"/>
            <w:vAlign w:val="center"/>
          </w:tcPr>
          <w:p w:rsidR="002669C3" w:rsidRPr="00CA033E" w:rsidRDefault="002669C3" w:rsidP="002669C3">
            <w:pPr>
              <w:rPr>
                <w:rFonts w:ascii="Times New Roman" w:hAnsi="Times New Roman"/>
                <w:b/>
              </w:rPr>
            </w:pPr>
            <w:r>
              <w:rPr>
                <w:rFonts w:ascii="Times New Roman" w:hAnsi="Times New Roman"/>
                <w:b/>
              </w:rPr>
              <w:t>3.6j</w:t>
            </w:r>
          </w:p>
        </w:tc>
        <w:tc>
          <w:tcPr>
            <w:tcW w:w="1560" w:type="dxa"/>
          </w:tcPr>
          <w:p w:rsidR="002669C3" w:rsidRDefault="002669C3" w:rsidP="002669C3">
            <w:pPr>
              <w:jc w:val="center"/>
            </w:pPr>
            <w:r w:rsidRPr="00131E56">
              <w:rPr>
                <w:rFonts w:ascii="Times New Roman" w:hAnsi="Times New Roman"/>
                <w:sz w:val="24"/>
                <w:szCs w:val="24"/>
              </w:rPr>
              <w:t>Adequate</w:t>
            </w:r>
          </w:p>
        </w:tc>
      </w:tr>
    </w:tbl>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pStyle w:val="Heading2"/>
      </w:pPr>
      <w:r w:rsidRPr="001969DF">
        <w:t xml:space="preserve">Section II.  Additional Criteria: Instructional Planning and Support.  </w:t>
      </w:r>
    </w:p>
    <w:p w:rsidR="00CD1F2F" w:rsidRPr="00525394" w:rsidRDefault="00CD1F2F" w:rsidP="00CD1F2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CD1F2F" w:rsidRDefault="00CD1F2F" w:rsidP="00CD1F2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CD1F2F" w:rsidTr="00DF1D73">
        <w:trPr>
          <w:tblHeader/>
        </w:trPr>
        <w:tc>
          <w:tcPr>
            <w:tcW w:w="8478" w:type="dxa"/>
          </w:tcPr>
          <w:p w:rsidR="00CD1F2F" w:rsidRPr="00525394" w:rsidRDefault="00CD1F2F" w:rsidP="00DF1D73">
            <w:pPr>
              <w:pStyle w:val="BodyText"/>
              <w:rPr>
                <w:b/>
                <w:bCs/>
                <w:sz w:val="24"/>
                <w:szCs w:val="24"/>
              </w:rPr>
            </w:pPr>
            <w:r w:rsidRPr="00525394">
              <w:rPr>
                <w:b/>
                <w:sz w:val="24"/>
                <w:szCs w:val="24"/>
              </w:rPr>
              <w:t>Section II. Additional Criteria: Instructional Planning and Support</w:t>
            </w:r>
          </w:p>
        </w:tc>
        <w:tc>
          <w:tcPr>
            <w:tcW w:w="1620" w:type="dxa"/>
          </w:tcPr>
          <w:p w:rsidR="00CD1F2F" w:rsidRPr="00525394" w:rsidRDefault="00CD1F2F"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2669C3" w:rsidTr="00DF1D73">
        <w:tc>
          <w:tcPr>
            <w:tcW w:w="8478" w:type="dxa"/>
          </w:tcPr>
          <w:p w:rsidR="002669C3" w:rsidRPr="00525394" w:rsidRDefault="002669C3" w:rsidP="002669C3">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2669C3" w:rsidRDefault="002669C3" w:rsidP="002669C3">
            <w:pPr>
              <w:jc w:val="center"/>
            </w:pPr>
            <w:r w:rsidRPr="00ED5085">
              <w:rPr>
                <w:rFonts w:ascii="Times New Roman" w:hAnsi="Times New Roman"/>
                <w:sz w:val="24"/>
                <w:szCs w:val="24"/>
              </w:rPr>
              <w:t>Adequate</w:t>
            </w:r>
          </w:p>
        </w:tc>
      </w:tr>
      <w:tr w:rsidR="002669C3" w:rsidTr="00DF1D73">
        <w:tc>
          <w:tcPr>
            <w:tcW w:w="8478" w:type="dxa"/>
          </w:tcPr>
          <w:p w:rsidR="002669C3" w:rsidRPr="00525394" w:rsidRDefault="002669C3" w:rsidP="002669C3">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2669C3" w:rsidRDefault="002669C3" w:rsidP="002669C3">
            <w:pPr>
              <w:jc w:val="center"/>
            </w:pPr>
            <w:r w:rsidRPr="00ED5085">
              <w:rPr>
                <w:rFonts w:ascii="Times New Roman" w:hAnsi="Times New Roman"/>
                <w:sz w:val="24"/>
                <w:szCs w:val="24"/>
              </w:rPr>
              <w:t>Adequate</w:t>
            </w:r>
          </w:p>
        </w:tc>
      </w:tr>
      <w:tr w:rsidR="002669C3" w:rsidTr="00DF1D73">
        <w:tc>
          <w:tcPr>
            <w:tcW w:w="8478" w:type="dxa"/>
          </w:tcPr>
          <w:p w:rsidR="002669C3" w:rsidRPr="00525394" w:rsidRDefault="002669C3" w:rsidP="002669C3">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2669C3" w:rsidRDefault="002669C3" w:rsidP="002669C3">
            <w:pPr>
              <w:jc w:val="center"/>
            </w:pPr>
            <w:r w:rsidRPr="00ED5085">
              <w:rPr>
                <w:rFonts w:ascii="Times New Roman" w:hAnsi="Times New Roman"/>
                <w:sz w:val="24"/>
                <w:szCs w:val="24"/>
              </w:rPr>
              <w:t>Adequate</w:t>
            </w:r>
          </w:p>
        </w:tc>
      </w:tr>
      <w:tr w:rsidR="002669C3" w:rsidTr="00DF1D73">
        <w:tc>
          <w:tcPr>
            <w:tcW w:w="8478" w:type="dxa"/>
          </w:tcPr>
          <w:p w:rsidR="002669C3" w:rsidRPr="00525394" w:rsidRDefault="002669C3" w:rsidP="002669C3">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2669C3" w:rsidRDefault="002669C3" w:rsidP="002669C3">
            <w:pPr>
              <w:jc w:val="center"/>
            </w:pPr>
            <w:r w:rsidRPr="00ED5085">
              <w:rPr>
                <w:rFonts w:ascii="Times New Roman" w:hAnsi="Times New Roman"/>
                <w:sz w:val="24"/>
                <w:szCs w:val="24"/>
              </w:rPr>
              <w:t>Adequate</w:t>
            </w:r>
          </w:p>
        </w:tc>
      </w:tr>
      <w:tr w:rsidR="002669C3" w:rsidTr="00DF1D73">
        <w:tc>
          <w:tcPr>
            <w:tcW w:w="8478" w:type="dxa"/>
          </w:tcPr>
          <w:p w:rsidR="002669C3" w:rsidRPr="00525394" w:rsidRDefault="002669C3" w:rsidP="002669C3">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2669C3" w:rsidRDefault="002669C3" w:rsidP="002669C3">
            <w:pPr>
              <w:jc w:val="center"/>
            </w:pPr>
            <w:r w:rsidRPr="00ED5085">
              <w:rPr>
                <w:rFonts w:ascii="Times New Roman" w:hAnsi="Times New Roman"/>
                <w:sz w:val="24"/>
                <w:szCs w:val="24"/>
              </w:rPr>
              <w:t>Adequate</w:t>
            </w:r>
          </w:p>
        </w:tc>
      </w:tr>
    </w:tbl>
    <w:p w:rsidR="00CD1F2F" w:rsidRDefault="00CD1F2F" w:rsidP="00DF1D73">
      <w:pPr>
        <w:pStyle w:val="Heading2"/>
      </w:pPr>
    </w:p>
    <w:p w:rsidR="00CD1F2F" w:rsidRDefault="00CD1F2F" w:rsidP="00DF1D73">
      <w:pPr>
        <w:pStyle w:val="Heading2"/>
      </w:pPr>
    </w:p>
    <w:p w:rsidR="00CD1F2F" w:rsidRDefault="00CD1F2F" w:rsidP="00DF1D73">
      <w:pPr>
        <w:pStyle w:val="Heading2"/>
      </w:pPr>
      <w:r>
        <w:t>English Standard</w:t>
      </w:r>
      <w:r w:rsidRPr="00AC23E2">
        <w:t xml:space="preserve"> </w:t>
      </w:r>
      <w:r>
        <w:t>3.3</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3 This table charts the corelation between the English Standards of Learning and the page numbers of the textbook that address those standards.  Publishers will fill this out to guide readers to where the standards are addressed in their texts.  This is table one of four."/>
      </w:tblPr>
      <w:tblGrid>
        <w:gridCol w:w="10799"/>
        <w:gridCol w:w="2151"/>
      </w:tblGrid>
      <w:tr w:rsidR="00CD1F2F" w:rsidRPr="00FD73E4" w:rsidTr="002669C3">
        <w:trPr>
          <w:trHeight w:val="530"/>
          <w:tblHeader/>
        </w:trPr>
        <w:tc>
          <w:tcPr>
            <w:tcW w:w="10799" w:type="dxa"/>
          </w:tcPr>
          <w:p w:rsidR="00CD1F2F" w:rsidRPr="00561BA3" w:rsidRDefault="00CD1F2F" w:rsidP="00CD1F2F">
            <w:pPr>
              <w:rPr>
                <w:rFonts w:ascii="Times New Roman" w:hAnsi="Times New Roman" w:cs="Times New Roman"/>
                <w:sz w:val="24"/>
                <w:szCs w:val="24"/>
              </w:rPr>
            </w:pPr>
            <w:r w:rsidRPr="00561BA3">
              <w:rPr>
                <w:rFonts w:ascii="Times New Roman" w:hAnsi="Times New Roman" w:cs="Times New Roman"/>
                <w:sz w:val="24"/>
                <w:szCs w:val="24"/>
              </w:rPr>
              <w:t>3.3 The student will apply word-analysis skills when reading.</w:t>
            </w:r>
          </w:p>
          <w:p w:rsidR="00CD1F2F" w:rsidRPr="00561BA3" w:rsidRDefault="00CD1F2F" w:rsidP="00CD1F2F">
            <w:pPr>
              <w:rPr>
                <w:rFonts w:ascii="Times New Roman" w:hAnsi="Times New Roman" w:cs="Times New Roman"/>
                <w:sz w:val="24"/>
                <w:szCs w:val="24"/>
              </w:rPr>
            </w:pPr>
          </w:p>
        </w:tc>
        <w:tc>
          <w:tcPr>
            <w:tcW w:w="2151" w:type="dxa"/>
          </w:tcPr>
          <w:p w:rsidR="00CD1F2F" w:rsidRPr="00561BA3" w:rsidRDefault="00CD1F2F" w:rsidP="00CD1F2F">
            <w:pPr>
              <w:pStyle w:val="Subtitle"/>
              <w:rPr>
                <w:u w:val="none"/>
              </w:rPr>
            </w:pPr>
            <w:r>
              <w:rPr>
                <w:u w:val="none"/>
              </w:rPr>
              <w:t>Rating</w:t>
            </w:r>
          </w:p>
        </w:tc>
      </w:tr>
      <w:tr w:rsidR="002669C3" w:rsidRPr="00FD73E4" w:rsidTr="002669C3">
        <w:trPr>
          <w:trHeight w:val="413"/>
        </w:trPr>
        <w:tc>
          <w:tcPr>
            <w:tcW w:w="10799"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regular and irregular vowel patterns.</w:t>
            </w:r>
          </w:p>
          <w:p w:rsidR="002669C3" w:rsidRPr="00561BA3" w:rsidRDefault="002669C3" w:rsidP="002669C3">
            <w:pPr>
              <w:ind w:left="360"/>
              <w:rPr>
                <w:rFonts w:ascii="Times New Roman" w:hAnsi="Times New Roman" w:cs="Times New Roman"/>
                <w:sz w:val="24"/>
                <w:szCs w:val="24"/>
              </w:rPr>
            </w:pPr>
          </w:p>
        </w:tc>
        <w:tc>
          <w:tcPr>
            <w:tcW w:w="2151" w:type="dxa"/>
          </w:tcPr>
          <w:p w:rsidR="002669C3" w:rsidRDefault="002669C3" w:rsidP="002669C3">
            <w:pPr>
              <w:jc w:val="center"/>
            </w:pPr>
            <w:r w:rsidRPr="005539E0">
              <w:rPr>
                <w:rFonts w:ascii="Times New Roman" w:hAnsi="Times New Roman"/>
                <w:sz w:val="24"/>
                <w:szCs w:val="24"/>
              </w:rPr>
              <w:t>Adequate</w:t>
            </w:r>
          </w:p>
        </w:tc>
      </w:tr>
      <w:tr w:rsidR="002669C3" w:rsidRPr="00FD73E4" w:rsidTr="002669C3">
        <w:trPr>
          <w:trHeight w:val="377"/>
        </w:trPr>
        <w:tc>
          <w:tcPr>
            <w:tcW w:w="10799" w:type="dxa"/>
          </w:tcPr>
          <w:p w:rsidR="002669C3" w:rsidRPr="00561BA3" w:rsidRDefault="002669C3" w:rsidP="002669C3">
            <w:pPr>
              <w:spacing w:after="120"/>
              <w:ind w:firstLine="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Decode regular multisyllabic words.</w:t>
            </w:r>
          </w:p>
          <w:p w:rsidR="002669C3" w:rsidRPr="00561BA3" w:rsidRDefault="002669C3" w:rsidP="002669C3">
            <w:pPr>
              <w:ind w:left="720" w:hanging="360"/>
              <w:rPr>
                <w:rFonts w:ascii="Times New Roman" w:hAnsi="Times New Roman" w:cs="Times New Roman"/>
                <w:sz w:val="24"/>
                <w:szCs w:val="24"/>
              </w:rPr>
            </w:pPr>
          </w:p>
        </w:tc>
        <w:tc>
          <w:tcPr>
            <w:tcW w:w="2151" w:type="dxa"/>
          </w:tcPr>
          <w:p w:rsidR="002669C3" w:rsidRDefault="002669C3" w:rsidP="002669C3">
            <w:pPr>
              <w:jc w:val="center"/>
            </w:pPr>
            <w:r w:rsidRPr="005539E0">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CD1F2F" w:rsidRDefault="00CD1F2F" w:rsidP="00DF1D73">
      <w:pPr>
        <w:pStyle w:val="Heading2"/>
      </w:pPr>
      <w:r>
        <w:lastRenderedPageBreak/>
        <w:t>English Standard</w:t>
      </w:r>
      <w:r w:rsidRPr="00AC23E2">
        <w:t xml:space="preserve"> </w:t>
      </w:r>
      <w:r>
        <w:t>3.4</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4 This table charts the corelation between the English Standards of Learning and the page numbers of the textbook that address those standards.  Publishers will fill this out to guide readers to where the standards are addressed in their texts.  This is table two of four."/>
      </w:tblPr>
      <w:tblGrid>
        <w:gridCol w:w="10975"/>
        <w:gridCol w:w="1975"/>
      </w:tblGrid>
      <w:tr w:rsidR="00042417" w:rsidRPr="00FD73E4" w:rsidTr="00824C9E">
        <w:trPr>
          <w:trHeight w:val="530"/>
          <w:tblHeader/>
        </w:trPr>
        <w:tc>
          <w:tcPr>
            <w:tcW w:w="1097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3.4 The student will expand vocabulary when reading.</w:t>
            </w:r>
          </w:p>
          <w:p w:rsidR="00042417" w:rsidRPr="00561BA3" w:rsidRDefault="00042417" w:rsidP="007930FA">
            <w:pPr>
              <w:pStyle w:val="Subtitle"/>
              <w:jc w:val="left"/>
              <w:rPr>
                <w:u w:val="none"/>
              </w:rPr>
            </w:pPr>
          </w:p>
        </w:tc>
        <w:tc>
          <w:tcPr>
            <w:tcW w:w="1975" w:type="dxa"/>
          </w:tcPr>
          <w:p w:rsidR="00042417" w:rsidRPr="00561BA3" w:rsidRDefault="00824C9E" w:rsidP="00824C9E">
            <w:pPr>
              <w:pStyle w:val="Subtitle"/>
              <w:rPr>
                <w:u w:val="none"/>
              </w:rPr>
            </w:pPr>
            <w:r>
              <w:rPr>
                <w:u w:val="none"/>
              </w:rPr>
              <w:t>Rating</w:t>
            </w:r>
          </w:p>
        </w:tc>
      </w:tr>
      <w:tr w:rsidR="00042417" w:rsidRPr="00FD73E4" w:rsidTr="00824C9E">
        <w:trPr>
          <w:trHeight w:val="350"/>
        </w:trPr>
        <w:tc>
          <w:tcPr>
            <w:tcW w:w="10975"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homophones.</w:t>
            </w:r>
          </w:p>
          <w:p w:rsidR="00042417" w:rsidRPr="00561BA3" w:rsidRDefault="00042417" w:rsidP="00F15AF1">
            <w:pPr>
              <w:ind w:left="720" w:hanging="360"/>
              <w:rPr>
                <w:rFonts w:ascii="Times New Roman" w:hAnsi="Times New Roman" w:cs="Times New Roman"/>
                <w:sz w:val="24"/>
                <w:szCs w:val="24"/>
              </w:rPr>
            </w:pPr>
          </w:p>
        </w:tc>
        <w:tc>
          <w:tcPr>
            <w:tcW w:w="1975" w:type="dxa"/>
          </w:tcPr>
          <w:p w:rsidR="00042417" w:rsidRPr="00561BA3" w:rsidRDefault="002669C3" w:rsidP="002669C3">
            <w:pPr>
              <w:pStyle w:val="Subtitle"/>
              <w:rPr>
                <w:b w:val="0"/>
                <w:bCs w:val="0"/>
                <w:u w:val="none"/>
              </w:rPr>
            </w:pPr>
            <w:r>
              <w:rPr>
                <w:b w:val="0"/>
                <w:bCs w:val="0"/>
                <w:u w:val="none"/>
              </w:rPr>
              <w:t>Limited</w:t>
            </w:r>
          </w:p>
        </w:tc>
      </w:tr>
      <w:tr w:rsidR="002669C3" w:rsidRPr="00FD73E4" w:rsidTr="00824C9E">
        <w:trPr>
          <w:trHeight w:val="323"/>
        </w:trPr>
        <w:tc>
          <w:tcPr>
            <w:tcW w:w="10975" w:type="dxa"/>
          </w:tcPr>
          <w:p w:rsidR="002669C3" w:rsidRPr="00561BA3" w:rsidRDefault="002669C3" w:rsidP="002669C3">
            <w:pPr>
              <w:ind w:left="360"/>
              <w:rPr>
                <w:rFonts w:ascii="Times New Roman" w:hAnsi="Times New Roman" w:cs="Times New Roman"/>
                <w:strike/>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 xml:space="preserve">Use knowledge of roots, affixes, synonyms, and antonyms to determine the meaning of new words. </w:t>
            </w:r>
          </w:p>
          <w:p w:rsidR="002669C3" w:rsidRPr="00561BA3" w:rsidRDefault="002669C3" w:rsidP="002669C3">
            <w:pPr>
              <w:pStyle w:val="SOLBullet"/>
              <w:ind w:left="720" w:hanging="360"/>
              <w:rPr>
                <w:sz w:val="24"/>
                <w:szCs w:val="24"/>
              </w:rPr>
            </w:pPr>
          </w:p>
        </w:tc>
        <w:tc>
          <w:tcPr>
            <w:tcW w:w="1975" w:type="dxa"/>
          </w:tcPr>
          <w:p w:rsidR="002669C3" w:rsidRDefault="002669C3" w:rsidP="002669C3">
            <w:pPr>
              <w:jc w:val="center"/>
            </w:pPr>
            <w:r w:rsidRPr="009B4598">
              <w:rPr>
                <w:rFonts w:ascii="Times New Roman" w:hAnsi="Times New Roman"/>
                <w:sz w:val="24"/>
                <w:szCs w:val="24"/>
              </w:rPr>
              <w:t>Adequate</w:t>
            </w:r>
          </w:p>
        </w:tc>
      </w:tr>
      <w:tr w:rsidR="002669C3" w:rsidRPr="00FD73E4" w:rsidTr="00824C9E">
        <w:trPr>
          <w:trHeight w:val="665"/>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Apply meaning clues, language structure, and phonetic strategies to determine the meaning of new words.</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9B4598">
              <w:rPr>
                <w:rFonts w:ascii="Times New Roman" w:hAnsi="Times New Roman"/>
                <w:sz w:val="24"/>
                <w:szCs w:val="24"/>
              </w:rPr>
              <w:t>Adequate</w:t>
            </w:r>
          </w:p>
        </w:tc>
      </w:tr>
      <w:tr w:rsidR="002669C3" w:rsidRPr="00FD73E4" w:rsidTr="00824C9E">
        <w:trPr>
          <w:trHeight w:val="458"/>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Use context to clarify meaning of unfamiliar words.</w:t>
            </w:r>
          </w:p>
          <w:p w:rsidR="002669C3" w:rsidRPr="00561BA3" w:rsidRDefault="002669C3" w:rsidP="002669C3">
            <w:pPr>
              <w:ind w:left="360"/>
              <w:rPr>
                <w:rFonts w:ascii="Times New Roman" w:hAnsi="Times New Roman" w:cs="Times New Roman"/>
                <w:sz w:val="24"/>
                <w:szCs w:val="24"/>
              </w:rPr>
            </w:pPr>
          </w:p>
        </w:tc>
        <w:tc>
          <w:tcPr>
            <w:tcW w:w="1975" w:type="dxa"/>
          </w:tcPr>
          <w:p w:rsidR="002669C3" w:rsidRDefault="002669C3" w:rsidP="002669C3">
            <w:pPr>
              <w:jc w:val="center"/>
            </w:pPr>
            <w:r w:rsidRPr="009B4598">
              <w:rPr>
                <w:rFonts w:ascii="Times New Roman" w:hAnsi="Times New Roman"/>
                <w:sz w:val="24"/>
                <w:szCs w:val="24"/>
              </w:rPr>
              <w:t>Adequate</w:t>
            </w:r>
          </w:p>
        </w:tc>
      </w:tr>
      <w:tr w:rsidR="002669C3" w:rsidRPr="00FD73E4" w:rsidTr="00824C9E">
        <w:trPr>
          <w:trHeight w:val="422"/>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Discuss meanings of words and develop vocabulary by listening to and reading a variety of texts.</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9B4598">
              <w:rPr>
                <w:rFonts w:ascii="Times New Roman" w:hAnsi="Times New Roman"/>
                <w:sz w:val="24"/>
                <w:szCs w:val="24"/>
              </w:rPr>
              <w:t>Adequate</w:t>
            </w:r>
          </w:p>
        </w:tc>
      </w:tr>
      <w:tr w:rsidR="002669C3" w:rsidRPr="00FD73E4" w:rsidTr="00824C9E">
        <w:trPr>
          <w:trHeight w:val="413"/>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Use vocabulary from other content areas.</w:t>
            </w:r>
          </w:p>
          <w:p w:rsidR="002669C3" w:rsidRPr="00561BA3" w:rsidRDefault="002669C3" w:rsidP="002669C3">
            <w:pPr>
              <w:tabs>
                <w:tab w:val="left" w:pos="720"/>
              </w:tabs>
              <w:ind w:left="720" w:hanging="360"/>
              <w:rPr>
                <w:rFonts w:ascii="Times New Roman" w:hAnsi="Times New Roman" w:cs="Times New Roman"/>
                <w:sz w:val="24"/>
                <w:szCs w:val="24"/>
              </w:rPr>
            </w:pPr>
          </w:p>
        </w:tc>
        <w:tc>
          <w:tcPr>
            <w:tcW w:w="1975" w:type="dxa"/>
          </w:tcPr>
          <w:p w:rsidR="002669C3" w:rsidRDefault="002669C3" w:rsidP="002669C3">
            <w:pPr>
              <w:jc w:val="center"/>
            </w:pPr>
            <w:r w:rsidRPr="009B4598">
              <w:rPr>
                <w:rFonts w:ascii="Times New Roman" w:hAnsi="Times New Roman"/>
                <w:sz w:val="24"/>
                <w:szCs w:val="24"/>
              </w:rPr>
              <w:t>Adequate</w:t>
            </w:r>
          </w:p>
        </w:tc>
      </w:tr>
      <w:tr w:rsidR="002669C3" w:rsidRPr="00FD73E4" w:rsidTr="00824C9E">
        <w:trPr>
          <w:trHeight w:val="197"/>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Use word-reference resources including the glossary, dictionary, and thesaurus.</w:t>
            </w:r>
          </w:p>
          <w:p w:rsidR="002669C3" w:rsidRPr="00561BA3" w:rsidRDefault="002669C3" w:rsidP="002669C3">
            <w:pPr>
              <w:ind w:left="360"/>
              <w:rPr>
                <w:rFonts w:ascii="Times New Roman" w:hAnsi="Times New Roman" w:cs="Times New Roman"/>
                <w:sz w:val="24"/>
                <w:szCs w:val="24"/>
              </w:rPr>
            </w:pPr>
          </w:p>
        </w:tc>
        <w:tc>
          <w:tcPr>
            <w:tcW w:w="1975" w:type="dxa"/>
          </w:tcPr>
          <w:p w:rsidR="002669C3" w:rsidRDefault="002669C3" w:rsidP="002669C3">
            <w:pPr>
              <w:jc w:val="center"/>
            </w:pPr>
            <w:r w:rsidRPr="009B4598">
              <w:rPr>
                <w:rFonts w:ascii="Times New Roman" w:hAnsi="Times New Roman"/>
                <w:sz w:val="24"/>
                <w:szCs w:val="24"/>
              </w:rPr>
              <w:t>Adequate</w:t>
            </w:r>
          </w:p>
        </w:tc>
      </w:tr>
    </w:tbl>
    <w:p w:rsidR="002E0A9B" w:rsidRDefault="002E0A9B" w:rsidP="00042417">
      <w:pPr>
        <w:rPr>
          <w:rFonts w:ascii="Times New Roman" w:hAnsi="Times New Roman" w:cs="Times New Roman"/>
        </w:rPr>
      </w:pPr>
    </w:p>
    <w:p w:rsidR="00824C9E" w:rsidRDefault="00824C9E" w:rsidP="00824C9E">
      <w:pPr>
        <w:pStyle w:val="Heading2"/>
      </w:pPr>
      <w:r>
        <w:t>English Standard</w:t>
      </w:r>
      <w:r w:rsidRPr="00AC23E2">
        <w:t xml:space="preserve"> </w:t>
      </w:r>
      <w:r>
        <w:t>3.5</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5 This table charts the corelation between the English Standards of Learning and the page numbers of the textbook that address those standards.  Publishers will fill this out to guide readers to where the standards are addressed in their texts.  This is table three of four."/>
      </w:tblPr>
      <w:tblGrid>
        <w:gridCol w:w="10885"/>
        <w:gridCol w:w="2065"/>
      </w:tblGrid>
      <w:tr w:rsidR="00042417" w:rsidRPr="00FD73E4" w:rsidTr="00824C9E">
        <w:trPr>
          <w:trHeight w:val="530"/>
          <w:tblHeader/>
        </w:trPr>
        <w:tc>
          <w:tcPr>
            <w:tcW w:w="1088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 xml:space="preserve">3.5 The student will read and demonstrate comprehension of fictional texts, literary nonfiction, and poetry.  </w:t>
            </w:r>
          </w:p>
          <w:p w:rsidR="00042417" w:rsidRPr="00561BA3" w:rsidRDefault="00042417" w:rsidP="007930FA">
            <w:pPr>
              <w:pStyle w:val="Subtitle"/>
              <w:jc w:val="left"/>
              <w:rPr>
                <w:u w:val="none"/>
              </w:rPr>
            </w:pPr>
          </w:p>
        </w:tc>
        <w:tc>
          <w:tcPr>
            <w:tcW w:w="2065" w:type="dxa"/>
          </w:tcPr>
          <w:p w:rsidR="00042417" w:rsidRPr="00561BA3" w:rsidRDefault="00824C9E" w:rsidP="00824C9E">
            <w:pPr>
              <w:pStyle w:val="Subtitle"/>
              <w:rPr>
                <w:u w:val="none"/>
              </w:rPr>
            </w:pPr>
            <w:r>
              <w:rPr>
                <w:u w:val="none"/>
              </w:rPr>
              <w:t>Rating</w:t>
            </w:r>
          </w:p>
        </w:tc>
      </w:tr>
      <w:tr w:rsidR="00042417" w:rsidRPr="00FD73E4" w:rsidTr="00824C9E">
        <w:trPr>
          <w:trHeight w:val="1152"/>
        </w:trPr>
        <w:tc>
          <w:tcPr>
            <w:tcW w:w="10885" w:type="dxa"/>
          </w:tcPr>
          <w:p w:rsidR="00042417" w:rsidRPr="00561BA3" w:rsidRDefault="00A960FF" w:rsidP="00824C9E">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Set a purpose for reading.</w:t>
            </w:r>
          </w:p>
        </w:tc>
        <w:tc>
          <w:tcPr>
            <w:tcW w:w="2065" w:type="dxa"/>
          </w:tcPr>
          <w:p w:rsidR="00042417" w:rsidRPr="002669C3" w:rsidRDefault="002669C3" w:rsidP="002669C3">
            <w:pPr>
              <w:pStyle w:val="Subtitle"/>
              <w:rPr>
                <w:b w:val="0"/>
                <w:bCs w:val="0"/>
                <w:u w:val="none"/>
              </w:rPr>
            </w:pPr>
            <w:r w:rsidRPr="002669C3">
              <w:rPr>
                <w:b w:val="0"/>
                <w:u w:val="none"/>
              </w:rPr>
              <w:t>Adequate</w:t>
            </w:r>
          </w:p>
        </w:tc>
      </w:tr>
      <w:tr w:rsidR="00042417" w:rsidRPr="00FD73E4" w:rsidTr="00824C9E">
        <w:trPr>
          <w:trHeight w:val="332"/>
        </w:trPr>
        <w:tc>
          <w:tcPr>
            <w:tcW w:w="10885"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b)</w:t>
            </w:r>
            <w:r w:rsidRPr="00561BA3">
              <w:rPr>
                <w:rFonts w:ascii="Times New Roman" w:hAnsi="Times New Roman" w:cs="Times New Roman"/>
                <w:sz w:val="24"/>
                <w:szCs w:val="24"/>
              </w:rPr>
              <w:tab/>
              <w:t>Make connections between reading selections.</w:t>
            </w:r>
          </w:p>
          <w:p w:rsidR="00042417" w:rsidRPr="00561BA3" w:rsidRDefault="00042417" w:rsidP="004A02BB">
            <w:pPr>
              <w:ind w:left="360"/>
              <w:rPr>
                <w:rFonts w:ascii="Times New Roman" w:hAnsi="Times New Roman" w:cs="Times New Roman"/>
                <w:sz w:val="24"/>
                <w:szCs w:val="24"/>
              </w:rPr>
            </w:pPr>
          </w:p>
        </w:tc>
        <w:tc>
          <w:tcPr>
            <w:tcW w:w="2065" w:type="dxa"/>
          </w:tcPr>
          <w:p w:rsidR="00042417" w:rsidRPr="00561BA3" w:rsidRDefault="00D52E71" w:rsidP="002669C3">
            <w:pPr>
              <w:pStyle w:val="Subtitle"/>
              <w:rPr>
                <w:b w:val="0"/>
                <w:bCs w:val="0"/>
                <w:u w:val="none"/>
              </w:rPr>
            </w:pPr>
            <w:r>
              <w:rPr>
                <w:b w:val="0"/>
                <w:bCs w:val="0"/>
                <w:u w:val="none"/>
              </w:rPr>
              <w:t>Adequate</w:t>
            </w:r>
          </w:p>
        </w:tc>
      </w:tr>
      <w:tr w:rsidR="002669C3" w:rsidRPr="00FD73E4" w:rsidTr="00824C9E">
        <w:trPr>
          <w:trHeight w:val="323"/>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Make, confirm, and revise predictions.</w:t>
            </w:r>
          </w:p>
          <w:p w:rsidR="002669C3" w:rsidRPr="00561BA3" w:rsidRDefault="002669C3" w:rsidP="002669C3">
            <w:pPr>
              <w:ind w:left="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467"/>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 xml:space="preserve">Compare and contrast settings, characters, and plot events. </w:t>
            </w:r>
          </w:p>
          <w:p w:rsidR="002669C3" w:rsidRPr="00561BA3" w:rsidRDefault="002669C3" w:rsidP="002669C3">
            <w:pPr>
              <w:ind w:left="720" w:hanging="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368"/>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Summarize plot events.</w:t>
            </w:r>
          </w:p>
          <w:p w:rsidR="002669C3" w:rsidRPr="00561BA3" w:rsidRDefault="002669C3" w:rsidP="002669C3">
            <w:pPr>
              <w:ind w:left="720" w:hanging="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332"/>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Identify the narrator of a story.</w:t>
            </w:r>
          </w:p>
          <w:p w:rsidR="002669C3" w:rsidRPr="00561BA3" w:rsidRDefault="002669C3" w:rsidP="002669C3">
            <w:pPr>
              <w:ind w:left="720" w:hanging="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413"/>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Ask and answer questions about what is read.</w:t>
            </w:r>
          </w:p>
          <w:p w:rsidR="002669C3" w:rsidRPr="00561BA3" w:rsidRDefault="002669C3" w:rsidP="002669C3">
            <w:pPr>
              <w:ind w:left="720" w:hanging="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557"/>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Draw conclusions using the text for support.</w:t>
            </w:r>
          </w:p>
          <w:p w:rsidR="002669C3" w:rsidRPr="00561BA3" w:rsidRDefault="002669C3" w:rsidP="002669C3">
            <w:pPr>
              <w:ind w:left="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260"/>
        </w:trPr>
        <w:tc>
          <w:tcPr>
            <w:tcW w:w="10885" w:type="dxa"/>
          </w:tcPr>
          <w:p w:rsidR="002669C3" w:rsidRPr="00561BA3" w:rsidRDefault="002669C3" w:rsidP="002669C3">
            <w:pPr>
              <w:ind w:left="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Identify the conflict and resolution.</w:t>
            </w:r>
          </w:p>
          <w:p w:rsidR="002669C3" w:rsidRPr="00561BA3" w:rsidRDefault="002669C3" w:rsidP="002669C3">
            <w:pPr>
              <w:ind w:left="720" w:hanging="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242"/>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j)</w:t>
            </w:r>
            <w:r w:rsidRPr="00561BA3">
              <w:rPr>
                <w:rFonts w:ascii="Times New Roman" w:hAnsi="Times New Roman" w:cs="Times New Roman"/>
                <w:sz w:val="24"/>
                <w:szCs w:val="24"/>
              </w:rPr>
              <w:tab/>
              <w:t xml:space="preserve">Identify the theme. </w:t>
            </w:r>
          </w:p>
          <w:p w:rsidR="002669C3" w:rsidRPr="00561BA3" w:rsidRDefault="002669C3" w:rsidP="002669C3">
            <w:pPr>
              <w:ind w:left="720" w:hanging="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2669C3" w:rsidRPr="00FD73E4" w:rsidTr="00824C9E">
        <w:trPr>
          <w:trHeight w:val="305"/>
        </w:trPr>
        <w:tc>
          <w:tcPr>
            <w:tcW w:w="1088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k)</w:t>
            </w:r>
            <w:r w:rsidRPr="00561BA3">
              <w:rPr>
                <w:rFonts w:ascii="Times New Roman" w:hAnsi="Times New Roman" w:cs="Times New Roman"/>
                <w:sz w:val="24"/>
                <w:szCs w:val="24"/>
              </w:rPr>
              <w:tab/>
              <w:t>Use reading strategies to monitor comprehension throughout the reading process.</w:t>
            </w:r>
          </w:p>
          <w:p w:rsidR="002669C3" w:rsidRPr="00561BA3" w:rsidRDefault="002669C3" w:rsidP="002669C3">
            <w:pPr>
              <w:spacing w:after="120"/>
              <w:ind w:left="720" w:hanging="360"/>
              <w:rPr>
                <w:rFonts w:ascii="Times New Roman" w:hAnsi="Times New Roman" w:cs="Times New Roman"/>
                <w:sz w:val="24"/>
                <w:szCs w:val="24"/>
              </w:rPr>
            </w:pPr>
          </w:p>
        </w:tc>
        <w:tc>
          <w:tcPr>
            <w:tcW w:w="2065" w:type="dxa"/>
          </w:tcPr>
          <w:p w:rsidR="002669C3" w:rsidRDefault="002669C3" w:rsidP="002669C3">
            <w:pPr>
              <w:jc w:val="center"/>
            </w:pPr>
            <w:r w:rsidRPr="00106F4D">
              <w:rPr>
                <w:rFonts w:ascii="Times New Roman" w:hAnsi="Times New Roman"/>
                <w:sz w:val="24"/>
                <w:szCs w:val="24"/>
              </w:rPr>
              <w:t>Adequate</w:t>
            </w:r>
          </w:p>
        </w:tc>
      </w:tr>
      <w:tr w:rsidR="00A960FF" w:rsidRPr="00FD73E4" w:rsidTr="00824C9E">
        <w:trPr>
          <w:trHeight w:val="440"/>
        </w:trPr>
        <w:tc>
          <w:tcPr>
            <w:tcW w:w="10885" w:type="dxa"/>
          </w:tcPr>
          <w:p w:rsidR="00A960FF" w:rsidRPr="002669C3" w:rsidRDefault="00A960FF" w:rsidP="00824C9E">
            <w:pPr>
              <w:ind w:left="360"/>
              <w:rPr>
                <w:rFonts w:ascii="Times New Roman" w:hAnsi="Times New Roman" w:cs="Times New Roman"/>
                <w:sz w:val="24"/>
                <w:szCs w:val="24"/>
                <w:highlight w:val="yellow"/>
              </w:rPr>
            </w:pPr>
            <w:r w:rsidRPr="00A4740F">
              <w:rPr>
                <w:rFonts w:ascii="Times New Roman" w:hAnsi="Times New Roman" w:cs="Times New Roman"/>
                <w:sz w:val="24"/>
                <w:szCs w:val="24"/>
              </w:rPr>
              <w:t>l)</w:t>
            </w:r>
            <w:r w:rsidRPr="00A4740F">
              <w:rPr>
                <w:rFonts w:ascii="Times New Roman" w:hAnsi="Times New Roman" w:cs="Times New Roman"/>
                <w:sz w:val="24"/>
                <w:szCs w:val="24"/>
              </w:rPr>
              <w:tab/>
              <w:t>Differentiate between fiction and nonfiction.</w:t>
            </w:r>
          </w:p>
        </w:tc>
        <w:tc>
          <w:tcPr>
            <w:tcW w:w="2065" w:type="dxa"/>
          </w:tcPr>
          <w:p w:rsidR="00A960FF" w:rsidRPr="00561BA3" w:rsidRDefault="00A4740F" w:rsidP="00A4740F">
            <w:pPr>
              <w:pStyle w:val="Subtitle"/>
              <w:rPr>
                <w:b w:val="0"/>
                <w:bCs w:val="0"/>
                <w:u w:val="none"/>
              </w:rPr>
            </w:pPr>
            <w:r>
              <w:rPr>
                <w:b w:val="0"/>
                <w:bCs w:val="0"/>
                <w:u w:val="none"/>
              </w:rPr>
              <w:t>Limited</w:t>
            </w:r>
          </w:p>
        </w:tc>
      </w:tr>
      <w:tr w:rsidR="00A960FF" w:rsidRPr="00FD73E4" w:rsidTr="00824C9E">
        <w:trPr>
          <w:trHeight w:val="242"/>
        </w:trPr>
        <w:tc>
          <w:tcPr>
            <w:tcW w:w="10885" w:type="dxa"/>
          </w:tcPr>
          <w:p w:rsidR="00A960FF" w:rsidRPr="00561BA3" w:rsidRDefault="00A960FF" w:rsidP="00A960FF">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m</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A960FF" w:rsidRPr="00561BA3" w:rsidRDefault="00A960FF" w:rsidP="00A960FF">
            <w:pPr>
              <w:ind w:left="360"/>
              <w:rPr>
                <w:rFonts w:ascii="Times New Roman" w:hAnsi="Times New Roman" w:cs="Times New Roman"/>
                <w:sz w:val="24"/>
                <w:szCs w:val="24"/>
              </w:rPr>
            </w:pPr>
          </w:p>
        </w:tc>
        <w:tc>
          <w:tcPr>
            <w:tcW w:w="2065" w:type="dxa"/>
          </w:tcPr>
          <w:p w:rsidR="00A960FF" w:rsidRPr="002669C3" w:rsidRDefault="002669C3" w:rsidP="002669C3">
            <w:pPr>
              <w:pStyle w:val="Subtitle"/>
              <w:rPr>
                <w:b w:val="0"/>
                <w:bCs w:val="0"/>
                <w:u w:val="none"/>
              </w:rPr>
            </w:pPr>
            <w:r w:rsidRPr="002669C3">
              <w:rPr>
                <w:b w:val="0"/>
                <w:u w:val="none"/>
              </w:rPr>
              <w:t>Adequate</w:t>
            </w:r>
          </w:p>
        </w:tc>
      </w:tr>
    </w:tbl>
    <w:p w:rsidR="00D52E71" w:rsidRDefault="00D52E71" w:rsidP="00DF1D73">
      <w:pPr>
        <w:pStyle w:val="Heading2"/>
      </w:pPr>
    </w:p>
    <w:p w:rsidR="00D52E71" w:rsidRDefault="00D52E71" w:rsidP="00DF1D73">
      <w:pPr>
        <w:pStyle w:val="Heading2"/>
      </w:pPr>
    </w:p>
    <w:p w:rsidR="00D52E71" w:rsidRDefault="00D52E71" w:rsidP="00DF1D73">
      <w:pPr>
        <w:pStyle w:val="Heading2"/>
      </w:pPr>
    </w:p>
    <w:p w:rsidR="00824C9E" w:rsidRDefault="00824C9E" w:rsidP="00DF1D73">
      <w:pPr>
        <w:pStyle w:val="Heading2"/>
      </w:pPr>
      <w:bookmarkStart w:id="0" w:name="_GoBack"/>
      <w:bookmarkEnd w:id="0"/>
      <w:r>
        <w:lastRenderedPageBreak/>
        <w:t>English Standard</w:t>
      </w:r>
      <w:r w:rsidRPr="00AC23E2">
        <w:t xml:space="preserve"> </w:t>
      </w:r>
      <w:r>
        <w:t>3.6</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6 This table charts the corelation between the English Standards of Learning and the page numbers of the textbook that address those standards.  Publishers will fill this out to guide readers to where the standards are addressed in their texts.  This is table four of four."/>
      </w:tblPr>
      <w:tblGrid>
        <w:gridCol w:w="10975"/>
        <w:gridCol w:w="1975"/>
      </w:tblGrid>
      <w:tr w:rsidR="00794B16" w:rsidRPr="00FD73E4" w:rsidTr="00824C9E">
        <w:trPr>
          <w:trHeight w:val="530"/>
          <w:tblHeader/>
        </w:trPr>
        <w:tc>
          <w:tcPr>
            <w:tcW w:w="10975" w:type="dxa"/>
          </w:tcPr>
          <w:p w:rsidR="00794B16" w:rsidRPr="00561BA3" w:rsidRDefault="00824C9E" w:rsidP="00D806FB">
            <w:pPr>
              <w:pStyle w:val="Subtitle"/>
              <w:jc w:val="left"/>
              <w:rPr>
                <w:u w:val="none"/>
              </w:rPr>
            </w:pPr>
            <w:r w:rsidRPr="00824C9E">
              <w:rPr>
                <w:u w:val="none"/>
              </w:rPr>
              <w:t xml:space="preserve">3.6 </w:t>
            </w:r>
            <w:r w:rsidRPr="00824C9E">
              <w:rPr>
                <w:b w:val="0"/>
                <w:u w:val="none"/>
              </w:rPr>
              <w:t>The student will read and demonstrate comprehension of nonfiction texts.</w:t>
            </w:r>
          </w:p>
        </w:tc>
        <w:tc>
          <w:tcPr>
            <w:tcW w:w="1975" w:type="dxa"/>
          </w:tcPr>
          <w:p w:rsidR="00794B16" w:rsidRPr="00561BA3" w:rsidRDefault="00824C9E" w:rsidP="00824C9E">
            <w:pPr>
              <w:pStyle w:val="Subtitle"/>
              <w:rPr>
                <w:u w:val="none"/>
              </w:rPr>
            </w:pPr>
            <w:r>
              <w:rPr>
                <w:u w:val="none"/>
              </w:rPr>
              <w:t>Rating</w:t>
            </w:r>
          </w:p>
        </w:tc>
      </w:tr>
      <w:tr w:rsidR="002669C3" w:rsidRPr="00FD73E4" w:rsidTr="00824C9E">
        <w:trPr>
          <w:trHeight w:val="350"/>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Identify the author’s purpose.</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422"/>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Use prior and background knowledge as context for new learning.</w:t>
            </w:r>
          </w:p>
          <w:p w:rsidR="002669C3" w:rsidRPr="00561BA3" w:rsidRDefault="002669C3" w:rsidP="002669C3">
            <w:pPr>
              <w:ind w:left="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485"/>
        </w:trPr>
        <w:tc>
          <w:tcPr>
            <w:tcW w:w="10975" w:type="dxa"/>
          </w:tcPr>
          <w:p w:rsidR="002669C3" w:rsidRPr="00561BA3" w:rsidRDefault="002669C3" w:rsidP="002669C3">
            <w:pPr>
              <w:ind w:left="720" w:hanging="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Preview and use text features including table of contents, headings, pictures, captions, maps, indices, and charts.</w:t>
            </w:r>
          </w:p>
          <w:p w:rsidR="002669C3" w:rsidRPr="00561BA3" w:rsidRDefault="002669C3" w:rsidP="002669C3">
            <w:pPr>
              <w:ind w:left="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368"/>
        </w:trPr>
        <w:tc>
          <w:tcPr>
            <w:tcW w:w="10975" w:type="dxa"/>
          </w:tcPr>
          <w:p w:rsidR="002669C3" w:rsidRPr="00561BA3" w:rsidRDefault="002669C3" w:rsidP="002669C3">
            <w:pPr>
              <w:ind w:left="360"/>
              <w:rPr>
                <w:rFonts w:ascii="Times New Roman" w:hAnsi="Times New Roman" w:cs="Times New Roman"/>
                <w:strike/>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Ask and answer questions about what is read using the text for support.</w:t>
            </w:r>
            <w:r w:rsidRPr="00561BA3">
              <w:rPr>
                <w:rFonts w:ascii="Times New Roman" w:hAnsi="Times New Roman" w:cs="Times New Roman"/>
                <w:strike/>
                <w:sz w:val="24"/>
                <w:szCs w:val="24"/>
              </w:rPr>
              <w:t xml:space="preserve"> </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260"/>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Draw conclusions using the text for support.</w:t>
            </w:r>
            <w:r w:rsidRPr="00561BA3">
              <w:rPr>
                <w:rFonts w:ascii="Times New Roman" w:hAnsi="Times New Roman" w:cs="Times New Roman"/>
                <w:sz w:val="24"/>
                <w:szCs w:val="24"/>
                <w:highlight w:val="yellow"/>
              </w:rPr>
              <w:t xml:space="preserve"> </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413"/>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Summarize information found in nonfiction texts.</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485"/>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Identify the main idea.</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278"/>
        </w:trPr>
        <w:tc>
          <w:tcPr>
            <w:tcW w:w="10975" w:type="dxa"/>
          </w:tcPr>
          <w:p w:rsidR="002669C3" w:rsidRPr="00561BA3" w:rsidRDefault="002669C3" w:rsidP="002669C3">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Identify supporting details.</w:t>
            </w:r>
          </w:p>
          <w:p w:rsidR="002669C3" w:rsidRPr="00561BA3" w:rsidRDefault="002669C3" w:rsidP="002669C3">
            <w:pPr>
              <w:ind w:left="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350"/>
        </w:trPr>
        <w:tc>
          <w:tcPr>
            <w:tcW w:w="10975" w:type="dxa"/>
          </w:tcPr>
          <w:p w:rsidR="002669C3" w:rsidRPr="00561BA3" w:rsidRDefault="002669C3" w:rsidP="002669C3">
            <w:pPr>
              <w:ind w:left="720" w:hanging="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Use reading strategies to monitor comprehension throughout the reading process.</w:t>
            </w:r>
          </w:p>
        </w:tc>
        <w:tc>
          <w:tcPr>
            <w:tcW w:w="1975" w:type="dxa"/>
          </w:tcPr>
          <w:p w:rsidR="002669C3" w:rsidRDefault="002669C3" w:rsidP="002669C3">
            <w:pPr>
              <w:jc w:val="center"/>
            </w:pPr>
            <w:r w:rsidRPr="00F24C64">
              <w:rPr>
                <w:rFonts w:ascii="Times New Roman" w:hAnsi="Times New Roman"/>
                <w:sz w:val="24"/>
                <w:szCs w:val="24"/>
              </w:rPr>
              <w:t>Adequate</w:t>
            </w:r>
          </w:p>
        </w:tc>
      </w:tr>
      <w:tr w:rsidR="002669C3" w:rsidRPr="00FD73E4" w:rsidTr="00824C9E">
        <w:trPr>
          <w:trHeight w:val="440"/>
        </w:trPr>
        <w:tc>
          <w:tcPr>
            <w:tcW w:w="10975" w:type="dxa"/>
          </w:tcPr>
          <w:p w:rsidR="002669C3" w:rsidRPr="00561BA3" w:rsidRDefault="002669C3" w:rsidP="002669C3">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j</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2669C3" w:rsidRPr="00561BA3" w:rsidRDefault="002669C3" w:rsidP="002669C3">
            <w:pPr>
              <w:ind w:left="720" w:hanging="360"/>
              <w:rPr>
                <w:rFonts w:ascii="Times New Roman" w:hAnsi="Times New Roman" w:cs="Times New Roman"/>
                <w:sz w:val="24"/>
                <w:szCs w:val="24"/>
              </w:rPr>
            </w:pPr>
          </w:p>
        </w:tc>
        <w:tc>
          <w:tcPr>
            <w:tcW w:w="1975" w:type="dxa"/>
          </w:tcPr>
          <w:p w:rsidR="002669C3" w:rsidRDefault="002669C3" w:rsidP="002669C3">
            <w:pPr>
              <w:jc w:val="center"/>
            </w:pPr>
            <w:r w:rsidRPr="00F24C64">
              <w:rPr>
                <w:rFonts w:ascii="Times New Roman" w:hAnsi="Times New Roman"/>
                <w:sz w:val="24"/>
                <w:szCs w:val="24"/>
              </w:rPr>
              <w:t>Adequate</w:t>
            </w:r>
          </w:p>
        </w:tc>
      </w:tr>
    </w:tbl>
    <w:p w:rsidR="00794B16" w:rsidRDefault="00794B16" w:rsidP="00794B16">
      <w:pPr>
        <w:rPr>
          <w:rFonts w:ascii="Times New Roman" w:hAnsi="Times New Roman" w:cs="Times New Roman"/>
        </w:rPr>
      </w:pPr>
    </w:p>
    <w:p w:rsidR="00794B16" w:rsidRDefault="00794B16" w:rsidP="00794B16">
      <w:r>
        <w:br w:type="page"/>
      </w:r>
    </w:p>
    <w:p w:rsidR="00794B16" w:rsidRPr="00FD73E4" w:rsidRDefault="00794B16" w:rsidP="00794B16">
      <w:pPr>
        <w:rPr>
          <w:rFonts w:ascii="Times New Roman" w:hAnsi="Times New Roman" w:cs="Times New Roman"/>
        </w:rPr>
      </w:pPr>
    </w:p>
    <w:p w:rsidR="00042417" w:rsidRPr="00FD73E4" w:rsidRDefault="00042417">
      <w:pPr>
        <w:rPr>
          <w:rFonts w:ascii="Times New Roman" w:hAnsi="Times New Roman" w:cs="Times New Roman"/>
        </w:rPr>
      </w:pPr>
    </w:p>
    <w:p w:rsidR="00824C9E" w:rsidRDefault="00824C9E" w:rsidP="00824C9E">
      <w:pPr>
        <w:pStyle w:val="Heading2"/>
      </w:pPr>
      <w:r w:rsidRPr="00AC23E2">
        <w:t xml:space="preserve">II. Additional Criteria: Instructional Planning and Support </w:t>
      </w:r>
    </w:p>
    <w:p w:rsidR="00824C9E" w:rsidRPr="00AD7CF0" w:rsidRDefault="00824C9E" w:rsidP="00824C9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824C9E" w:rsidRPr="0053713C" w:rsidTr="00DF1D73">
        <w:trPr>
          <w:trHeight w:val="548"/>
          <w:tblHeader/>
        </w:trPr>
        <w:tc>
          <w:tcPr>
            <w:tcW w:w="10908" w:type="dxa"/>
          </w:tcPr>
          <w:p w:rsidR="00824C9E" w:rsidRPr="0053713C" w:rsidRDefault="00824C9E"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824C9E" w:rsidRPr="0053713C" w:rsidRDefault="00824C9E"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2669C3" w:rsidRPr="0053713C" w:rsidTr="00DF1D73">
        <w:trPr>
          <w:trHeight w:val="530"/>
        </w:trPr>
        <w:tc>
          <w:tcPr>
            <w:tcW w:w="10908" w:type="dxa"/>
          </w:tcPr>
          <w:p w:rsidR="002669C3" w:rsidRPr="0053713C" w:rsidRDefault="002669C3" w:rsidP="002669C3">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2669C3" w:rsidRDefault="002669C3" w:rsidP="002669C3">
            <w:pPr>
              <w:jc w:val="center"/>
            </w:pPr>
            <w:r w:rsidRPr="001E5B56">
              <w:rPr>
                <w:rFonts w:ascii="Times New Roman" w:hAnsi="Times New Roman"/>
                <w:sz w:val="24"/>
                <w:szCs w:val="24"/>
              </w:rPr>
              <w:t>Adequate</w:t>
            </w:r>
          </w:p>
        </w:tc>
      </w:tr>
      <w:tr w:rsidR="002669C3" w:rsidRPr="0053713C" w:rsidTr="00DF1D73">
        <w:trPr>
          <w:trHeight w:val="413"/>
        </w:trPr>
        <w:tc>
          <w:tcPr>
            <w:tcW w:w="10908" w:type="dxa"/>
          </w:tcPr>
          <w:p w:rsidR="002669C3" w:rsidRPr="0053713C" w:rsidRDefault="002669C3" w:rsidP="002669C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2669C3" w:rsidRPr="0053713C" w:rsidRDefault="002669C3" w:rsidP="002669C3">
            <w:pPr>
              <w:rPr>
                <w:rFonts w:ascii="Times New Roman" w:eastAsia="Times New Roman" w:hAnsi="Times New Roman" w:cs="Times New Roman"/>
                <w:sz w:val="24"/>
                <w:szCs w:val="24"/>
              </w:rPr>
            </w:pPr>
          </w:p>
        </w:tc>
        <w:tc>
          <w:tcPr>
            <w:tcW w:w="2280" w:type="dxa"/>
          </w:tcPr>
          <w:p w:rsidR="002669C3" w:rsidRDefault="002669C3" w:rsidP="002669C3">
            <w:pPr>
              <w:jc w:val="center"/>
            </w:pPr>
            <w:r w:rsidRPr="001E5B56">
              <w:rPr>
                <w:rFonts w:ascii="Times New Roman" w:hAnsi="Times New Roman"/>
                <w:sz w:val="24"/>
                <w:szCs w:val="24"/>
              </w:rPr>
              <w:t>Adequate</w:t>
            </w:r>
          </w:p>
        </w:tc>
      </w:tr>
      <w:tr w:rsidR="002669C3" w:rsidRPr="0053713C" w:rsidTr="00DF1D73">
        <w:trPr>
          <w:trHeight w:val="413"/>
        </w:trPr>
        <w:tc>
          <w:tcPr>
            <w:tcW w:w="10908" w:type="dxa"/>
          </w:tcPr>
          <w:p w:rsidR="002669C3" w:rsidRPr="0053713C" w:rsidRDefault="002669C3" w:rsidP="002669C3">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2669C3" w:rsidRDefault="002669C3" w:rsidP="002669C3">
            <w:pPr>
              <w:jc w:val="center"/>
            </w:pPr>
            <w:r w:rsidRPr="001E5B56">
              <w:rPr>
                <w:rFonts w:ascii="Times New Roman" w:hAnsi="Times New Roman"/>
                <w:sz w:val="24"/>
                <w:szCs w:val="24"/>
              </w:rPr>
              <w:t>Adequate</w:t>
            </w:r>
          </w:p>
        </w:tc>
      </w:tr>
      <w:tr w:rsidR="002669C3" w:rsidRPr="0053713C" w:rsidTr="00DF1D73">
        <w:trPr>
          <w:trHeight w:val="413"/>
        </w:trPr>
        <w:tc>
          <w:tcPr>
            <w:tcW w:w="10908" w:type="dxa"/>
          </w:tcPr>
          <w:p w:rsidR="002669C3" w:rsidRPr="0053713C" w:rsidRDefault="002669C3" w:rsidP="002669C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2669C3" w:rsidRDefault="002669C3" w:rsidP="002669C3">
            <w:pPr>
              <w:jc w:val="center"/>
            </w:pPr>
            <w:r w:rsidRPr="001E5B56">
              <w:rPr>
                <w:rFonts w:ascii="Times New Roman" w:hAnsi="Times New Roman"/>
                <w:sz w:val="24"/>
                <w:szCs w:val="24"/>
              </w:rPr>
              <w:t>Adequate</w:t>
            </w:r>
          </w:p>
        </w:tc>
      </w:tr>
      <w:tr w:rsidR="002669C3" w:rsidRPr="0053713C" w:rsidTr="00DF1D73">
        <w:trPr>
          <w:trHeight w:val="413"/>
        </w:trPr>
        <w:tc>
          <w:tcPr>
            <w:tcW w:w="10908" w:type="dxa"/>
          </w:tcPr>
          <w:p w:rsidR="002669C3" w:rsidRPr="0053713C" w:rsidRDefault="002669C3" w:rsidP="002669C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2669C3" w:rsidRDefault="002669C3" w:rsidP="002669C3">
            <w:pPr>
              <w:jc w:val="center"/>
            </w:pPr>
            <w:r w:rsidRPr="001E5B56">
              <w:rPr>
                <w:rFonts w:ascii="Times New Roman" w:hAnsi="Times New Roman"/>
                <w:sz w:val="24"/>
                <w:szCs w:val="24"/>
              </w:rPr>
              <w:t>Adequate</w:t>
            </w:r>
          </w:p>
        </w:tc>
      </w:tr>
    </w:tbl>
    <w:p w:rsidR="00774C13" w:rsidRPr="00FD73E4" w:rsidRDefault="00774C13" w:rsidP="00824C9E">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D52E7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52D03"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3</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669C3"/>
    <w:rsid w:val="002B5969"/>
    <w:rsid w:val="002E0A9B"/>
    <w:rsid w:val="00305464"/>
    <w:rsid w:val="00356F15"/>
    <w:rsid w:val="00376D92"/>
    <w:rsid w:val="00394925"/>
    <w:rsid w:val="0043663D"/>
    <w:rsid w:val="00480288"/>
    <w:rsid w:val="00481D07"/>
    <w:rsid w:val="004A02BB"/>
    <w:rsid w:val="00551762"/>
    <w:rsid w:val="00561BA3"/>
    <w:rsid w:val="005D6D83"/>
    <w:rsid w:val="005F31EC"/>
    <w:rsid w:val="00623EB7"/>
    <w:rsid w:val="00643595"/>
    <w:rsid w:val="00695C19"/>
    <w:rsid w:val="006A1615"/>
    <w:rsid w:val="006D7106"/>
    <w:rsid w:val="006D7A9A"/>
    <w:rsid w:val="0070764A"/>
    <w:rsid w:val="007429D2"/>
    <w:rsid w:val="007500C7"/>
    <w:rsid w:val="00752615"/>
    <w:rsid w:val="007641E8"/>
    <w:rsid w:val="00774C13"/>
    <w:rsid w:val="00783735"/>
    <w:rsid w:val="007930FA"/>
    <w:rsid w:val="00794B16"/>
    <w:rsid w:val="007A0CC9"/>
    <w:rsid w:val="007C3880"/>
    <w:rsid w:val="007F6193"/>
    <w:rsid w:val="008001DD"/>
    <w:rsid w:val="008043D3"/>
    <w:rsid w:val="00824C9E"/>
    <w:rsid w:val="008314EC"/>
    <w:rsid w:val="00835C92"/>
    <w:rsid w:val="00846ECA"/>
    <w:rsid w:val="0085447C"/>
    <w:rsid w:val="0086020D"/>
    <w:rsid w:val="00893C63"/>
    <w:rsid w:val="008F5C27"/>
    <w:rsid w:val="008F5E27"/>
    <w:rsid w:val="00932919"/>
    <w:rsid w:val="00952D03"/>
    <w:rsid w:val="0096042A"/>
    <w:rsid w:val="00995CE2"/>
    <w:rsid w:val="00996637"/>
    <w:rsid w:val="009A033E"/>
    <w:rsid w:val="009A7F14"/>
    <w:rsid w:val="009B5A34"/>
    <w:rsid w:val="009F58C7"/>
    <w:rsid w:val="00A4740F"/>
    <w:rsid w:val="00A57C7B"/>
    <w:rsid w:val="00A62F3E"/>
    <w:rsid w:val="00A66EA6"/>
    <w:rsid w:val="00A960FF"/>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D1F2F"/>
    <w:rsid w:val="00CF77BC"/>
    <w:rsid w:val="00D15340"/>
    <w:rsid w:val="00D52E71"/>
    <w:rsid w:val="00D56386"/>
    <w:rsid w:val="00D90E72"/>
    <w:rsid w:val="00DE4B60"/>
    <w:rsid w:val="00E243CB"/>
    <w:rsid w:val="00E46A52"/>
    <w:rsid w:val="00E65920"/>
    <w:rsid w:val="00E86BB1"/>
    <w:rsid w:val="00E87F70"/>
    <w:rsid w:val="00EE5B35"/>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339044"/>
  <w15:docId w15:val="{D7C2297B-1191-4ADD-96A2-FCF27AB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83394F-D825-44A1-BB37-86B7DB20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2018-08-26T17:08:00Z</dcterms:created>
  <dcterms:modified xsi:type="dcterms:W3CDTF">2018-12-06T19:38:00Z</dcterms:modified>
</cp:coreProperties>
</file>