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4432BE">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9003EB">
        <w:rPr>
          <w:rFonts w:cs="Times New Roman"/>
          <w:szCs w:val="24"/>
        </w:rPr>
        <w:tab/>
      </w:r>
      <w:r w:rsidR="00A56A72">
        <w:rPr>
          <w:rFonts w:cs="Times New Roman"/>
          <w:szCs w:val="24"/>
        </w:rPr>
        <w:t>Y</w:t>
      </w:r>
      <w:r w:rsidR="00B954C0">
        <w:rPr>
          <w:rFonts w:cs="Times New Roman"/>
          <w:szCs w:val="24"/>
        </w:rPr>
        <w:br/>
      </w:r>
    </w:p>
    <w:p w:rsidR="00A972CE" w:rsidRPr="007503E8" w:rsidRDefault="00A972CE" w:rsidP="004432BE">
      <w:pPr>
        <w:pStyle w:val="Heading2"/>
        <w:spacing w:before="0" w:after="0" w:line="240" w:lineRule="auto"/>
      </w:pPr>
      <w:r w:rsidRPr="007503E8">
        <w:t>Date:</w:t>
      </w:r>
      <w:r w:rsidR="007503E8" w:rsidRPr="007503E8">
        <w:tab/>
      </w:r>
      <w:r w:rsidR="00D03D9C">
        <w:tab/>
      </w:r>
      <w:r w:rsidR="00D03D9C">
        <w:tab/>
      </w:r>
      <w:r w:rsidR="009C5CC2">
        <w:t>January 28, 2021</w:t>
      </w:r>
      <w:r w:rsidR="00B954C0">
        <w:br/>
      </w:r>
    </w:p>
    <w:p w:rsidR="00A972CE" w:rsidRPr="007503E8" w:rsidRDefault="00A972CE" w:rsidP="004432BE">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4432BE">
        <w:rPr>
          <w:rFonts w:cs="Times New Roman"/>
          <w:color w:val="auto"/>
          <w:szCs w:val="24"/>
        </w:rPr>
        <w:tab/>
      </w:r>
      <w:r w:rsidR="00D03D9C">
        <w:rPr>
          <w:rFonts w:cs="Times New Roman"/>
          <w:color w:val="auto"/>
          <w:szCs w:val="24"/>
        </w:rPr>
        <w:t xml:space="preserve">Written Report: </w:t>
      </w:r>
      <w:r w:rsidR="009003EB">
        <w:rPr>
          <w:rFonts w:cs="Times New Roman"/>
          <w:color w:val="auto"/>
          <w:szCs w:val="24"/>
        </w:rPr>
        <w:t>JLARC Report: Review of the Children’s Services Act and Private Special Ed Day Schools</w:t>
      </w:r>
      <w:r w:rsidR="00B954C0">
        <w:rPr>
          <w:rFonts w:cs="Times New Roman"/>
          <w:color w:val="auto"/>
          <w:szCs w:val="24"/>
        </w:rPr>
        <w:br/>
      </w:r>
    </w:p>
    <w:p w:rsidR="007503E8" w:rsidRPr="007503E8" w:rsidRDefault="00A972CE" w:rsidP="004432BE">
      <w:pPr>
        <w:pStyle w:val="Heading4"/>
        <w:spacing w:before="0" w:line="240" w:lineRule="auto"/>
        <w:rPr>
          <w:rFonts w:cs="Times New Roman"/>
          <w:szCs w:val="24"/>
        </w:rPr>
      </w:pPr>
      <w:r w:rsidRPr="007503E8">
        <w:rPr>
          <w:rFonts w:cs="Times New Roman"/>
          <w:szCs w:val="24"/>
        </w:rPr>
        <w:t xml:space="preserve">Presenter: </w:t>
      </w:r>
      <w:r w:rsidR="00D03D9C">
        <w:rPr>
          <w:rFonts w:cs="Times New Roman"/>
          <w:szCs w:val="24"/>
        </w:rPr>
        <w:tab/>
      </w:r>
      <w:r w:rsidR="00D03D9C">
        <w:rPr>
          <w:rFonts w:cs="Times New Roman"/>
          <w:szCs w:val="24"/>
        </w:rPr>
        <w:tab/>
      </w:r>
      <w:r w:rsidR="009C5CC2">
        <w:rPr>
          <w:rFonts w:cs="Times New Roman"/>
          <w:szCs w:val="24"/>
        </w:rPr>
        <w:t xml:space="preserve">Dr. </w:t>
      </w:r>
      <w:r w:rsidR="004432BE">
        <w:rPr>
          <w:rFonts w:cs="Times New Roman"/>
          <w:szCs w:val="24"/>
        </w:rPr>
        <w:t xml:space="preserve">James Lane, Superintendent of Public Instruction </w:t>
      </w:r>
      <w:r w:rsidR="00B954C0">
        <w:rPr>
          <w:rFonts w:cs="Times New Roman"/>
          <w:szCs w:val="24"/>
        </w:rPr>
        <w:br/>
      </w:r>
    </w:p>
    <w:p w:rsidR="00A972CE" w:rsidRPr="007503E8" w:rsidRDefault="00A972CE" w:rsidP="004432BE">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D03D9C">
        <w:rPr>
          <w:rFonts w:cs="Times New Roman"/>
          <w:szCs w:val="24"/>
        </w:rPr>
        <w:tab/>
      </w:r>
      <w:r w:rsidR="00D03D9C">
        <w:rPr>
          <w:rFonts w:cs="Times New Roman"/>
          <w:szCs w:val="24"/>
        </w:rPr>
        <w:tab/>
      </w:r>
      <w:hyperlink r:id="rId9" w:history="1">
        <w:r w:rsidR="004432BE" w:rsidRPr="00645545">
          <w:rPr>
            <w:rStyle w:val="Hyperlink"/>
            <w:rFonts w:cs="Times New Roman"/>
            <w:szCs w:val="24"/>
          </w:rPr>
          <w:t>James.Lane@doe.virginia.gov</w:t>
        </w:r>
      </w:hyperlink>
      <w:r w:rsidR="004432BE">
        <w:rPr>
          <w:rFonts w:cs="Times New Roman"/>
          <w:szCs w:val="24"/>
        </w:rPr>
        <w:tab/>
      </w:r>
      <w:r w:rsidR="00D03D9C">
        <w:rPr>
          <w:rFonts w:cs="Times New Roman"/>
          <w:szCs w:val="24"/>
        </w:rPr>
        <w:tab/>
      </w:r>
      <w:r w:rsidR="00892D0F" w:rsidRPr="007503E8">
        <w:rPr>
          <w:rFonts w:cs="Times New Roman"/>
          <w:szCs w:val="24"/>
        </w:rPr>
        <w:t xml:space="preserve">Phone: </w:t>
      </w:r>
      <w:r w:rsidR="009C5CC2">
        <w:rPr>
          <w:rFonts w:cs="Times New Roman"/>
          <w:szCs w:val="24"/>
        </w:rPr>
        <w:t>(804)</w:t>
      </w:r>
      <w:r w:rsidR="009003EB">
        <w:rPr>
          <w:rFonts w:cs="Times New Roman"/>
          <w:szCs w:val="24"/>
        </w:rPr>
        <w:t xml:space="preserve"> </w:t>
      </w:r>
      <w:r w:rsidR="004432BE">
        <w:rPr>
          <w:rFonts w:cs="Times New Roman"/>
          <w:szCs w:val="24"/>
        </w:rPr>
        <w:t xml:space="preserve">225-2057 </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A56A72"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9C5CC2">
            <w:t>For information only. No action required.</w:t>
          </w:r>
        </w:sdtContent>
      </w:sdt>
    </w:p>
    <w:p w:rsidR="00B954C0" w:rsidRDefault="00B954C0" w:rsidP="00B954C0">
      <w:pPr>
        <w:spacing w:after="0"/>
      </w:pPr>
    </w:p>
    <w:p w:rsidR="004432BE" w:rsidRDefault="00A972CE" w:rsidP="004432BE">
      <w:pPr>
        <w:spacing w:after="0"/>
        <w:rPr>
          <w:rFonts w:ascii="Helvetica" w:hAnsi="Helvetica" w:cs="Helvetica"/>
          <w:color w:val="232323"/>
          <w:sz w:val="26"/>
          <w:szCs w:val="26"/>
        </w:rPr>
      </w:pPr>
      <w:r w:rsidRPr="00B954C0">
        <w:rPr>
          <w:rStyle w:val="Heading2Char"/>
        </w:rPr>
        <w:t>Executive Summary:</w:t>
      </w:r>
      <w:r w:rsidR="00B954C0">
        <w:rPr>
          <w:rStyle w:val="Heading2Char"/>
        </w:rPr>
        <w:br/>
      </w:r>
      <w:r w:rsidR="009003EB">
        <w:rPr>
          <w:rStyle w:val="SubtleEmphasis"/>
          <w:rFonts w:cs="Times New Roman"/>
          <w:i w:val="0"/>
          <w:color w:val="auto"/>
          <w:szCs w:val="24"/>
        </w:rPr>
        <w:t>In 2019</w:t>
      </w:r>
      <w:r w:rsidR="004432BE" w:rsidRPr="004432BE">
        <w:rPr>
          <w:rStyle w:val="SubtleEmphasis"/>
          <w:rFonts w:cs="Times New Roman"/>
          <w:i w:val="0"/>
          <w:color w:val="auto"/>
          <w:szCs w:val="24"/>
        </w:rPr>
        <w:t xml:space="preserve">, the Joint Legislative Audit and Review Commission approved a resolution directing JLARC staff to </w:t>
      </w:r>
      <w:r w:rsidR="009003EB">
        <w:rPr>
          <w:rStyle w:val="SubtleEmphasis"/>
          <w:rFonts w:cs="Times New Roman"/>
          <w:i w:val="0"/>
          <w:color w:val="auto"/>
          <w:szCs w:val="24"/>
        </w:rPr>
        <w:t xml:space="preserve">conduct a </w:t>
      </w:r>
      <w:r w:rsidR="004432BE" w:rsidRPr="004432BE">
        <w:rPr>
          <w:rFonts w:cs="Times New Roman"/>
          <w:color w:val="232323"/>
          <w:szCs w:val="24"/>
        </w:rPr>
        <w:t xml:space="preserve">review </w:t>
      </w:r>
      <w:r w:rsidR="009003EB">
        <w:rPr>
          <w:rFonts w:cs="Times New Roman"/>
          <w:color w:val="232323"/>
          <w:szCs w:val="24"/>
        </w:rPr>
        <w:t xml:space="preserve">of the Children’s Services Act (CSA) Program. The study resolution required staff to examine drivers of spending growth in the CSA program, the cost effectiveness of services, especially private special education day schools, and state and local administration and oversight of the CSA. </w:t>
      </w:r>
      <w:r w:rsidR="004432BE">
        <w:rPr>
          <w:rFonts w:cs="Times New Roman"/>
          <w:color w:val="232323"/>
          <w:szCs w:val="24"/>
        </w:rPr>
        <w:t xml:space="preserve">The report was released at the </w:t>
      </w:r>
      <w:r w:rsidR="009003EB">
        <w:rPr>
          <w:rFonts w:cs="Times New Roman"/>
          <w:color w:val="232323"/>
          <w:szCs w:val="24"/>
        </w:rPr>
        <w:t>November 16</w:t>
      </w:r>
      <w:r w:rsidR="004432BE">
        <w:rPr>
          <w:rFonts w:cs="Times New Roman"/>
          <w:color w:val="232323"/>
          <w:szCs w:val="24"/>
        </w:rPr>
        <w:t xml:space="preserve">, 2020, JLARC meeting. A copy of the report can be found online at </w:t>
      </w:r>
      <w:hyperlink r:id="rId10" w:history="1">
        <w:r w:rsidR="009003EB" w:rsidRPr="0073112B">
          <w:rPr>
            <w:rStyle w:val="Hyperlink"/>
            <w:rFonts w:cs="Times New Roman"/>
            <w:szCs w:val="24"/>
          </w:rPr>
          <w:t>http://jlarc.virginia.gov/pdfs/reports/Rpt541-1.pdf</w:t>
        </w:r>
      </w:hyperlink>
      <w:r w:rsidR="009003EB">
        <w:rPr>
          <w:rFonts w:cs="Times New Roman"/>
          <w:color w:val="232323"/>
          <w:szCs w:val="24"/>
        </w:rPr>
        <w:t xml:space="preserve">. </w:t>
      </w:r>
      <w:r w:rsidR="004432BE">
        <w:rPr>
          <w:rFonts w:cs="Times New Roman"/>
          <w:color w:val="232323"/>
          <w:szCs w:val="24"/>
        </w:rPr>
        <w:t xml:space="preserve">Additionally, a summary of the recommendations is also available online at </w:t>
      </w:r>
      <w:hyperlink r:id="rId11" w:history="1">
        <w:r w:rsidR="009003EB" w:rsidRPr="0073112B">
          <w:rPr>
            <w:rStyle w:val="Hyperlink"/>
            <w:rFonts w:cs="Times New Roman"/>
            <w:szCs w:val="24"/>
          </w:rPr>
          <w:t>http://jlarc.virginia.gov/pdfs/summary/Rpt541Sum.pdf</w:t>
        </w:r>
      </w:hyperlink>
      <w:r w:rsidR="009003EB">
        <w:rPr>
          <w:rFonts w:cs="Times New Roman"/>
          <w:color w:val="232323"/>
          <w:szCs w:val="24"/>
        </w:rPr>
        <w:t xml:space="preserve">. </w:t>
      </w:r>
    </w:p>
    <w:p w:rsidR="00A972CE" w:rsidRPr="009C5CC2" w:rsidRDefault="003D27FD" w:rsidP="009C5CC2">
      <w:pPr>
        <w:spacing w:after="0"/>
        <w:rPr>
          <w:b/>
        </w:rPr>
      </w:pPr>
      <w:r>
        <w:br/>
      </w:r>
      <w:r w:rsidR="00A972CE" w:rsidRPr="009C5CC2">
        <w:rPr>
          <w:b/>
        </w:rPr>
        <w:t xml:space="preserve">Action Requested:  </w:t>
      </w:r>
    </w:p>
    <w:p w:rsidR="00A972CE" w:rsidRPr="007503E8" w:rsidRDefault="00A56A72"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9C5CC2">
            <w:t>No action requested.</w:t>
          </w:r>
        </w:sdtContent>
      </w:sdt>
    </w:p>
    <w:p w:rsidR="009C5CC2" w:rsidRDefault="003D27FD" w:rsidP="0094605A">
      <w:pPr>
        <w:pStyle w:val="Heading2"/>
        <w:spacing w:before="0" w:after="0"/>
      </w:pPr>
      <w:r>
        <w:br/>
      </w:r>
      <w:r w:rsidR="00A972CE" w:rsidRPr="0094605A">
        <w:t>Superintendent’s Recommendation:</w:t>
      </w:r>
      <w:r w:rsidR="00A972CE" w:rsidRPr="007503E8">
        <w:t xml:space="preserve"> </w:t>
      </w:r>
    </w:p>
    <w:p w:rsidR="009C5CC2" w:rsidRDefault="009C5CC2" w:rsidP="009C5CC2">
      <w:pPr>
        <w:spacing w:after="0"/>
        <w:rPr>
          <w:rFonts w:cs="Times New Roman"/>
          <w:szCs w:val="24"/>
        </w:rPr>
      </w:pPr>
      <w:r w:rsidRPr="007D2255">
        <w:rPr>
          <w:rFonts w:cs="Times New Roman"/>
          <w:szCs w:val="24"/>
        </w:rPr>
        <w:t xml:space="preserve">The Superintendent of Public Instruction recommends that the </w:t>
      </w:r>
      <w:r w:rsidR="000F5B2B">
        <w:rPr>
          <w:rFonts w:cs="Times New Roman"/>
          <w:szCs w:val="24"/>
        </w:rPr>
        <w:t xml:space="preserve">Virginia </w:t>
      </w:r>
      <w:r w:rsidRPr="007D2255">
        <w:rPr>
          <w:rFonts w:cs="Times New Roman"/>
          <w:szCs w:val="24"/>
        </w:rPr>
        <w:t xml:space="preserve">Board of Education accept this report. </w:t>
      </w:r>
    </w:p>
    <w:p w:rsidR="009C5CC2" w:rsidRPr="009C5CC2" w:rsidRDefault="009C5CC2" w:rsidP="009C5CC2">
      <w:pPr>
        <w:spacing w:after="0"/>
        <w:rPr>
          <w:rFonts w:cs="Times New Roman"/>
          <w:szCs w:val="24"/>
        </w:rPr>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A47F8C" w:rsidRPr="007503E8" w:rsidRDefault="009C5CC2" w:rsidP="009C5CC2">
          <w:pPr>
            <w:spacing w:after="0"/>
          </w:pPr>
          <w:r>
            <w:t>No previous review or action.</w:t>
          </w:r>
        </w:p>
      </w:sdtContent>
    </w:sdt>
    <w:p w:rsidR="009C5CC2" w:rsidRDefault="009C5CC2" w:rsidP="007503E8">
      <w:pPr>
        <w:spacing w:after="0"/>
        <w:rPr>
          <w:rStyle w:val="Heading2Char"/>
        </w:rPr>
      </w:pPr>
    </w:p>
    <w:p w:rsidR="0020239B" w:rsidRPr="009003EB" w:rsidRDefault="000E009D" w:rsidP="009003EB">
      <w:pPr>
        <w:spacing w:after="0"/>
        <w:rPr>
          <w:rFonts w:cs="Times New Roman"/>
          <w:color w:val="232323"/>
          <w:szCs w:val="24"/>
          <w:shd w:val="clear" w:color="auto" w:fill="FFFFFF"/>
        </w:rPr>
      </w:pPr>
      <w:r w:rsidRPr="007503E8">
        <w:rPr>
          <w:rStyle w:val="Heading2Char"/>
        </w:rPr>
        <w:lastRenderedPageBreak/>
        <w:t>Background Information and Statutory Authority:</w:t>
      </w:r>
      <w:r w:rsidRPr="007503E8">
        <w:t xml:space="preserve"> </w:t>
      </w:r>
      <w:r w:rsidR="007503E8">
        <w:br/>
      </w:r>
      <w:r w:rsidR="009003EB" w:rsidRPr="009003EB">
        <w:rPr>
          <w:rFonts w:cs="Times New Roman"/>
          <w:color w:val="232323"/>
          <w:szCs w:val="24"/>
          <w:shd w:val="clear" w:color="auto" w:fill="FFFFFF"/>
        </w:rPr>
        <w:t>In 2019, the Joint Legislative Audit and Review Commission (JLARC) asked staff to conduct a review of the Children’s Services Act (CSA) program. The study resolution required staff to examine drivers of spending growth in the CSA program, the cost effectiveness of services, especially private special education day school, and state and local oversight and administration of CSA.</w:t>
      </w:r>
    </w:p>
    <w:p w:rsidR="009003EB" w:rsidRPr="009003EB" w:rsidRDefault="009003EB" w:rsidP="009003EB">
      <w:pPr>
        <w:spacing w:after="0"/>
        <w:rPr>
          <w:rFonts w:cs="Times New Roman"/>
          <w:color w:val="232323"/>
          <w:szCs w:val="24"/>
          <w:shd w:val="clear" w:color="auto" w:fill="FFFFFF"/>
        </w:rPr>
      </w:pPr>
    </w:p>
    <w:p w:rsidR="0002624D" w:rsidRDefault="009003EB" w:rsidP="0002624D">
      <w:pPr>
        <w:spacing w:after="0"/>
        <w:rPr>
          <w:rFonts w:cs="Times New Roman"/>
          <w:color w:val="232323"/>
          <w:szCs w:val="24"/>
          <w:shd w:val="clear" w:color="auto" w:fill="FFFFFF"/>
        </w:rPr>
      </w:pPr>
      <w:r w:rsidRPr="009003EB">
        <w:rPr>
          <w:rFonts w:cs="Times New Roman"/>
          <w:color w:val="232323"/>
          <w:szCs w:val="24"/>
          <w:shd w:val="clear" w:color="auto" w:fill="FFFFFF"/>
        </w:rPr>
        <w:t>The CSA program was created in 1992 to more efficiently and effectively serve Virginia children who require services from multiple different programs. Services include community-based behavioral health services (e.g. outpatient counseling) for children in foster care or at risk of foster care placement and services delivered to students with disabilities who are placed in private special education day schools instead of public school. In FY19, 15,656 children received services funded by CSA, the majority of whom were in foster care or private special education day school placements.</w:t>
      </w:r>
    </w:p>
    <w:p w:rsidR="009003EB" w:rsidRDefault="009003EB" w:rsidP="0002624D">
      <w:pPr>
        <w:spacing w:after="0"/>
        <w:rPr>
          <w:rFonts w:cs="Times New Roman"/>
          <w:color w:val="232323"/>
          <w:szCs w:val="24"/>
          <w:shd w:val="clear" w:color="auto" w:fill="FFFFFF"/>
        </w:rPr>
      </w:pPr>
    </w:p>
    <w:p w:rsidR="009003EB" w:rsidRDefault="009003EB" w:rsidP="0002624D">
      <w:pPr>
        <w:spacing w:after="0"/>
        <w:rPr>
          <w:rFonts w:cs="Times New Roman"/>
          <w:color w:val="232323"/>
          <w:szCs w:val="24"/>
          <w:shd w:val="clear" w:color="auto" w:fill="FFFFFF"/>
        </w:rPr>
      </w:pPr>
      <w:r>
        <w:rPr>
          <w:rFonts w:cs="Times New Roman"/>
          <w:color w:val="232323"/>
          <w:szCs w:val="24"/>
          <w:shd w:val="clear" w:color="auto" w:fill="FFFFFF"/>
        </w:rPr>
        <w:t>As a result of this review many of the recommendations identify the Board of Education, the Virginia Department of Education and have the potential to impact VDOE and local school divisions.</w:t>
      </w:r>
    </w:p>
    <w:p w:rsidR="009003EB" w:rsidRPr="009003EB" w:rsidRDefault="009003EB" w:rsidP="009003EB">
      <w:pPr>
        <w:numPr>
          <w:ilvl w:val="0"/>
          <w:numId w:val="11"/>
        </w:numPr>
        <w:shd w:val="clear" w:color="auto" w:fill="FFFFFF"/>
        <w:spacing w:before="100" w:beforeAutospacing="1" w:after="100" w:afterAutospacing="1" w:line="240" w:lineRule="auto"/>
        <w:ind w:left="0"/>
        <w:rPr>
          <w:rFonts w:eastAsia="Times New Roman" w:cs="Times New Roman"/>
          <w:color w:val="232323"/>
          <w:szCs w:val="24"/>
        </w:rPr>
      </w:pPr>
      <w:r w:rsidRPr="009003EB">
        <w:rPr>
          <w:rFonts w:eastAsia="Times New Roman" w:cs="Times New Roman"/>
          <w:color w:val="232323"/>
          <w:szCs w:val="24"/>
        </w:rPr>
        <w:t>Allow funds reserved for private special education day school services to be used to pay for special education services and supports delivered in the public school setting, either to prevent children from being placed in more restrictive settings like private day school, or to transition them back to public school from more restrictive settings.</w:t>
      </w:r>
    </w:p>
    <w:p w:rsidR="009003EB" w:rsidRPr="009003EB" w:rsidRDefault="009003EB" w:rsidP="009003EB">
      <w:pPr>
        <w:numPr>
          <w:ilvl w:val="0"/>
          <w:numId w:val="11"/>
        </w:numPr>
        <w:shd w:val="clear" w:color="auto" w:fill="FFFFFF"/>
        <w:spacing w:before="100" w:beforeAutospacing="1" w:after="100" w:afterAutospacing="1" w:line="240" w:lineRule="auto"/>
        <w:ind w:left="0"/>
        <w:rPr>
          <w:rFonts w:eastAsia="Times New Roman" w:cs="Times New Roman"/>
          <w:color w:val="232323"/>
          <w:szCs w:val="24"/>
        </w:rPr>
      </w:pPr>
      <w:r w:rsidRPr="009003EB">
        <w:rPr>
          <w:rFonts w:eastAsia="Times New Roman" w:cs="Times New Roman"/>
          <w:color w:val="232323"/>
          <w:szCs w:val="24"/>
        </w:rPr>
        <w:t>Transfer funding for private special education day school services from the CSA program to VDOE.</w:t>
      </w:r>
    </w:p>
    <w:p w:rsidR="009003EB" w:rsidRPr="009003EB" w:rsidRDefault="009003EB" w:rsidP="009003EB">
      <w:pPr>
        <w:numPr>
          <w:ilvl w:val="0"/>
          <w:numId w:val="11"/>
        </w:numPr>
        <w:shd w:val="clear" w:color="auto" w:fill="FFFFFF"/>
        <w:spacing w:before="100" w:beforeAutospacing="1" w:after="100" w:afterAutospacing="1" w:line="240" w:lineRule="auto"/>
        <w:ind w:left="0"/>
        <w:rPr>
          <w:rFonts w:eastAsia="Times New Roman" w:cs="Times New Roman"/>
          <w:color w:val="232323"/>
          <w:szCs w:val="24"/>
        </w:rPr>
      </w:pPr>
      <w:r w:rsidRPr="009003EB">
        <w:rPr>
          <w:rFonts w:eastAsia="Times New Roman" w:cs="Times New Roman"/>
          <w:color w:val="232323"/>
          <w:szCs w:val="24"/>
        </w:rPr>
        <w:t>Direct VDOE to annually collect and publish performance data on private day schools that is similar to or the same as data collected and published for public schools.</w:t>
      </w:r>
    </w:p>
    <w:p w:rsidR="009003EB" w:rsidRPr="009003EB" w:rsidRDefault="009003EB" w:rsidP="009003EB">
      <w:pPr>
        <w:numPr>
          <w:ilvl w:val="0"/>
          <w:numId w:val="11"/>
        </w:numPr>
        <w:shd w:val="clear" w:color="auto" w:fill="FFFFFF"/>
        <w:spacing w:before="100" w:beforeAutospacing="1" w:after="100" w:afterAutospacing="1" w:line="240" w:lineRule="auto"/>
        <w:ind w:left="0"/>
        <w:rPr>
          <w:rFonts w:eastAsia="Times New Roman" w:cs="Times New Roman"/>
          <w:color w:val="232323"/>
          <w:szCs w:val="24"/>
        </w:rPr>
      </w:pPr>
      <w:r w:rsidRPr="009003EB">
        <w:rPr>
          <w:rFonts w:eastAsia="Times New Roman" w:cs="Times New Roman"/>
          <w:color w:val="232323"/>
          <w:szCs w:val="24"/>
        </w:rPr>
        <w:t>Direct the Board of Education to develop and promulgate new regulations for private day schools on restraint and seclusion that mirror those for public schools.</w:t>
      </w:r>
    </w:p>
    <w:p w:rsidR="009003EB" w:rsidRPr="009003EB" w:rsidRDefault="009003EB" w:rsidP="009003EB">
      <w:pPr>
        <w:numPr>
          <w:ilvl w:val="0"/>
          <w:numId w:val="11"/>
        </w:numPr>
        <w:shd w:val="clear" w:color="auto" w:fill="FFFFFF"/>
        <w:spacing w:before="100" w:beforeAutospacing="1" w:after="100" w:afterAutospacing="1" w:line="240" w:lineRule="auto"/>
        <w:ind w:left="0"/>
        <w:rPr>
          <w:rFonts w:eastAsia="Times New Roman" w:cs="Times New Roman"/>
          <w:color w:val="232323"/>
          <w:szCs w:val="24"/>
        </w:rPr>
      </w:pPr>
      <w:r w:rsidRPr="009003EB">
        <w:rPr>
          <w:rFonts w:eastAsia="Times New Roman" w:cs="Times New Roman"/>
          <w:color w:val="232323"/>
          <w:szCs w:val="24"/>
        </w:rPr>
        <w:t>Require all local CSA programs to serve all children identified as eligible for CSA funds, including those categorized as “non-mandated.”</w:t>
      </w:r>
    </w:p>
    <w:p w:rsidR="009003EB" w:rsidRPr="009003EB" w:rsidRDefault="009003EB" w:rsidP="009003EB">
      <w:pPr>
        <w:numPr>
          <w:ilvl w:val="0"/>
          <w:numId w:val="11"/>
        </w:numPr>
        <w:shd w:val="clear" w:color="auto" w:fill="FFFFFF"/>
        <w:spacing w:before="100" w:beforeAutospacing="1" w:after="100" w:afterAutospacing="1" w:line="240" w:lineRule="auto"/>
        <w:ind w:left="0"/>
        <w:rPr>
          <w:rFonts w:eastAsia="Times New Roman" w:cs="Times New Roman"/>
          <w:color w:val="232323"/>
          <w:szCs w:val="24"/>
        </w:rPr>
      </w:pPr>
      <w:r w:rsidRPr="009003EB">
        <w:rPr>
          <w:rFonts w:eastAsia="Times New Roman" w:cs="Times New Roman"/>
          <w:color w:val="232323"/>
          <w:szCs w:val="24"/>
        </w:rPr>
        <w:t>Direct OCS to more actively monitor and work with local CSA programs that need technical assistance or are underperforming.</w:t>
      </w:r>
    </w:p>
    <w:p w:rsidR="0020239B" w:rsidRPr="009C5CC2" w:rsidRDefault="00123E2E" w:rsidP="009C5CC2">
      <w:pPr>
        <w:rPr>
          <w:rFonts w:cs="Times New Roman"/>
          <w:szCs w:val="24"/>
        </w:rPr>
      </w:pPr>
      <w:r w:rsidRPr="007503E8">
        <w:rPr>
          <w:rStyle w:val="Heading2Char"/>
        </w:rPr>
        <w:t>Timetable for Further Review/Action:</w:t>
      </w:r>
      <w:r w:rsidR="00D9096B" w:rsidRPr="007503E8">
        <w:br/>
      </w:r>
      <w:r w:rsidR="0002624D">
        <w:rPr>
          <w:rFonts w:cs="Times New Roman"/>
          <w:szCs w:val="24"/>
        </w:rPr>
        <w:t xml:space="preserve">At this time, no further Board action is required. </w:t>
      </w:r>
    </w:p>
    <w:p w:rsidR="009B109E" w:rsidRDefault="000E009D" w:rsidP="007503E8">
      <w:pPr>
        <w:pStyle w:val="Heading2"/>
        <w:spacing w:before="0" w:after="0"/>
      </w:pPr>
      <w:r w:rsidRPr="007503E8">
        <w:t xml:space="preserve">Impact on Fiscal and Human Resources: </w:t>
      </w:r>
    </w:p>
    <w:p w:rsidR="009C5CC2" w:rsidRPr="007D2255" w:rsidRDefault="004432BE" w:rsidP="009C5CC2">
      <w:pPr>
        <w:rPr>
          <w:rFonts w:cs="Times New Roman"/>
          <w:szCs w:val="24"/>
        </w:rPr>
      </w:pPr>
      <w:r>
        <w:rPr>
          <w:rFonts w:cs="Times New Roman"/>
          <w:szCs w:val="24"/>
        </w:rPr>
        <w:t xml:space="preserve">There will be an impact on both the fiscal and human resources of the agency to implement the recommendations of the report. </w:t>
      </w:r>
    </w:p>
    <w:p w:rsidR="0020239B" w:rsidRPr="0020239B" w:rsidRDefault="0020239B" w:rsidP="007503E8"/>
    <w:sectPr w:rsidR="0020239B" w:rsidRPr="0020239B" w:rsidSect="000E009D">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AC" w:rsidRDefault="00A746AC" w:rsidP="000E009D">
      <w:pPr>
        <w:spacing w:after="0" w:line="240" w:lineRule="auto"/>
      </w:pPr>
      <w:r>
        <w:separator/>
      </w:r>
    </w:p>
  </w:endnote>
  <w:endnote w:type="continuationSeparator" w:id="0">
    <w:p w:rsidR="00A746AC" w:rsidRDefault="00A746A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56A72">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AC" w:rsidRDefault="00A746AC" w:rsidP="000E009D">
      <w:pPr>
        <w:spacing w:after="0" w:line="240" w:lineRule="auto"/>
      </w:pPr>
      <w:r>
        <w:separator/>
      </w:r>
    </w:p>
  </w:footnote>
  <w:footnote w:type="continuationSeparator" w:id="0">
    <w:p w:rsidR="00A746AC" w:rsidRDefault="00A746AC"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640B"/>
    <w:multiLevelType w:val="hybridMultilevel"/>
    <w:tmpl w:val="8CF2B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55C43"/>
    <w:multiLevelType w:val="multilevel"/>
    <w:tmpl w:val="837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F3122"/>
    <w:multiLevelType w:val="hybridMultilevel"/>
    <w:tmpl w:val="7D34C32C"/>
    <w:lvl w:ilvl="0" w:tplc="267484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1E099A"/>
    <w:multiLevelType w:val="hybridMultilevel"/>
    <w:tmpl w:val="2FFC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8"/>
  </w:num>
  <w:num w:numId="5">
    <w:abstractNumId w:val="2"/>
  </w:num>
  <w:num w:numId="6">
    <w:abstractNumId w:val="1"/>
  </w:num>
  <w:num w:numId="7">
    <w:abstractNumId w:val="6"/>
  </w:num>
  <w:num w:numId="8">
    <w:abstractNumId w:val="7"/>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2432D"/>
    <w:rsid w:val="0002624D"/>
    <w:rsid w:val="0004026A"/>
    <w:rsid w:val="000D590D"/>
    <w:rsid w:val="000E009D"/>
    <w:rsid w:val="000F5B2B"/>
    <w:rsid w:val="00123E2E"/>
    <w:rsid w:val="0020239B"/>
    <w:rsid w:val="003730EB"/>
    <w:rsid w:val="003D27FD"/>
    <w:rsid w:val="003E15B5"/>
    <w:rsid w:val="004432BE"/>
    <w:rsid w:val="00530462"/>
    <w:rsid w:val="005357C5"/>
    <w:rsid w:val="00537153"/>
    <w:rsid w:val="005C021D"/>
    <w:rsid w:val="0065013E"/>
    <w:rsid w:val="00680D3D"/>
    <w:rsid w:val="007503E8"/>
    <w:rsid w:val="007A607C"/>
    <w:rsid w:val="00805AF1"/>
    <w:rsid w:val="00892D0F"/>
    <w:rsid w:val="009003EB"/>
    <w:rsid w:val="0094605A"/>
    <w:rsid w:val="009B109E"/>
    <w:rsid w:val="009B7A05"/>
    <w:rsid w:val="009C5CC2"/>
    <w:rsid w:val="00A47F8C"/>
    <w:rsid w:val="00A55A02"/>
    <w:rsid w:val="00A56A72"/>
    <w:rsid w:val="00A66DA4"/>
    <w:rsid w:val="00A746AC"/>
    <w:rsid w:val="00A972CE"/>
    <w:rsid w:val="00AC0C95"/>
    <w:rsid w:val="00B954C0"/>
    <w:rsid w:val="00BA7FAF"/>
    <w:rsid w:val="00C245C3"/>
    <w:rsid w:val="00C42ECA"/>
    <w:rsid w:val="00D03D9C"/>
    <w:rsid w:val="00D9096B"/>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90E1D"/>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D03D9C"/>
    <w:rPr>
      <w:color w:val="0000FF" w:themeColor="hyperlink"/>
      <w:u w:val="single"/>
    </w:rPr>
  </w:style>
  <w:style w:type="paragraph" w:customStyle="1" w:styleId="j5sidebartext">
    <w:name w:val="j5sidebartext"/>
    <w:basedOn w:val="Normal"/>
    <w:rsid w:val="004432B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03238">
      <w:bodyDiv w:val="1"/>
      <w:marLeft w:val="0"/>
      <w:marRight w:val="0"/>
      <w:marTop w:val="0"/>
      <w:marBottom w:val="0"/>
      <w:divBdr>
        <w:top w:val="none" w:sz="0" w:space="0" w:color="auto"/>
        <w:left w:val="none" w:sz="0" w:space="0" w:color="auto"/>
        <w:bottom w:val="none" w:sz="0" w:space="0" w:color="auto"/>
        <w:right w:val="none" w:sz="0" w:space="0" w:color="auto"/>
      </w:divBdr>
    </w:div>
    <w:div w:id="167753930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larc.virginia.gov/pdfs/summary/Rpt541Su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larc.virginia.gov/pdfs/reports/Rpt541-1.pdf" TargetMode="External"/><Relationship Id="rId4" Type="http://schemas.openxmlformats.org/officeDocument/2006/relationships/settings" Target="settings.xml"/><Relationship Id="rId9" Type="http://schemas.openxmlformats.org/officeDocument/2006/relationships/hyperlink" Target="mailto:James.Lane@doe.virgini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275B6"/>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BCDD-5594-4CAB-9573-CF015FF6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cp:lastPrinted>2017-10-02T20:08:00Z</cp:lastPrinted>
  <dcterms:created xsi:type="dcterms:W3CDTF">2021-01-19T13:50:00Z</dcterms:created>
  <dcterms:modified xsi:type="dcterms:W3CDTF">2021-01-19T13:50:00Z</dcterms:modified>
</cp:coreProperties>
</file>