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82" w:rsidRDefault="00956982">
      <w:pPr>
        <w:jc w:val="center"/>
        <w:rPr>
          <w:b/>
        </w:rPr>
      </w:pPr>
    </w:p>
    <w:p w:rsidR="00956982" w:rsidRDefault="00804C36">
      <w:pPr>
        <w:jc w:val="center"/>
        <w:rPr>
          <w:b/>
        </w:rPr>
      </w:pPr>
      <w:r>
        <w:rPr>
          <w:b/>
        </w:rPr>
        <w:t xml:space="preserve">Child Care Licensing </w:t>
      </w:r>
      <w:bookmarkStart w:id="0" w:name="_GoBack"/>
      <w:bookmarkEnd w:id="0"/>
      <w:r w:rsidR="009179B9">
        <w:rPr>
          <w:b/>
        </w:rPr>
        <w:t>Meeting</w:t>
      </w:r>
    </w:p>
    <w:p w:rsidR="00956982" w:rsidRDefault="009179B9">
      <w:pPr>
        <w:jc w:val="center"/>
        <w:rPr>
          <w:b/>
        </w:rPr>
      </w:pPr>
      <w:r>
        <w:rPr>
          <w:b/>
        </w:rPr>
        <w:t>Licensed Child Day Centers</w:t>
      </w:r>
    </w:p>
    <w:p w:rsidR="00956982" w:rsidRDefault="00573DCB">
      <w:pPr>
        <w:jc w:val="center"/>
      </w:pPr>
      <w:r>
        <w:t>May 24</w:t>
      </w:r>
      <w:r w:rsidR="009179B9">
        <w:t>, 2022</w:t>
      </w:r>
    </w:p>
    <w:p w:rsidR="00956982" w:rsidRDefault="009179B9">
      <w:pPr>
        <w:jc w:val="center"/>
      </w:pPr>
      <w:r>
        <w:t>1:00 - 3:00 PM</w:t>
      </w:r>
    </w:p>
    <w:p w:rsidR="00956982" w:rsidRDefault="00CE33D7">
      <w:pPr>
        <w:jc w:val="center"/>
      </w:pPr>
      <w:r>
        <w:t>16</w:t>
      </w:r>
      <w:r w:rsidRPr="00CE33D7">
        <w:rPr>
          <w:vertAlign w:val="superscript"/>
        </w:rPr>
        <w:t>th</w:t>
      </w:r>
      <w:r>
        <w:t xml:space="preserve"> Floor Conference Room</w:t>
      </w:r>
    </w:p>
    <w:p w:rsidR="00956982" w:rsidRDefault="009179B9">
      <w:pPr>
        <w:jc w:val="center"/>
      </w:pPr>
      <w:r>
        <w:t>James Monroe Building</w:t>
      </w:r>
    </w:p>
    <w:p w:rsidR="00956982" w:rsidRDefault="00956982">
      <w:pPr>
        <w:jc w:val="center"/>
      </w:pPr>
    </w:p>
    <w:p w:rsidR="00956982" w:rsidRDefault="00956982"/>
    <w:p w:rsidR="00AC5F7D" w:rsidRDefault="00AC5F7D" w:rsidP="00AC5F7D">
      <w:pPr>
        <w:jc w:val="center"/>
        <w:rPr>
          <w:b/>
        </w:rPr>
        <w:sectPr w:rsidR="00AC5F7D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267B68" w:rsidRDefault="00AC5F7D" w:rsidP="00267B68">
      <w:pPr>
        <w:rPr>
          <w:b/>
        </w:rPr>
        <w:sectPr w:rsidR="00267B68" w:rsidSect="00AC5F7D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rPr>
          <w:b/>
        </w:rPr>
        <w:t xml:space="preserve">                                                                     </w:t>
      </w:r>
      <w:r w:rsidR="00267B68">
        <w:rPr>
          <w:b/>
        </w:rPr>
        <w:t xml:space="preserve">           </w:t>
      </w:r>
    </w:p>
    <w:p w:rsidR="00267B68" w:rsidRDefault="00AC5F7D" w:rsidP="00267B68">
      <w:pPr>
        <w:jc w:val="center"/>
        <w:rPr>
          <w:b/>
        </w:rPr>
        <w:sectPr w:rsidR="00267B68" w:rsidSect="00267B6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</w:rPr>
        <w:t>Minutes</w:t>
      </w:r>
      <w:r w:rsidR="00267B68">
        <w:rPr>
          <w:b/>
        </w:rPr>
        <w:t xml:space="preserve">   </w:t>
      </w:r>
    </w:p>
    <w:p w:rsidR="00AC5F7D" w:rsidRDefault="00267B68" w:rsidP="00267B68">
      <w:pPr>
        <w:rPr>
          <w:b/>
        </w:rPr>
      </w:pPr>
      <w:r>
        <w:rPr>
          <w:b/>
        </w:rPr>
        <w:t xml:space="preserve">    </w:t>
      </w:r>
    </w:p>
    <w:p w:rsidR="00AC5F7D" w:rsidRDefault="00AC5F7D" w:rsidP="00AC5F7D">
      <w:pPr>
        <w:rPr>
          <w:b/>
        </w:rPr>
        <w:sectPr w:rsidR="00AC5F7D" w:rsidSect="00AC5F7D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AC5F7D" w:rsidRDefault="00AC5F7D" w:rsidP="00AC5F7D">
      <w:r>
        <w:rPr>
          <w:b/>
        </w:rPr>
        <w:t>In-person Attendees</w:t>
      </w:r>
      <w:r>
        <w:rPr>
          <w:b/>
        </w:rPr>
        <w:t xml:space="preserve">: </w:t>
      </w:r>
      <w:r>
        <w:t>Lauren Bickford</w:t>
      </w:r>
      <w:r>
        <w:rPr>
          <w:b/>
        </w:rPr>
        <w:t xml:space="preserve">, </w:t>
      </w:r>
      <w:r>
        <w:t>Christen Johnson</w:t>
      </w:r>
      <w:r>
        <w:t xml:space="preserve">, </w:t>
      </w:r>
      <w:r>
        <w:t>Jessica Conway</w:t>
      </w:r>
      <w:r>
        <w:t>,</w:t>
      </w:r>
      <w:r>
        <w:rPr>
          <w:b/>
        </w:rPr>
        <w:t xml:space="preserve"> </w:t>
      </w:r>
      <w:proofErr w:type="spellStart"/>
      <w:r>
        <w:t>Shikee</w:t>
      </w:r>
      <w:proofErr w:type="spellEnd"/>
      <w:r>
        <w:t xml:space="preserve"> Franklin</w:t>
      </w:r>
      <w:r>
        <w:t>,</w:t>
      </w:r>
      <w:r w:rsidR="00267B68">
        <w:t xml:space="preserve"> </w:t>
      </w:r>
      <w:r>
        <w:t xml:space="preserve">Clark </w:t>
      </w:r>
      <w:proofErr w:type="spellStart"/>
      <w:r>
        <w:t>Andrs</w:t>
      </w:r>
      <w:proofErr w:type="spellEnd"/>
      <w:r>
        <w:t>,</w:t>
      </w:r>
      <w:r>
        <w:rPr>
          <w:b/>
        </w:rPr>
        <w:t xml:space="preserve"> </w:t>
      </w:r>
      <w:r w:rsidR="00267B68">
        <w:t xml:space="preserve">Lisa </w:t>
      </w:r>
      <w:proofErr w:type="spellStart"/>
      <w:r w:rsidR="00267B68">
        <w:t>Ghering</w:t>
      </w:r>
      <w:proofErr w:type="spellEnd"/>
      <w:r>
        <w:t>,</w:t>
      </w:r>
      <w:r>
        <w:rPr>
          <w:b/>
        </w:rPr>
        <w:t xml:space="preserve"> </w:t>
      </w:r>
      <w:r>
        <w:t>Beverly Yoakum</w:t>
      </w:r>
      <w:r>
        <w:rPr>
          <w:b/>
        </w:rPr>
        <w:t xml:space="preserve">, </w:t>
      </w:r>
      <w:r>
        <w:t>Gail Johnson</w:t>
      </w:r>
      <w:r w:rsidR="00267B68">
        <w:t>, Jennifer Parish,  Gail Johnson</w:t>
      </w:r>
    </w:p>
    <w:p w:rsidR="00611B24" w:rsidRDefault="00611B24" w:rsidP="00AC5F7D"/>
    <w:p w:rsidR="00267B68" w:rsidRPr="00AC5F7D" w:rsidRDefault="00267B68" w:rsidP="00AC5F7D">
      <w:pPr>
        <w:rPr>
          <w:b/>
        </w:rPr>
      </w:pPr>
      <w:r w:rsidRPr="00395471">
        <w:rPr>
          <w:b/>
        </w:rPr>
        <w:t>Virtual Attendees:</w:t>
      </w:r>
      <w:r>
        <w:t xml:space="preserve"> Karen Gallagher, Jaclyn Powers, Amy </w:t>
      </w:r>
      <w:proofErr w:type="spellStart"/>
      <w:r>
        <w:t>Stutt</w:t>
      </w:r>
      <w:proofErr w:type="spellEnd"/>
    </w:p>
    <w:p w:rsidR="00AC5F7D" w:rsidRDefault="00AC5F7D" w:rsidP="00611B24">
      <w:pPr>
        <w:rPr>
          <w:b/>
        </w:rPr>
        <w:sectPr w:rsidR="00AC5F7D" w:rsidSect="00AC5F7D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956982" w:rsidRDefault="00956982"/>
    <w:p w:rsidR="00956982" w:rsidRDefault="009179B9">
      <w:pPr>
        <w:numPr>
          <w:ilvl w:val="0"/>
          <w:numId w:val="1"/>
        </w:numPr>
      </w:pPr>
      <w:r>
        <w:t>Overview</w:t>
      </w:r>
    </w:p>
    <w:p w:rsidR="00956982" w:rsidRDefault="00956982">
      <w:pPr>
        <w:ind w:left="720"/>
      </w:pPr>
    </w:p>
    <w:p w:rsidR="00956982" w:rsidRDefault="00573DCB">
      <w:pPr>
        <w:numPr>
          <w:ilvl w:val="0"/>
          <w:numId w:val="1"/>
        </w:numPr>
      </w:pPr>
      <w:r>
        <w:t>Deep Dive: Part IV</w:t>
      </w:r>
      <w:r w:rsidR="009179B9">
        <w:t xml:space="preserve"> of Proposed Standards for Licensed Child Day Centers</w:t>
      </w:r>
    </w:p>
    <w:p w:rsidR="00956982" w:rsidRDefault="00573DCB">
      <w:pPr>
        <w:numPr>
          <w:ilvl w:val="1"/>
          <w:numId w:val="1"/>
        </w:numPr>
      </w:pPr>
      <w:r>
        <w:t>8VAC20-781-290: Initial Approval from Other Agencies; Requirements Prior to Initial Licensure</w:t>
      </w:r>
    </w:p>
    <w:p w:rsidR="00956982" w:rsidRDefault="00573DCB">
      <w:pPr>
        <w:numPr>
          <w:ilvl w:val="1"/>
          <w:numId w:val="1"/>
        </w:numPr>
      </w:pPr>
      <w:r>
        <w:t>8VAC20-781-300</w:t>
      </w:r>
      <w:r w:rsidR="009179B9">
        <w:t xml:space="preserve">: </w:t>
      </w:r>
      <w:r>
        <w:t>Annual and Renewal Approval from Other Agencies: Requirements                                                   Subsequent to Initial Licensure</w:t>
      </w:r>
    </w:p>
    <w:p w:rsidR="00956982" w:rsidRDefault="00573DCB">
      <w:pPr>
        <w:numPr>
          <w:ilvl w:val="1"/>
          <w:numId w:val="1"/>
        </w:numPr>
      </w:pPr>
      <w:r>
        <w:t xml:space="preserve">8VAC20-781-310: Potable Water; Lead Testing </w:t>
      </w:r>
    </w:p>
    <w:p w:rsidR="00956982" w:rsidRDefault="00573DCB">
      <w:pPr>
        <w:numPr>
          <w:ilvl w:val="1"/>
          <w:numId w:val="1"/>
        </w:numPr>
      </w:pPr>
      <w:r>
        <w:t>8VAC20-781-320: Building Maintenance</w:t>
      </w:r>
    </w:p>
    <w:p w:rsidR="00956982" w:rsidRDefault="00573DCB">
      <w:pPr>
        <w:numPr>
          <w:ilvl w:val="1"/>
          <w:numId w:val="1"/>
        </w:numPr>
      </w:pPr>
      <w:r>
        <w:t>8VAC20-781-330: Hazardous Substances and Other Harmful Agents</w:t>
      </w:r>
    </w:p>
    <w:p w:rsidR="00956982" w:rsidRDefault="00573DCB">
      <w:pPr>
        <w:numPr>
          <w:ilvl w:val="1"/>
          <w:numId w:val="1"/>
        </w:numPr>
      </w:pPr>
      <w:r>
        <w:t>8VAC20-781-340: General Physical Plant Requirements</w:t>
      </w:r>
    </w:p>
    <w:p w:rsidR="00573DCB" w:rsidRDefault="00573DCB">
      <w:pPr>
        <w:numPr>
          <w:ilvl w:val="1"/>
          <w:numId w:val="1"/>
        </w:numPr>
      </w:pPr>
      <w:r>
        <w:t>8VAC20-781-350: Areas</w:t>
      </w:r>
    </w:p>
    <w:p w:rsidR="00573DCB" w:rsidRDefault="00573DCB">
      <w:pPr>
        <w:numPr>
          <w:ilvl w:val="1"/>
          <w:numId w:val="1"/>
        </w:numPr>
      </w:pPr>
      <w:r>
        <w:t>8VAC20-781-360: Restroom Areas and Furnishings</w:t>
      </w:r>
    </w:p>
    <w:p w:rsidR="00573DCB" w:rsidRDefault="00573DCB">
      <w:pPr>
        <w:numPr>
          <w:ilvl w:val="1"/>
          <w:numId w:val="1"/>
        </w:numPr>
      </w:pPr>
      <w:r>
        <w:t>8VAC20-781-370: Indoor and Outdoor Play Areas and Equipment</w:t>
      </w:r>
    </w:p>
    <w:p w:rsidR="00956982" w:rsidRDefault="00956982" w:rsidP="00611B24">
      <w:pPr>
        <w:ind w:left="1080"/>
      </w:pPr>
    </w:p>
    <w:p w:rsidR="00956982" w:rsidRDefault="009179B9" w:rsidP="00611B24">
      <w:pPr>
        <w:ind w:left="720"/>
      </w:pPr>
      <w:r>
        <w:t>(Break)</w:t>
      </w:r>
    </w:p>
    <w:p w:rsidR="00573DCB" w:rsidRDefault="00573DCB" w:rsidP="00573DCB">
      <w:pPr>
        <w:numPr>
          <w:ilvl w:val="0"/>
          <w:numId w:val="1"/>
        </w:numPr>
      </w:pPr>
      <w:r>
        <w:t>Deep Dive: Part V of Proposed Standards for Licensed Child Day Centers</w:t>
      </w:r>
    </w:p>
    <w:p w:rsidR="00573DCB" w:rsidRDefault="00573DCB" w:rsidP="00573DCB">
      <w:pPr>
        <w:numPr>
          <w:ilvl w:val="1"/>
          <w:numId w:val="1"/>
        </w:numPr>
      </w:pPr>
      <w:r>
        <w:t>8VAC20-781-380: Supervision of Children</w:t>
      </w:r>
    </w:p>
    <w:p w:rsidR="00573DCB" w:rsidRDefault="00573DCB" w:rsidP="00573DCB">
      <w:pPr>
        <w:numPr>
          <w:ilvl w:val="1"/>
          <w:numId w:val="1"/>
        </w:numPr>
      </w:pPr>
      <w:r>
        <w:t>8VAC20-781-390: Staff-to-Children Ratio and Group Size Requirements</w:t>
      </w:r>
    </w:p>
    <w:p w:rsidR="00573DCB" w:rsidRDefault="00F67D4D" w:rsidP="00573DCB">
      <w:pPr>
        <w:numPr>
          <w:ilvl w:val="1"/>
          <w:numId w:val="1"/>
        </w:numPr>
      </w:pPr>
      <w:r>
        <w:t>8VAC2</w:t>
      </w:r>
      <w:r w:rsidR="00573DCB">
        <w:t>0-781-400: Ratios and Group Size for Balanced-</w:t>
      </w:r>
      <w:r>
        <w:t xml:space="preserve">Mixed-Age Groupings </w:t>
      </w:r>
    </w:p>
    <w:p w:rsidR="00F67D4D" w:rsidRDefault="00F67D4D" w:rsidP="00573DCB">
      <w:pPr>
        <w:numPr>
          <w:ilvl w:val="1"/>
          <w:numId w:val="1"/>
        </w:numPr>
      </w:pPr>
      <w:r>
        <w:t>8VAC20-781-410: Ratios During Designated Rest Periods</w:t>
      </w:r>
    </w:p>
    <w:p w:rsidR="00F67D4D" w:rsidRDefault="00F67D4D" w:rsidP="00573DCB">
      <w:pPr>
        <w:numPr>
          <w:ilvl w:val="1"/>
          <w:numId w:val="1"/>
        </w:numPr>
      </w:pPr>
      <w:r>
        <w:t>8VAC20-781-420: Ratios and Supervision During Transportation and Field Trips</w:t>
      </w:r>
    </w:p>
    <w:p w:rsidR="00573DCB" w:rsidRDefault="00573DCB" w:rsidP="00573DCB">
      <w:pPr>
        <w:ind w:left="720"/>
      </w:pPr>
    </w:p>
    <w:p w:rsidR="00611B24" w:rsidRDefault="00573DCB" w:rsidP="00611B24">
      <w:pPr>
        <w:numPr>
          <w:ilvl w:val="0"/>
          <w:numId w:val="1"/>
        </w:numPr>
      </w:pPr>
      <w:r>
        <w:t>Next Steps</w:t>
      </w:r>
    </w:p>
    <w:sectPr w:rsidR="00611B24" w:rsidSect="00AC5F7D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C6" w:rsidRDefault="00D509C6">
      <w:pPr>
        <w:spacing w:line="240" w:lineRule="auto"/>
      </w:pPr>
      <w:r>
        <w:separator/>
      </w:r>
    </w:p>
  </w:endnote>
  <w:endnote w:type="continuationSeparator" w:id="0">
    <w:p w:rsidR="00D509C6" w:rsidRDefault="00D50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C6" w:rsidRDefault="00D509C6">
      <w:pPr>
        <w:spacing w:line="240" w:lineRule="auto"/>
      </w:pPr>
      <w:r>
        <w:separator/>
      </w:r>
    </w:p>
  </w:footnote>
  <w:footnote w:type="continuationSeparator" w:id="0">
    <w:p w:rsidR="00D509C6" w:rsidRDefault="00D50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82" w:rsidRDefault="009179B9">
    <w:r>
      <w:rPr>
        <w:noProof/>
        <w:lang w:val="en-US"/>
      </w:rPr>
      <w:drawing>
        <wp:inline distT="19050" distB="19050" distL="19050" distR="19050">
          <wp:extent cx="1775351" cy="6313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351" cy="63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B6"/>
    <w:multiLevelType w:val="multilevel"/>
    <w:tmpl w:val="93443E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7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AE0BBD"/>
    <w:multiLevelType w:val="multilevel"/>
    <w:tmpl w:val="003421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2"/>
    <w:rsid w:val="000175C1"/>
    <w:rsid w:val="00267B68"/>
    <w:rsid w:val="002833E4"/>
    <w:rsid w:val="00395471"/>
    <w:rsid w:val="00573DCB"/>
    <w:rsid w:val="00611B24"/>
    <w:rsid w:val="00804C36"/>
    <w:rsid w:val="00910298"/>
    <w:rsid w:val="009179B9"/>
    <w:rsid w:val="00956982"/>
    <w:rsid w:val="00AC5F7D"/>
    <w:rsid w:val="00B425D7"/>
    <w:rsid w:val="00CE33D7"/>
    <w:rsid w:val="00D509C6"/>
    <w:rsid w:val="00F40995"/>
    <w:rsid w:val="00F6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A482"/>
  <w15:docId w15:val="{0829FCFD-71F0-4602-A486-AEC68B59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Alieyyah (DOE)</dc:creator>
  <cp:lastModifiedBy>Alieyyah Lewis</cp:lastModifiedBy>
  <cp:revision>10</cp:revision>
  <dcterms:created xsi:type="dcterms:W3CDTF">2022-08-26T18:33:00Z</dcterms:created>
  <dcterms:modified xsi:type="dcterms:W3CDTF">2022-08-26T18:40:00Z</dcterms:modified>
</cp:coreProperties>
</file>