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2B0C62">
        <w:tc>
          <w:tcPr>
            <w:tcW w:w="10785" w:type="dxa"/>
            <w:shd w:val="clear" w:color="auto" w:fill="C6D9F1" w:themeFill="text2" w:themeFillTint="33"/>
            <w:vAlign w:val="center"/>
          </w:tcPr>
          <w:p w14:paraId="54515509" w14:textId="014BFDF4"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6CDCC50D" w14:textId="3BD974F3" w:rsidR="00FC2A6C" w:rsidRDefault="00FC2A6C" w:rsidP="00FC2A6C">
            <w:pPr>
              <w:numPr>
                <w:ilvl w:val="0"/>
                <w:numId w:val="18"/>
              </w:numPr>
              <w:pBdr>
                <w:top w:val="nil"/>
                <w:left w:val="nil"/>
                <w:bottom w:val="nil"/>
                <w:right w:val="nil"/>
                <w:between w:val="nil"/>
              </w:pBdr>
              <w:shd w:val="clear" w:color="auto" w:fill="FFFFFF"/>
              <w:tabs>
                <w:tab w:val="center" w:pos="4680"/>
                <w:tab w:val="right" w:pos="9360"/>
              </w:tabs>
              <w:spacing w:line="259" w:lineRule="auto"/>
              <w:rPr>
                <w:color w:val="000000"/>
              </w:rPr>
            </w:pPr>
            <w:r>
              <w:t>Students will be presented with two bowls of jelly beans whose flavors are mixed in a prescribed way</w:t>
            </w:r>
            <w:r w:rsidR="002D4EE9">
              <w:t>,</w:t>
            </w:r>
            <w:r>
              <w:t xml:space="preserve"> where part of the jelly beans are not tasty.  They are asked to determine which case, out of three scenarios, would give them the greatest chance of avoiding the un</w:t>
            </w:r>
            <w:r w:rsidR="00AA791D">
              <w:t>desirable</w:t>
            </w:r>
            <w:r>
              <w:t xml:space="preserve"> beans.</w:t>
            </w:r>
          </w:p>
          <w:p w14:paraId="6C8087BE" w14:textId="77777777" w:rsidR="00FC2A6C" w:rsidRDefault="00FC2A6C" w:rsidP="00FC2A6C">
            <w:pPr>
              <w:numPr>
                <w:ilvl w:val="0"/>
                <w:numId w:val="18"/>
              </w:numPr>
              <w:pBdr>
                <w:top w:val="nil"/>
                <w:left w:val="nil"/>
                <w:bottom w:val="nil"/>
                <w:right w:val="nil"/>
                <w:between w:val="nil"/>
              </w:pBdr>
              <w:shd w:val="clear" w:color="auto" w:fill="FFFFFF"/>
              <w:spacing w:line="259" w:lineRule="auto"/>
              <w:rPr>
                <w:color w:val="000000"/>
              </w:rPr>
            </w:pPr>
            <w:r>
              <w:rPr>
                <w:color w:val="000000"/>
              </w:rPr>
              <w:t xml:space="preserve">In this task students will explore independent and dependent events in order to develop mathematical understanding of </w:t>
            </w:r>
            <w:r>
              <w:t>the differences between them as well as their application to the probability of two events</w:t>
            </w:r>
            <w:r>
              <w:rPr>
                <w:color w:val="000000"/>
              </w:rPr>
              <w:t>.</w:t>
            </w:r>
          </w:p>
          <w:p w14:paraId="32B3E574" w14:textId="1AAB1C89" w:rsidR="00925CC4" w:rsidRPr="002B0C62" w:rsidRDefault="00FC2A6C" w:rsidP="002D4EE9">
            <w:pPr>
              <w:pStyle w:val="ListParagraph"/>
              <w:numPr>
                <w:ilvl w:val="0"/>
                <w:numId w:val="18"/>
              </w:numPr>
              <w:pBdr>
                <w:top w:val="nil"/>
                <w:left w:val="nil"/>
                <w:bottom w:val="nil"/>
                <w:right w:val="nil"/>
                <w:between w:val="nil"/>
              </w:pBdr>
              <w:shd w:val="clear" w:color="auto" w:fill="FFFFFF" w:themeFill="background1"/>
              <w:tabs>
                <w:tab w:val="center" w:pos="4680"/>
                <w:tab w:val="right" w:pos="9360"/>
              </w:tabs>
              <w:spacing w:after="120"/>
              <w:rPr>
                <w:color w:val="000000"/>
              </w:rPr>
            </w:pPr>
            <w:r>
              <w:t xml:space="preserve">This task is intended to </w:t>
            </w:r>
            <w:r w:rsidR="002D4EE9">
              <w:t xml:space="preserve">explore </w:t>
            </w:r>
            <w:r>
              <w:t>the idea of consider</w:t>
            </w:r>
            <w:bookmarkStart w:id="0" w:name="_GoBack"/>
            <w:bookmarkEnd w:id="0"/>
            <w:r>
              <w:t>ing the probability of two events which can be independent or dependent</w:t>
            </w:r>
            <w:r w:rsidR="002D4EE9">
              <w:t xml:space="preserve"> as an introduction to the eighth grade content</w:t>
            </w:r>
            <w:r>
              <w:t>.</w:t>
            </w:r>
          </w:p>
        </w:tc>
      </w:tr>
    </w:tbl>
    <w:p w14:paraId="5A5D7721" w14:textId="00B50FBB" w:rsidR="00925CC4" w:rsidRPr="00925CC4" w:rsidRDefault="00925CC4" w:rsidP="002B0C62">
      <w:pPr>
        <w:shd w:val="clear" w:color="auto" w:fill="FFFFFF" w:themeFill="background1"/>
        <w:spacing w:after="0"/>
        <w:rPr>
          <w:b/>
          <w:i/>
          <w:sz w:val="14"/>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103"/>
        <w:gridCol w:w="8682"/>
      </w:tblGrid>
      <w:tr w:rsidR="00A7536F" w14:paraId="2FE337BB" w14:textId="77777777" w:rsidTr="002B0C62">
        <w:tc>
          <w:tcPr>
            <w:tcW w:w="10785" w:type="dxa"/>
            <w:gridSpan w:val="2"/>
            <w:shd w:val="clear" w:color="auto" w:fill="C6D9F1" w:themeFill="text2" w:themeFillTint="33"/>
          </w:tcPr>
          <w:p w14:paraId="1790FA68" w14:textId="197E5171" w:rsidR="00A7536F" w:rsidRPr="005B7CB1" w:rsidRDefault="00A7536F" w:rsidP="004B35E1">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w:t>
            </w:r>
            <w:r w:rsidR="004B35E1">
              <w:rPr>
                <w:b/>
                <w:color w:val="000000"/>
              </w:rPr>
              <w:t>–</w:t>
            </w:r>
            <w:r>
              <w:rPr>
                <w:b/>
                <w:color w:val="000000"/>
              </w:rPr>
              <w:t xml:space="preserve"> </w:t>
            </w:r>
            <w:r w:rsidR="004B35E1">
              <w:rPr>
                <w:b/>
                <w:color w:val="000000"/>
              </w:rPr>
              <w:t>Probability and Statistics</w:t>
            </w:r>
          </w:p>
        </w:tc>
      </w:tr>
      <w:tr w:rsidR="00925CC4" w14:paraId="53B408A5" w14:textId="77777777" w:rsidTr="00925CC4">
        <w:tc>
          <w:tcPr>
            <w:tcW w:w="10785" w:type="dxa"/>
            <w:gridSpan w:val="2"/>
          </w:tcPr>
          <w:p w14:paraId="10861395" w14:textId="610C4F9D" w:rsidR="00925CC4" w:rsidRPr="005B7CB1" w:rsidRDefault="00925CC4" w:rsidP="00FC2A6C">
            <w:pPr>
              <w:pBdr>
                <w:top w:val="nil"/>
                <w:left w:val="nil"/>
                <w:bottom w:val="nil"/>
                <w:right w:val="nil"/>
                <w:between w:val="nil"/>
              </w:pBdr>
              <w:ind w:left="1882" w:hanging="1882"/>
              <w:rPr>
                <w:b/>
                <w:color w:val="000000"/>
              </w:rPr>
            </w:pPr>
            <w:r w:rsidRPr="005B7CB1">
              <w:rPr>
                <w:b/>
                <w:color w:val="000000"/>
              </w:rPr>
              <w:t xml:space="preserve">Primary SOL:   </w:t>
            </w:r>
            <w:r w:rsidR="00FC2A6C">
              <w:t>8.11</w:t>
            </w:r>
            <w:r w:rsidR="00FC2A6C">
              <w:tab/>
              <w:t xml:space="preserve">The student will </w:t>
            </w:r>
            <w:r w:rsidR="00FC2A6C">
              <w:br/>
              <w:t>a)</w:t>
            </w:r>
            <w:r w:rsidR="00FC2A6C">
              <w:tab/>
              <w:t>compare and contrast the probability of independent and dependent events; and</w:t>
            </w:r>
            <w:r w:rsidR="00FC2A6C">
              <w:br/>
              <w:t>b)</w:t>
            </w:r>
            <w:r w:rsidR="00FC2A6C">
              <w:tab/>
              <w:t>determine probabilities for independent and dependent events.</w:t>
            </w:r>
          </w:p>
          <w:p w14:paraId="02A9F7F0" w14:textId="77777777" w:rsidR="00925CC4" w:rsidRPr="005B7CB1" w:rsidRDefault="00925CC4" w:rsidP="005B4FDB">
            <w:pPr>
              <w:pBdr>
                <w:top w:val="nil"/>
                <w:left w:val="nil"/>
                <w:bottom w:val="nil"/>
                <w:right w:val="nil"/>
                <w:between w:val="nil"/>
              </w:pBdr>
              <w:tabs>
                <w:tab w:val="left" w:pos="1410"/>
              </w:tabs>
              <w:ind w:left="1411" w:hanging="1411"/>
              <w:rPr>
                <w:b/>
                <w:color w:val="000000"/>
              </w:rPr>
            </w:pPr>
          </w:p>
          <w:p w14:paraId="0945BEC4" w14:textId="602C4ACB" w:rsidR="00925CC4" w:rsidRPr="007A05A0" w:rsidRDefault="00925CC4" w:rsidP="007A05A0">
            <w:pPr>
              <w:pBdr>
                <w:top w:val="nil"/>
                <w:left w:val="nil"/>
                <w:bottom w:val="nil"/>
                <w:right w:val="nil"/>
                <w:between w:val="nil"/>
              </w:pBdr>
              <w:tabs>
                <w:tab w:val="left" w:pos="1410"/>
              </w:tabs>
              <w:ind w:left="1411" w:hanging="1411"/>
              <w:rPr>
                <w:b/>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FC2A6C">
              <w:t>3.14, 4.13, 5.15, 7.8</w:t>
            </w:r>
          </w:p>
        </w:tc>
      </w:tr>
      <w:tr w:rsidR="00416C7C" w14:paraId="7FB2771A" w14:textId="77777777" w:rsidTr="00925CC4">
        <w:tc>
          <w:tcPr>
            <w:tcW w:w="10785" w:type="dxa"/>
            <w:gridSpan w:val="2"/>
          </w:tcPr>
          <w:p w14:paraId="1EFE58F4" w14:textId="77777777" w:rsidR="00416C7C" w:rsidRDefault="00416C7C" w:rsidP="00FC2A6C">
            <w:pPr>
              <w:pBdr>
                <w:top w:val="nil"/>
                <w:left w:val="nil"/>
                <w:bottom w:val="nil"/>
                <w:right w:val="nil"/>
                <w:between w:val="nil"/>
              </w:pBdr>
              <w:ind w:left="1882" w:hanging="1882"/>
              <w:rPr>
                <w:b/>
                <w:color w:val="000000"/>
              </w:rPr>
            </w:pPr>
            <w:r>
              <w:rPr>
                <w:b/>
                <w:color w:val="000000"/>
              </w:rPr>
              <w:t>Learning Intention(s):</w:t>
            </w:r>
          </w:p>
          <w:p w14:paraId="68F2D80B" w14:textId="208FDC30" w:rsidR="00416C7C" w:rsidRPr="00416C7C" w:rsidRDefault="00DF320B" w:rsidP="00416C7C">
            <w:pPr>
              <w:pStyle w:val="ListParagraph"/>
              <w:numPr>
                <w:ilvl w:val="0"/>
                <w:numId w:val="35"/>
              </w:numPr>
              <w:pBdr>
                <w:top w:val="nil"/>
                <w:left w:val="nil"/>
                <w:bottom w:val="nil"/>
                <w:right w:val="nil"/>
                <w:between w:val="nil"/>
              </w:pBdr>
              <w:rPr>
                <w:color w:val="000000"/>
              </w:rPr>
            </w:pPr>
            <w:r>
              <w:rPr>
                <w:b/>
                <w:color w:val="000000"/>
              </w:rPr>
              <w:t>Content</w:t>
            </w:r>
            <w:r w:rsidR="00416C7C" w:rsidRPr="00416C7C">
              <w:rPr>
                <w:b/>
                <w:color w:val="000000"/>
              </w:rPr>
              <w:t xml:space="preserve"> – </w:t>
            </w:r>
            <w:r w:rsidR="00416C7C" w:rsidRPr="00416C7C">
              <w:rPr>
                <w:color w:val="000000"/>
              </w:rPr>
              <w:t>I am learning about the probability of independent and dependent events.</w:t>
            </w:r>
          </w:p>
          <w:p w14:paraId="19E83ED9" w14:textId="77777777" w:rsidR="00416C7C" w:rsidRPr="00416C7C" w:rsidRDefault="00416C7C" w:rsidP="00416C7C">
            <w:pPr>
              <w:pStyle w:val="ListParagraph"/>
              <w:numPr>
                <w:ilvl w:val="0"/>
                <w:numId w:val="35"/>
              </w:numPr>
              <w:pBdr>
                <w:top w:val="nil"/>
                <w:left w:val="nil"/>
                <w:bottom w:val="nil"/>
                <w:right w:val="nil"/>
                <w:between w:val="nil"/>
              </w:pBdr>
              <w:rPr>
                <w:color w:val="000000"/>
              </w:rPr>
            </w:pPr>
            <w:r w:rsidRPr="00416C7C">
              <w:rPr>
                <w:b/>
                <w:color w:val="000000"/>
              </w:rPr>
              <w:t xml:space="preserve">Language – </w:t>
            </w:r>
            <w:r w:rsidRPr="00416C7C">
              <w:rPr>
                <w:color w:val="000000"/>
              </w:rPr>
              <w:t>I am learning how to justify and explain my thinking when determining the probability of two events.</w:t>
            </w:r>
          </w:p>
          <w:p w14:paraId="08E2CBD6" w14:textId="0800E541" w:rsidR="00416C7C" w:rsidRPr="007A05A0" w:rsidRDefault="00416C7C" w:rsidP="007A05A0">
            <w:pPr>
              <w:pStyle w:val="ListParagraph"/>
              <w:numPr>
                <w:ilvl w:val="0"/>
                <w:numId w:val="35"/>
              </w:numPr>
              <w:pBdr>
                <w:top w:val="nil"/>
                <w:left w:val="nil"/>
                <w:bottom w:val="nil"/>
                <w:right w:val="nil"/>
                <w:between w:val="nil"/>
              </w:pBdr>
              <w:rPr>
                <w:b/>
                <w:color w:val="000000"/>
              </w:rPr>
            </w:pPr>
            <w:r w:rsidRPr="00416C7C">
              <w:rPr>
                <w:b/>
                <w:color w:val="000000"/>
              </w:rPr>
              <w:t xml:space="preserve">Social – </w:t>
            </w:r>
            <w:r w:rsidRPr="00416C7C">
              <w:rPr>
                <w:color w:val="000000"/>
              </w:rPr>
              <w:t>I am learning to collaborate with my classmates to solve problems involving the probability of events.</w:t>
            </w:r>
          </w:p>
        </w:tc>
      </w:tr>
      <w:tr w:rsidR="00925CC4" w14:paraId="41395823" w14:textId="77777777" w:rsidTr="00925CC4">
        <w:trPr>
          <w:trHeight w:val="2040"/>
        </w:trPr>
        <w:tc>
          <w:tcPr>
            <w:tcW w:w="10785" w:type="dxa"/>
            <w:gridSpan w:val="2"/>
          </w:tcPr>
          <w:p w14:paraId="3CBC788F" w14:textId="4C6E0CC2" w:rsidR="00925CC4" w:rsidRPr="005B7CB1" w:rsidRDefault="00416C7C" w:rsidP="005B4FDB">
            <w:pPr>
              <w:pBdr>
                <w:top w:val="nil"/>
                <w:left w:val="nil"/>
                <w:bottom w:val="nil"/>
                <w:right w:val="nil"/>
                <w:between w:val="nil"/>
              </w:pBdr>
              <w:tabs>
                <w:tab w:val="center" w:pos="4680"/>
                <w:tab w:val="right" w:pos="9360"/>
              </w:tabs>
              <w:spacing w:after="120"/>
              <w:rPr>
                <w:color w:val="000000"/>
              </w:rPr>
            </w:pPr>
            <w:r>
              <w:rPr>
                <w:b/>
                <w:color w:val="000000"/>
              </w:rPr>
              <w:t>Success Criteria (</w:t>
            </w:r>
            <w:r w:rsidR="00925CC4" w:rsidRPr="005B7CB1">
              <w:rPr>
                <w:b/>
                <w:color w:val="000000"/>
              </w:rPr>
              <w:t>Evidence of Student Learning</w:t>
            </w:r>
            <w:r>
              <w:rPr>
                <w:b/>
                <w:color w:val="000000"/>
              </w:rPr>
              <w:t>)</w:t>
            </w:r>
            <w:r>
              <w:rPr>
                <w:color w:val="000000"/>
              </w:rPr>
              <w:t>:</w:t>
            </w:r>
          </w:p>
          <w:p w14:paraId="003AF6C4" w14:textId="77777777" w:rsidR="00FC2A6C" w:rsidRDefault="00FC2A6C" w:rsidP="00AC393A">
            <w:pPr>
              <w:pStyle w:val="ListParagraph"/>
              <w:numPr>
                <w:ilvl w:val="0"/>
                <w:numId w:val="38"/>
              </w:numPr>
              <w:pBdr>
                <w:top w:val="nil"/>
                <w:left w:val="nil"/>
                <w:bottom w:val="nil"/>
                <w:right w:val="nil"/>
                <w:between w:val="nil"/>
              </w:pBdr>
              <w:tabs>
                <w:tab w:val="center" w:pos="4680"/>
                <w:tab w:val="right" w:pos="9360"/>
              </w:tabs>
            </w:pPr>
            <w:r>
              <w:t>I can determine whether two events are independent or dependent.</w:t>
            </w:r>
          </w:p>
          <w:p w14:paraId="71197D7D" w14:textId="77777777" w:rsidR="00FC2A6C" w:rsidRDefault="00FC2A6C" w:rsidP="00AC393A">
            <w:pPr>
              <w:pStyle w:val="ListParagraph"/>
              <w:numPr>
                <w:ilvl w:val="0"/>
                <w:numId w:val="38"/>
              </w:numPr>
            </w:pPr>
            <w:r>
              <w:t>I can compare and contrast the probability of independent and dependent events.</w:t>
            </w:r>
          </w:p>
          <w:p w14:paraId="79F01EC4" w14:textId="77777777" w:rsidR="00FC2A6C" w:rsidRDefault="00FC2A6C" w:rsidP="00AC393A">
            <w:pPr>
              <w:pStyle w:val="ListParagraph"/>
              <w:numPr>
                <w:ilvl w:val="0"/>
                <w:numId w:val="38"/>
              </w:numPr>
            </w:pPr>
            <w:r>
              <w:t>I can determine the probability of two independent events.</w:t>
            </w:r>
          </w:p>
          <w:p w14:paraId="67D89A82" w14:textId="77777777" w:rsidR="00925CC4" w:rsidRPr="00AC393A" w:rsidRDefault="00FC2A6C" w:rsidP="00AC393A">
            <w:pPr>
              <w:pStyle w:val="ListParagraph"/>
              <w:numPr>
                <w:ilvl w:val="0"/>
                <w:numId w:val="38"/>
              </w:numPr>
              <w:rPr>
                <w:i/>
              </w:rPr>
            </w:pPr>
            <w:r>
              <w:t>I can determine the probability of two dependent events.</w:t>
            </w:r>
          </w:p>
          <w:p w14:paraId="6CA99181" w14:textId="47E91FF8" w:rsidR="00416C7C" w:rsidRPr="00AC393A" w:rsidRDefault="00416C7C" w:rsidP="00AC393A">
            <w:pPr>
              <w:pStyle w:val="ListParagraph"/>
              <w:numPr>
                <w:ilvl w:val="0"/>
                <w:numId w:val="38"/>
              </w:numPr>
              <w:rPr>
                <w:i/>
              </w:rPr>
            </w:pPr>
            <w:r>
              <w:t>I can justify my thinking and explain my solution</w:t>
            </w:r>
            <w:r w:rsidR="0020660A">
              <w:t>s</w:t>
            </w:r>
            <w:r>
              <w:t xml:space="preserve"> to my classmates when solving probability problems.</w:t>
            </w:r>
          </w:p>
          <w:p w14:paraId="4384302F" w14:textId="2654C686" w:rsidR="0020660A" w:rsidRPr="007A05A0" w:rsidRDefault="0020660A" w:rsidP="007A05A0">
            <w:pPr>
              <w:pStyle w:val="ListParagraph"/>
              <w:numPr>
                <w:ilvl w:val="0"/>
                <w:numId w:val="38"/>
              </w:numPr>
              <w:rPr>
                <w:i/>
              </w:rPr>
            </w:pPr>
            <w:r>
              <w:t>I can expand my thinking by collaborating with my classmates on a probability task.</w:t>
            </w:r>
          </w:p>
        </w:tc>
      </w:tr>
      <w:tr w:rsidR="00B10C04" w14:paraId="699D9626" w14:textId="77777777" w:rsidTr="007A05A0">
        <w:trPr>
          <w:trHeight w:val="458"/>
        </w:trPr>
        <w:tc>
          <w:tcPr>
            <w:tcW w:w="10785" w:type="dxa"/>
            <w:gridSpan w:val="2"/>
          </w:tcPr>
          <w:p w14:paraId="237F66F5" w14:textId="332ACE0C" w:rsidR="00B10C04" w:rsidRPr="00FC2A6C" w:rsidRDefault="00B10C04" w:rsidP="007A05A0">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p>
        </w:tc>
      </w:tr>
      <w:tr w:rsidR="00780E90" w14:paraId="45B334E5" w14:textId="77777777" w:rsidTr="007A05A0">
        <w:trPr>
          <w:trHeight w:val="708"/>
        </w:trPr>
        <w:tc>
          <w:tcPr>
            <w:tcW w:w="2103" w:type="dxa"/>
          </w:tcPr>
          <w:p w14:paraId="36C6FFA7" w14:textId="77777777" w:rsidR="00780E90" w:rsidRPr="00780E90" w:rsidRDefault="00780E90" w:rsidP="007A05A0">
            <w:pPr>
              <w:pBdr>
                <w:top w:val="nil"/>
                <w:left w:val="nil"/>
                <w:bottom w:val="nil"/>
                <w:right w:val="nil"/>
                <w:between w:val="nil"/>
              </w:pBdr>
              <w:spacing w:before="60" w:after="60"/>
              <w:rPr>
                <w:color w:val="000000"/>
                <w:sz w:val="14"/>
              </w:rPr>
            </w:pPr>
          </w:p>
          <w:p w14:paraId="5A0AC9BB" w14:textId="07005F97" w:rsidR="00780E90" w:rsidRPr="007A05A0" w:rsidRDefault="00780E90" w:rsidP="007A05A0">
            <w:pPr>
              <w:pBdr>
                <w:top w:val="nil"/>
                <w:left w:val="nil"/>
                <w:bottom w:val="nil"/>
                <w:right w:val="nil"/>
                <w:between w:val="nil"/>
              </w:pBdr>
              <w:spacing w:before="60" w:after="60"/>
              <w:rPr>
                <w:color w:val="000000"/>
              </w:rPr>
            </w:pPr>
            <w:r>
              <w:rPr>
                <w:color w:val="000000"/>
              </w:rPr>
              <w:t>Problem Solving</w:t>
            </w:r>
          </w:p>
        </w:tc>
        <w:tc>
          <w:tcPr>
            <w:tcW w:w="8682" w:type="dxa"/>
            <w:vAlign w:val="center"/>
          </w:tcPr>
          <w:p w14:paraId="6F7A664B" w14:textId="68064BBD" w:rsidR="00780E90" w:rsidRPr="00FC2A6C" w:rsidRDefault="00FC2A6C" w:rsidP="007A05A0">
            <w:pPr>
              <w:pStyle w:val="ListParagraph"/>
              <w:numPr>
                <w:ilvl w:val="0"/>
                <w:numId w:val="37"/>
              </w:numPr>
              <w:pBdr>
                <w:top w:val="nil"/>
                <w:left w:val="nil"/>
                <w:bottom w:val="nil"/>
                <w:right w:val="nil"/>
                <w:between w:val="nil"/>
              </w:pBdr>
              <w:spacing w:before="60" w:after="60"/>
            </w:pPr>
            <w:r>
              <w:t>Students will apply prior knowledge in the area of probability to explore a problem which is an application of the probability of two events.</w:t>
            </w:r>
          </w:p>
        </w:tc>
      </w:tr>
      <w:tr w:rsidR="00780E90" w14:paraId="3AEB26E4" w14:textId="77777777" w:rsidTr="007A05A0">
        <w:trPr>
          <w:trHeight w:val="708"/>
        </w:trPr>
        <w:tc>
          <w:tcPr>
            <w:tcW w:w="2103" w:type="dxa"/>
            <w:vAlign w:val="center"/>
          </w:tcPr>
          <w:p w14:paraId="0A161CDA" w14:textId="49684954" w:rsidR="00780E90" w:rsidRPr="005B7CB1" w:rsidRDefault="00780E90" w:rsidP="007A05A0">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682" w:type="dxa"/>
            <w:vAlign w:val="center"/>
          </w:tcPr>
          <w:p w14:paraId="54CC411F" w14:textId="2238DDAF" w:rsidR="00780E90" w:rsidRPr="00AC393A" w:rsidRDefault="00FC2A6C" w:rsidP="007A05A0">
            <w:pPr>
              <w:pStyle w:val="ListParagraph"/>
              <w:numPr>
                <w:ilvl w:val="0"/>
                <w:numId w:val="37"/>
              </w:numPr>
              <w:pBdr>
                <w:top w:val="nil"/>
                <w:left w:val="nil"/>
                <w:bottom w:val="nil"/>
                <w:right w:val="nil"/>
                <w:between w:val="nil"/>
              </w:pBdr>
              <w:tabs>
                <w:tab w:val="center" w:pos="4680"/>
                <w:tab w:val="right" w:pos="9360"/>
              </w:tabs>
              <w:spacing w:before="60" w:after="60"/>
              <w:rPr>
                <w:b/>
                <w:color w:val="000000"/>
              </w:rPr>
            </w:pPr>
            <w:r>
              <w:t>Students will justify their choice in regards to which scenario should</w:t>
            </w:r>
            <w:r w:rsidR="00BF2D7F">
              <w:t xml:space="preserve"> theoretically</w:t>
            </w:r>
            <w:r>
              <w:t xml:space="preserve"> </w:t>
            </w:r>
            <w:r w:rsidR="00BF2D7F">
              <w:t>result in the</w:t>
            </w:r>
            <w:r>
              <w:t xml:space="preserve"> best</w:t>
            </w:r>
            <w:r w:rsidR="00BF2D7F">
              <w:t xml:space="preserve"> outcome</w:t>
            </w:r>
            <w:r>
              <w:t>.</w:t>
            </w:r>
          </w:p>
        </w:tc>
      </w:tr>
      <w:tr w:rsidR="00780E90" w14:paraId="2D2E5F8B" w14:textId="77777777" w:rsidTr="007A05A0">
        <w:trPr>
          <w:trHeight w:val="708"/>
        </w:trPr>
        <w:tc>
          <w:tcPr>
            <w:tcW w:w="2103" w:type="dxa"/>
            <w:vAlign w:val="center"/>
          </w:tcPr>
          <w:p w14:paraId="7AEB8388" w14:textId="1F4B8B29" w:rsidR="00780E90" w:rsidRPr="007A05A0" w:rsidRDefault="00780E90" w:rsidP="007A05A0">
            <w:pPr>
              <w:pBdr>
                <w:top w:val="nil"/>
                <w:left w:val="nil"/>
                <w:bottom w:val="nil"/>
                <w:right w:val="nil"/>
                <w:between w:val="nil"/>
              </w:pBdr>
              <w:spacing w:before="60" w:after="60"/>
            </w:pPr>
            <w:r>
              <w:rPr>
                <w:color w:val="000000"/>
              </w:rPr>
              <w:t>Connections and Representations</w:t>
            </w:r>
          </w:p>
        </w:tc>
        <w:tc>
          <w:tcPr>
            <w:tcW w:w="8682" w:type="dxa"/>
            <w:vAlign w:val="center"/>
          </w:tcPr>
          <w:p w14:paraId="6A3FD07E" w14:textId="00479775" w:rsidR="00780E90" w:rsidRPr="00AC393A" w:rsidRDefault="00FC2A6C" w:rsidP="007A05A0">
            <w:pPr>
              <w:pStyle w:val="ListParagraph"/>
              <w:numPr>
                <w:ilvl w:val="0"/>
                <w:numId w:val="37"/>
              </w:numPr>
              <w:pBdr>
                <w:top w:val="nil"/>
                <w:left w:val="nil"/>
                <w:bottom w:val="nil"/>
                <w:right w:val="nil"/>
                <w:between w:val="nil"/>
              </w:pBdr>
              <w:tabs>
                <w:tab w:val="center" w:pos="4680"/>
                <w:tab w:val="right" w:pos="9360"/>
              </w:tabs>
              <w:spacing w:before="60" w:after="60"/>
              <w:rPr>
                <w:b/>
                <w:color w:val="000000"/>
              </w:rPr>
            </w:pPr>
            <w:r>
              <w:t>Students may model the scenario or represent the probability of two events in table form, as a tree diagram, or as a combination of two ratios.  They will have an opportunity to connect these representations as they work towards a more efficient method to evaluate the probability of two events, regardless of whether those events are independent or dependent.</w:t>
            </w:r>
          </w:p>
        </w:tc>
      </w:tr>
    </w:tbl>
    <w:p w14:paraId="32C06E16" w14:textId="77777777" w:rsidR="00925CC4" w:rsidRPr="00925CC4" w:rsidRDefault="00925CC4" w:rsidP="00925CC4">
      <w:pPr>
        <w:spacing w:after="0"/>
        <w:rPr>
          <w:sz w:val="12"/>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and implementation"/>
      </w:tblPr>
      <w:tblGrid>
        <w:gridCol w:w="5205"/>
        <w:gridCol w:w="5580"/>
      </w:tblGrid>
      <w:tr w:rsidR="007A05A0" w14:paraId="5CF4C69D" w14:textId="77777777" w:rsidTr="007A05A0">
        <w:tc>
          <w:tcPr>
            <w:tcW w:w="10785" w:type="dxa"/>
            <w:gridSpan w:val="2"/>
            <w:shd w:val="clear" w:color="auto" w:fill="C6D9F1" w:themeFill="text2" w:themeFillTint="33"/>
          </w:tcPr>
          <w:p w14:paraId="1FDF84C2" w14:textId="4FB895EF" w:rsidR="007A05A0" w:rsidRPr="007A05A0" w:rsidRDefault="007A05A0" w:rsidP="007A05A0">
            <w:pPr>
              <w:spacing w:before="60" w:after="60"/>
              <w:rPr>
                <w:b/>
              </w:rPr>
            </w:pPr>
            <w:r w:rsidRPr="007A05A0">
              <w:rPr>
                <w:b/>
              </w:rPr>
              <w:t>Task Pre-Planning</w:t>
            </w:r>
          </w:p>
        </w:tc>
      </w:tr>
      <w:tr w:rsidR="00950138" w14:paraId="6C38DF32" w14:textId="77777777" w:rsidTr="00A7536F">
        <w:tc>
          <w:tcPr>
            <w:tcW w:w="10785" w:type="dxa"/>
            <w:gridSpan w:val="2"/>
          </w:tcPr>
          <w:p w14:paraId="32EDEA0E" w14:textId="3D3213AD" w:rsidR="00950138" w:rsidRPr="005B7CB1" w:rsidRDefault="001C32EE" w:rsidP="005B7CB1">
            <w:pPr>
              <w:spacing w:before="120" w:after="120"/>
            </w:pPr>
            <w:r w:rsidRPr="0067676C">
              <w:rPr>
                <w:b/>
              </w:rPr>
              <w:lastRenderedPageBreak/>
              <w:t>Approximate Length/Time Frame</w:t>
            </w:r>
            <w:r>
              <w:rPr>
                <w:b/>
                <w:i/>
              </w:rPr>
              <w:t xml:space="preserve">: </w:t>
            </w:r>
            <w:r w:rsidR="00FC2A6C">
              <w:rPr>
                <w:b/>
                <w:i/>
              </w:rPr>
              <w:t xml:space="preserve"> </w:t>
            </w:r>
            <w:r w:rsidR="00FC2A6C">
              <w:t>50 minutes</w:t>
            </w:r>
          </w:p>
        </w:tc>
      </w:tr>
      <w:tr w:rsidR="004A263B" w14:paraId="600C7715" w14:textId="77777777" w:rsidTr="00A7536F">
        <w:tc>
          <w:tcPr>
            <w:tcW w:w="10785" w:type="dxa"/>
            <w:gridSpan w:val="2"/>
          </w:tcPr>
          <w:p w14:paraId="3BCDC507" w14:textId="0F79E956" w:rsidR="004A263B" w:rsidRPr="004A263B" w:rsidRDefault="004A263B" w:rsidP="002D1215">
            <w:pPr>
              <w:spacing w:before="120" w:after="120"/>
              <w:rPr>
                <w:i/>
              </w:rPr>
            </w:pPr>
            <w:r>
              <w:rPr>
                <w:b/>
              </w:rPr>
              <w:t xml:space="preserve">Grouping of Students: </w:t>
            </w:r>
            <w:r w:rsidR="00161288">
              <w:t xml:space="preserve"> Launch will be whole class.  The task will be distributed for students to work on individually for 5-10 minutes.  Then, students will collaborate in small groups of the teacher’s choosing to refine their strategies and/or compare strategies.  </w:t>
            </w:r>
            <w:r w:rsidR="002D1215">
              <w:t xml:space="preserve">Small groups should prepare a strategy to share (or multiple strategies to share) with the whole class.  The teacher should alert small groups whose work she plans to share so that they will be prepared.  </w:t>
            </w:r>
            <w:r w:rsidR="00161288">
              <w:t>In order to reflect and move forward, the grouping will return to whole class so that the teacher can orchestrate sharing out of strategies in an order to make connections and promote discovery of the 8.11 standard.</w:t>
            </w:r>
          </w:p>
        </w:tc>
      </w:tr>
      <w:tr w:rsidR="00950138" w14:paraId="2F4BA62E" w14:textId="77777777" w:rsidTr="00A7536F">
        <w:tc>
          <w:tcPr>
            <w:tcW w:w="5205" w:type="dxa"/>
          </w:tcPr>
          <w:p w14:paraId="3D4AC1B5" w14:textId="77777777" w:rsidR="00AC393A" w:rsidRDefault="001C32EE" w:rsidP="00AC393A">
            <w:pPr>
              <w:pBdr>
                <w:top w:val="nil"/>
                <w:left w:val="nil"/>
                <w:bottom w:val="nil"/>
                <w:right w:val="nil"/>
                <w:between w:val="nil"/>
              </w:pBdr>
              <w:tabs>
                <w:tab w:val="center" w:pos="4680"/>
                <w:tab w:val="right" w:pos="9360"/>
              </w:tabs>
              <w:rPr>
                <w:color w:val="000000"/>
              </w:rPr>
            </w:pPr>
            <w:r w:rsidRPr="005B7CB1">
              <w:rPr>
                <w:b/>
                <w:color w:val="000000"/>
              </w:rPr>
              <w:t>Materials and Technology:</w:t>
            </w:r>
            <w:r>
              <w:rPr>
                <w:b/>
                <w:i/>
                <w:color w:val="000000"/>
              </w:rPr>
              <w:t xml:space="preserve"> </w:t>
            </w:r>
            <w:r w:rsidR="00161288">
              <w:rPr>
                <w:color w:val="000000"/>
              </w:rPr>
              <w:t xml:space="preserve"> </w:t>
            </w:r>
          </w:p>
          <w:p w14:paraId="33949C02" w14:textId="77777777" w:rsidR="00AC393A" w:rsidRPr="00AC393A" w:rsidRDefault="00161288" w:rsidP="00AC393A">
            <w:pPr>
              <w:pStyle w:val="ListParagraph"/>
              <w:numPr>
                <w:ilvl w:val="0"/>
                <w:numId w:val="37"/>
              </w:numPr>
              <w:pBdr>
                <w:top w:val="nil"/>
                <w:left w:val="nil"/>
                <w:bottom w:val="nil"/>
                <w:right w:val="nil"/>
                <w:between w:val="nil"/>
              </w:pBdr>
              <w:tabs>
                <w:tab w:val="center" w:pos="4680"/>
                <w:tab w:val="right" w:pos="9360"/>
              </w:tabs>
              <w:rPr>
                <w:color w:val="000000"/>
              </w:rPr>
            </w:pPr>
            <w:r w:rsidRPr="00AC393A">
              <w:rPr>
                <w:color w:val="000000"/>
              </w:rPr>
              <w:t>any manipulative that students might use to simulate the task,</w:t>
            </w:r>
          </w:p>
          <w:p w14:paraId="4D6EDFAA" w14:textId="7C5F623E" w:rsidR="00950138" w:rsidRPr="00AC393A" w:rsidRDefault="00161288" w:rsidP="00AC393A">
            <w:pPr>
              <w:pStyle w:val="ListParagraph"/>
              <w:numPr>
                <w:ilvl w:val="0"/>
                <w:numId w:val="37"/>
              </w:numPr>
              <w:pBdr>
                <w:top w:val="nil"/>
                <w:left w:val="nil"/>
                <w:bottom w:val="nil"/>
                <w:right w:val="nil"/>
                <w:between w:val="nil"/>
              </w:pBdr>
              <w:tabs>
                <w:tab w:val="center" w:pos="4680"/>
                <w:tab w:val="right" w:pos="9360"/>
              </w:tabs>
              <w:rPr>
                <w:b/>
                <w:i/>
                <w:color w:val="000000"/>
              </w:rPr>
            </w:pPr>
            <w:r w:rsidRPr="00AC393A">
              <w:rPr>
                <w:color w:val="000000"/>
              </w:rPr>
              <w:t>calculators (</w:t>
            </w:r>
            <w:proofErr w:type="spellStart"/>
            <w:r w:rsidRPr="00AC393A">
              <w:rPr>
                <w:color w:val="000000"/>
              </w:rPr>
              <w:t>Desmos</w:t>
            </w:r>
            <w:proofErr w:type="spellEnd"/>
            <w:r w:rsidRPr="00AC393A">
              <w:rPr>
                <w:color w:val="000000"/>
              </w:rPr>
              <w:t xml:space="preserve"> or handheld)</w:t>
            </w:r>
          </w:p>
        </w:tc>
        <w:tc>
          <w:tcPr>
            <w:tcW w:w="5580" w:type="dxa"/>
          </w:tcPr>
          <w:p w14:paraId="5B806AD3" w14:textId="77777777" w:rsidR="00AC393A" w:rsidRDefault="001C32EE" w:rsidP="00FC2A6C">
            <w:pPr>
              <w:pStyle w:val="Heading2"/>
              <w:outlineLvl w:val="1"/>
              <w:rPr>
                <w:b w:val="0"/>
              </w:rPr>
            </w:pPr>
            <w:r w:rsidRPr="005B7CB1">
              <w:rPr>
                <w:i w:val="0"/>
              </w:rPr>
              <w:t>Vocabulary:</w:t>
            </w:r>
            <w:r>
              <w:t xml:space="preserve"> </w:t>
            </w:r>
            <w:r w:rsidR="00FC2A6C">
              <w:rPr>
                <w:b w:val="0"/>
              </w:rPr>
              <w:t xml:space="preserve"> </w:t>
            </w:r>
          </w:p>
          <w:p w14:paraId="5345E1C0" w14:textId="144FC826" w:rsidR="00AC393A" w:rsidRDefault="00DF320B" w:rsidP="00AC393A">
            <w:pPr>
              <w:pStyle w:val="Heading2"/>
              <w:numPr>
                <w:ilvl w:val="0"/>
                <w:numId w:val="39"/>
              </w:numPr>
              <w:outlineLvl w:val="1"/>
              <w:rPr>
                <w:b w:val="0"/>
                <w:i w:val="0"/>
              </w:rPr>
            </w:pPr>
            <w:proofErr w:type="gramStart"/>
            <w:r>
              <w:rPr>
                <w:b w:val="0"/>
                <w:i w:val="0"/>
              </w:rPr>
              <w:t>p</w:t>
            </w:r>
            <w:r w:rsidR="00FC2A6C">
              <w:rPr>
                <w:b w:val="0"/>
                <w:i w:val="0"/>
              </w:rPr>
              <w:t>robability</w:t>
            </w:r>
            <w:proofErr w:type="gramEnd"/>
          </w:p>
          <w:p w14:paraId="0E7D6C27" w14:textId="248E13BF" w:rsidR="00AC393A" w:rsidRDefault="00DF320B" w:rsidP="00AC393A">
            <w:pPr>
              <w:pStyle w:val="Heading2"/>
              <w:numPr>
                <w:ilvl w:val="0"/>
                <w:numId w:val="39"/>
              </w:numPr>
              <w:outlineLvl w:val="1"/>
              <w:rPr>
                <w:b w:val="0"/>
                <w:i w:val="0"/>
              </w:rPr>
            </w:pPr>
            <w:proofErr w:type="gramStart"/>
            <w:r>
              <w:rPr>
                <w:b w:val="0"/>
                <w:i w:val="0"/>
              </w:rPr>
              <w:t>o</w:t>
            </w:r>
            <w:r w:rsidR="00FC2A6C">
              <w:rPr>
                <w:b w:val="0"/>
                <w:i w:val="0"/>
              </w:rPr>
              <w:t>utcomes</w:t>
            </w:r>
            <w:proofErr w:type="gramEnd"/>
          </w:p>
          <w:p w14:paraId="239CC054" w14:textId="77777777" w:rsidR="00AC393A" w:rsidRDefault="00FC2A6C" w:rsidP="00AC393A">
            <w:pPr>
              <w:pStyle w:val="Heading2"/>
              <w:numPr>
                <w:ilvl w:val="0"/>
                <w:numId w:val="39"/>
              </w:numPr>
              <w:outlineLvl w:val="1"/>
              <w:rPr>
                <w:b w:val="0"/>
                <w:i w:val="0"/>
              </w:rPr>
            </w:pPr>
            <w:proofErr w:type="gramStart"/>
            <w:r>
              <w:rPr>
                <w:b w:val="0"/>
                <w:i w:val="0"/>
              </w:rPr>
              <w:t>sample</w:t>
            </w:r>
            <w:proofErr w:type="gramEnd"/>
            <w:r>
              <w:rPr>
                <w:b w:val="0"/>
                <w:i w:val="0"/>
              </w:rPr>
              <w:t xml:space="preserve"> space</w:t>
            </w:r>
          </w:p>
          <w:p w14:paraId="25358C9B" w14:textId="77777777" w:rsidR="00AC393A" w:rsidRDefault="00FC2A6C" w:rsidP="00AC393A">
            <w:pPr>
              <w:pStyle w:val="Heading2"/>
              <w:numPr>
                <w:ilvl w:val="0"/>
                <w:numId w:val="39"/>
              </w:numPr>
              <w:outlineLvl w:val="1"/>
              <w:rPr>
                <w:b w:val="0"/>
                <w:i w:val="0"/>
              </w:rPr>
            </w:pPr>
            <w:proofErr w:type="gramStart"/>
            <w:r>
              <w:rPr>
                <w:b w:val="0"/>
                <w:i w:val="0"/>
              </w:rPr>
              <w:t>tree</w:t>
            </w:r>
            <w:proofErr w:type="gramEnd"/>
            <w:r>
              <w:rPr>
                <w:b w:val="0"/>
                <w:i w:val="0"/>
              </w:rPr>
              <w:t xml:space="preserve"> diagram</w:t>
            </w:r>
          </w:p>
          <w:p w14:paraId="0FFE7048" w14:textId="77777777" w:rsidR="00AC393A" w:rsidRDefault="00AC393A" w:rsidP="00AC393A">
            <w:pPr>
              <w:pStyle w:val="Heading2"/>
              <w:numPr>
                <w:ilvl w:val="0"/>
                <w:numId w:val="39"/>
              </w:numPr>
              <w:outlineLvl w:val="1"/>
              <w:rPr>
                <w:b w:val="0"/>
                <w:i w:val="0"/>
              </w:rPr>
            </w:pPr>
            <w:r>
              <w:rPr>
                <w:b w:val="0"/>
                <w:i w:val="0"/>
              </w:rPr>
              <w:t>Fundamental Counting Principle</w:t>
            </w:r>
          </w:p>
          <w:p w14:paraId="2B929CB1" w14:textId="1D67C3C9" w:rsidR="00AC393A" w:rsidRDefault="00DF320B" w:rsidP="00AC393A">
            <w:pPr>
              <w:pStyle w:val="Heading2"/>
              <w:numPr>
                <w:ilvl w:val="0"/>
                <w:numId w:val="39"/>
              </w:numPr>
              <w:outlineLvl w:val="1"/>
              <w:rPr>
                <w:b w:val="0"/>
                <w:i w:val="0"/>
              </w:rPr>
            </w:pPr>
            <w:proofErr w:type="gramStart"/>
            <w:r>
              <w:rPr>
                <w:b w:val="0"/>
                <w:i w:val="0"/>
              </w:rPr>
              <w:t>r</w:t>
            </w:r>
            <w:r w:rsidR="00AC393A">
              <w:rPr>
                <w:b w:val="0"/>
                <w:i w:val="0"/>
              </w:rPr>
              <w:t>atio</w:t>
            </w:r>
            <w:proofErr w:type="gramEnd"/>
          </w:p>
          <w:p w14:paraId="430045F1" w14:textId="77777777" w:rsidR="00AC393A" w:rsidRDefault="00AC393A" w:rsidP="00AC393A">
            <w:pPr>
              <w:pStyle w:val="Heading2"/>
              <w:numPr>
                <w:ilvl w:val="0"/>
                <w:numId w:val="39"/>
              </w:numPr>
              <w:outlineLvl w:val="1"/>
              <w:rPr>
                <w:b w:val="0"/>
                <w:i w:val="0"/>
              </w:rPr>
            </w:pPr>
            <w:proofErr w:type="gramStart"/>
            <w:r>
              <w:rPr>
                <w:b w:val="0"/>
                <w:i w:val="0"/>
              </w:rPr>
              <w:t>simple</w:t>
            </w:r>
            <w:proofErr w:type="gramEnd"/>
            <w:r>
              <w:rPr>
                <w:b w:val="0"/>
                <w:i w:val="0"/>
              </w:rPr>
              <w:t xml:space="preserve"> events</w:t>
            </w:r>
          </w:p>
          <w:p w14:paraId="292D9A0D" w14:textId="77777777" w:rsidR="00AC393A" w:rsidRDefault="00AC393A" w:rsidP="00AC393A">
            <w:pPr>
              <w:pStyle w:val="Heading2"/>
              <w:numPr>
                <w:ilvl w:val="0"/>
                <w:numId w:val="39"/>
              </w:numPr>
              <w:outlineLvl w:val="1"/>
              <w:rPr>
                <w:b w:val="0"/>
                <w:i w:val="0"/>
              </w:rPr>
            </w:pPr>
            <w:proofErr w:type="gramStart"/>
            <w:r>
              <w:rPr>
                <w:b w:val="0"/>
                <w:i w:val="0"/>
              </w:rPr>
              <w:t>independent</w:t>
            </w:r>
            <w:proofErr w:type="gramEnd"/>
            <w:r>
              <w:rPr>
                <w:b w:val="0"/>
                <w:i w:val="0"/>
              </w:rPr>
              <w:t xml:space="preserve"> events</w:t>
            </w:r>
          </w:p>
          <w:p w14:paraId="3187516E" w14:textId="557BA217" w:rsidR="00950138" w:rsidRPr="00FC2A6C" w:rsidRDefault="00FC2A6C" w:rsidP="00AC393A">
            <w:pPr>
              <w:pStyle w:val="Heading2"/>
              <w:numPr>
                <w:ilvl w:val="0"/>
                <w:numId w:val="39"/>
              </w:numPr>
              <w:outlineLvl w:val="1"/>
              <w:rPr>
                <w:i w:val="0"/>
              </w:rPr>
            </w:pPr>
            <w:proofErr w:type="gramStart"/>
            <w:r>
              <w:rPr>
                <w:b w:val="0"/>
                <w:i w:val="0"/>
              </w:rPr>
              <w:t>dependent</w:t>
            </w:r>
            <w:proofErr w:type="gramEnd"/>
            <w:r>
              <w:rPr>
                <w:b w:val="0"/>
                <w:i w:val="0"/>
              </w:rPr>
              <w:t xml:space="preserve"> events</w:t>
            </w:r>
          </w:p>
        </w:tc>
      </w:tr>
      <w:tr w:rsidR="00CF4E82" w14:paraId="3DE881B8" w14:textId="77777777" w:rsidTr="00626E32">
        <w:tc>
          <w:tcPr>
            <w:tcW w:w="10785" w:type="dxa"/>
            <w:gridSpan w:val="2"/>
          </w:tcPr>
          <w:p w14:paraId="3152508A" w14:textId="502F904B" w:rsidR="00CF4E82" w:rsidRPr="005B7CB1" w:rsidRDefault="00CF4E82" w:rsidP="006E774C">
            <w:pPr>
              <w:pStyle w:val="Heading2"/>
              <w:outlineLvl w:val="1"/>
              <w:rPr>
                <w:i w:val="0"/>
              </w:rPr>
            </w:pPr>
            <w:r w:rsidRPr="00D822F6">
              <w:rPr>
                <w:i w:val="0"/>
                <w:color w:val="000000"/>
              </w:rPr>
              <w:t>Anticipate Responses</w:t>
            </w:r>
            <w:r w:rsidRPr="00D822F6">
              <w:rPr>
                <w:b w:val="0"/>
                <w:color w:val="000000"/>
              </w:rPr>
              <w:t xml:space="preserve">: </w:t>
            </w:r>
            <w:r w:rsidR="006E774C" w:rsidRPr="006A7D03">
              <w:rPr>
                <w:b w:val="0"/>
                <w:i w:val="0"/>
                <w:color w:val="000000"/>
              </w:rPr>
              <w:t>See Anticipated Student Responses table columns 1 - 3</w:t>
            </w:r>
          </w:p>
        </w:tc>
      </w:tr>
      <w:tr w:rsidR="00780E90" w14:paraId="77966843" w14:textId="77777777" w:rsidTr="002B0C62">
        <w:tc>
          <w:tcPr>
            <w:tcW w:w="10785" w:type="dxa"/>
            <w:gridSpan w:val="2"/>
            <w:shd w:val="clear" w:color="auto" w:fill="C6D9F1" w:themeFill="text2" w:themeFillTint="33"/>
          </w:tcPr>
          <w:p w14:paraId="58600B17" w14:textId="7E0F5CC8" w:rsidR="00780E90" w:rsidRPr="005B7CB1" w:rsidRDefault="00780E90">
            <w:pPr>
              <w:rPr>
                <w:b/>
              </w:rPr>
            </w:pPr>
            <w:r>
              <w:rPr>
                <w:b/>
              </w:rPr>
              <w:t>Task Implementation</w:t>
            </w:r>
            <w:r w:rsidR="00B10C04">
              <w:rPr>
                <w:b/>
              </w:rPr>
              <w:t xml:space="preserve"> (Before)</w:t>
            </w:r>
          </w:p>
        </w:tc>
      </w:tr>
      <w:tr w:rsidR="00950138" w14:paraId="272495BA" w14:textId="77777777" w:rsidTr="00A7536F">
        <w:tc>
          <w:tcPr>
            <w:tcW w:w="10785" w:type="dxa"/>
            <w:gridSpan w:val="2"/>
          </w:tcPr>
          <w:p w14:paraId="30585AE5" w14:textId="77777777" w:rsidR="00616F00" w:rsidRDefault="001C32EE" w:rsidP="00616F00">
            <w:pPr>
              <w:rPr>
                <w:b/>
                <w:i/>
              </w:rPr>
            </w:pPr>
            <w:r w:rsidRPr="005B7CB1">
              <w:rPr>
                <w:b/>
              </w:rPr>
              <w:t>Task Launch:</w:t>
            </w:r>
            <w:r>
              <w:rPr>
                <w:b/>
                <w:i/>
              </w:rPr>
              <w:t xml:space="preserve"> </w:t>
            </w:r>
          </w:p>
          <w:p w14:paraId="4C324AF8" w14:textId="2AF7511B" w:rsidR="00616F00" w:rsidRPr="00616F00" w:rsidRDefault="00616F00" w:rsidP="00AC393A">
            <w:pPr>
              <w:pStyle w:val="ListParagraph"/>
              <w:numPr>
                <w:ilvl w:val="0"/>
                <w:numId w:val="40"/>
              </w:numPr>
              <w:rPr>
                <w:i/>
              </w:rPr>
            </w:pPr>
            <w:r>
              <w:t>As a whole class, the teacher should introduce a brainstorming session where students are instructed to provide any information they have in their “probability toolbox.”  Students may bring up things like:</w:t>
            </w:r>
          </w:p>
          <w:p w14:paraId="6CEF4229" w14:textId="175D8437" w:rsidR="00616F00" w:rsidRPr="00616F00" w:rsidRDefault="00616F00" w:rsidP="00AC393A">
            <w:pPr>
              <w:pStyle w:val="ListParagraph"/>
              <w:numPr>
                <w:ilvl w:val="1"/>
                <w:numId w:val="40"/>
              </w:numPr>
              <w:rPr>
                <w:i/>
              </w:rPr>
            </w:pPr>
            <w:r>
              <w:t>measurement of chance</w:t>
            </w:r>
          </w:p>
          <w:p w14:paraId="79A5FB42" w14:textId="6CACDEE2" w:rsidR="00616F00" w:rsidRPr="00AC393A" w:rsidRDefault="00616F00" w:rsidP="00AC393A">
            <w:pPr>
              <w:pStyle w:val="ListParagraph"/>
              <w:numPr>
                <w:ilvl w:val="1"/>
                <w:numId w:val="40"/>
              </w:numPr>
              <w:rPr>
                <w:i/>
              </w:rPr>
            </w:pPr>
            <w:r>
              <w:t>likelihood of an event</w:t>
            </w:r>
          </w:p>
          <w:p w14:paraId="2A196F62" w14:textId="3FD447D6" w:rsidR="00616F00" w:rsidRPr="00616F00" w:rsidRDefault="00616F00" w:rsidP="00AC393A">
            <w:pPr>
              <w:pStyle w:val="ListParagraph"/>
              <w:numPr>
                <w:ilvl w:val="1"/>
                <w:numId w:val="40"/>
              </w:numPr>
              <w:rPr>
                <w:i/>
              </w:rPr>
            </w:pPr>
            <w:r>
              <w:t>can be recorded as a fraction, decimal, or percent</w:t>
            </w:r>
          </w:p>
          <w:p w14:paraId="4DD4B708" w14:textId="72558682" w:rsidR="00616F00" w:rsidRPr="00616F00" w:rsidRDefault="00616F00" w:rsidP="00AC393A">
            <w:pPr>
              <w:pStyle w:val="ListParagraph"/>
              <w:numPr>
                <w:ilvl w:val="1"/>
                <w:numId w:val="40"/>
              </w:numPr>
              <w:rPr>
                <w:i/>
              </w:rPr>
            </w:pPr>
            <w:proofErr w:type="gramStart"/>
            <w:r>
              <w:t>range</w:t>
            </w:r>
            <w:proofErr w:type="gramEnd"/>
            <w:r>
              <w:t xml:space="preserve"> from 0 to 1 (or 0% to 100%)</w:t>
            </w:r>
          </w:p>
          <w:p w14:paraId="339B873F" w14:textId="6FAE5B7D" w:rsidR="00616F00" w:rsidRPr="00616F00" w:rsidRDefault="00616F00" w:rsidP="00AC393A">
            <w:pPr>
              <w:pStyle w:val="ListParagraph"/>
              <w:numPr>
                <w:ilvl w:val="1"/>
                <w:numId w:val="40"/>
              </w:numPr>
              <w:rPr>
                <w:i/>
              </w:rPr>
            </w:pPr>
            <w:r>
              <w:t>can make a tree diagram to show possible outcomes</w:t>
            </w:r>
          </w:p>
          <w:p w14:paraId="0EF8CF09" w14:textId="27A13308" w:rsidR="00616F00" w:rsidRPr="00616F00" w:rsidRDefault="00616F00" w:rsidP="00AC393A">
            <w:pPr>
              <w:pStyle w:val="ListParagraph"/>
              <w:numPr>
                <w:ilvl w:val="1"/>
                <w:numId w:val="40"/>
              </w:numPr>
              <w:rPr>
                <w:i/>
              </w:rPr>
            </w:pPr>
            <w:r>
              <w:t>can use the Fundamental (Basic) Counting Principle to determine the number of outcomes</w:t>
            </w:r>
          </w:p>
          <w:p w14:paraId="6E2F8BF3" w14:textId="0C08156B" w:rsidR="00616F00" w:rsidRPr="00616F00" w:rsidRDefault="00616F00" w:rsidP="00AC393A">
            <w:pPr>
              <w:pStyle w:val="ListParagraph"/>
              <w:numPr>
                <w:ilvl w:val="1"/>
                <w:numId w:val="40"/>
              </w:numPr>
              <w:rPr>
                <w:i/>
              </w:rPr>
            </w:pPr>
            <w:r>
              <w:t>theoretical versus experimental</w:t>
            </w:r>
          </w:p>
          <w:p w14:paraId="1CBDC6E7" w14:textId="0D0B503A" w:rsidR="000C5D7A" w:rsidRPr="000C5D7A" w:rsidRDefault="00616F00" w:rsidP="00AC393A">
            <w:pPr>
              <w:pStyle w:val="ListParagraph"/>
              <w:numPr>
                <w:ilvl w:val="1"/>
                <w:numId w:val="40"/>
              </w:numPr>
              <w:rPr>
                <w:i/>
              </w:rPr>
            </w:pPr>
            <w:r>
              <w:t>experimental probability approaches theoretical probability as more trials are introduced</w:t>
            </w:r>
            <w:r w:rsidR="000C5D7A">
              <w:t xml:space="preserve"> in an experiment</w:t>
            </w:r>
          </w:p>
          <w:p w14:paraId="4A5B3D8B" w14:textId="4F6F861F" w:rsidR="006B0C4D" w:rsidRPr="00AC393A" w:rsidRDefault="000C5D7A" w:rsidP="00AC393A">
            <w:pPr>
              <w:pStyle w:val="ListParagraph"/>
              <w:numPr>
                <w:ilvl w:val="0"/>
                <w:numId w:val="40"/>
              </w:numPr>
              <w:rPr>
                <w:i/>
              </w:rPr>
            </w:pPr>
            <w:r>
              <w:t>To prevent compromising the integrity of the task, teachers should record all prior knowledge shared by students (without applauding any particular item or adding to the list themselves).</w:t>
            </w:r>
          </w:p>
          <w:p w14:paraId="6FA95334" w14:textId="06B32548" w:rsidR="000C5D7A" w:rsidRPr="000C5D7A" w:rsidRDefault="000C5D7A" w:rsidP="00AC393A">
            <w:pPr>
              <w:pStyle w:val="ListParagraph"/>
              <w:numPr>
                <w:ilvl w:val="0"/>
                <w:numId w:val="40"/>
              </w:numPr>
              <w:rPr>
                <w:i/>
              </w:rPr>
            </w:pPr>
            <w:r>
              <w:t>After the brainstorming session, teachers should explain to the students that they will be participating in a task that is asking them to draw from all of their prior knowledge to answer a question.</w:t>
            </w:r>
          </w:p>
          <w:p w14:paraId="21AA0244" w14:textId="39D7996D" w:rsidR="000C5D7A" w:rsidRPr="000C5D7A" w:rsidRDefault="000C5D7A" w:rsidP="00AC393A">
            <w:pPr>
              <w:pStyle w:val="ListParagraph"/>
              <w:numPr>
                <w:ilvl w:val="0"/>
                <w:numId w:val="40"/>
              </w:numPr>
              <w:rPr>
                <w:i/>
              </w:rPr>
            </w:pPr>
            <w:r>
              <w:t>The class should read the task together.</w:t>
            </w:r>
          </w:p>
          <w:p w14:paraId="4A496D70" w14:textId="77777777" w:rsidR="003E68B1" w:rsidRPr="003E68B1" w:rsidRDefault="000C5D7A" w:rsidP="00AC393A">
            <w:pPr>
              <w:pStyle w:val="ListParagraph"/>
              <w:numPr>
                <w:ilvl w:val="0"/>
                <w:numId w:val="40"/>
              </w:numPr>
              <w:rPr>
                <w:i/>
              </w:rPr>
            </w:pPr>
            <w:r>
              <w:t xml:space="preserve">The teacher should make sure that all students understand the task at-hand and that all of the words used are clear to them as readers.  </w:t>
            </w:r>
          </w:p>
          <w:p w14:paraId="26FF31C2" w14:textId="2A984A51" w:rsidR="00950138" w:rsidRPr="0018531A" w:rsidRDefault="000C5D7A" w:rsidP="00AC393A">
            <w:pPr>
              <w:pStyle w:val="ListParagraph"/>
              <w:numPr>
                <w:ilvl w:val="0"/>
                <w:numId w:val="40"/>
              </w:numPr>
            </w:pPr>
            <w:r>
              <w:t>The teacher must discourage any discussion of strategy at this point.</w:t>
            </w:r>
          </w:p>
        </w:tc>
      </w:tr>
      <w:tr w:rsidR="00780E90" w14:paraId="4AA3ACB7" w14:textId="77777777" w:rsidTr="002B0C62">
        <w:tc>
          <w:tcPr>
            <w:tcW w:w="10785" w:type="dxa"/>
            <w:gridSpan w:val="2"/>
            <w:shd w:val="clear" w:color="auto" w:fill="C6D9F1" w:themeFill="text2" w:themeFillTint="33"/>
          </w:tcPr>
          <w:p w14:paraId="7DDAB6CC" w14:textId="0AEE8490" w:rsidR="00780E90" w:rsidRPr="005B7CB1" w:rsidRDefault="00B10C04">
            <w:pPr>
              <w:rPr>
                <w:b/>
              </w:rPr>
            </w:pPr>
            <w:r>
              <w:rPr>
                <w:b/>
              </w:rPr>
              <w:t>Task Implementation (During)</w:t>
            </w:r>
          </w:p>
        </w:tc>
      </w:tr>
      <w:tr w:rsidR="00B10C04" w14:paraId="428AA341" w14:textId="77777777" w:rsidTr="00A7536F">
        <w:tc>
          <w:tcPr>
            <w:tcW w:w="10785" w:type="dxa"/>
            <w:gridSpan w:val="2"/>
          </w:tcPr>
          <w:p w14:paraId="00626432" w14:textId="1D8EB8EE" w:rsidR="00B10C04" w:rsidRDefault="0017571A">
            <w:pPr>
              <w:rPr>
                <w:b/>
              </w:rPr>
            </w:pPr>
            <w:r>
              <w:rPr>
                <w:b/>
              </w:rPr>
              <w:t>Directions for Supporting Implementation of the Task</w:t>
            </w:r>
            <w:r w:rsidR="0067676C">
              <w:rPr>
                <w:b/>
              </w:rPr>
              <w:t xml:space="preserve"> </w:t>
            </w:r>
          </w:p>
          <w:p w14:paraId="5CDDB6EB" w14:textId="784E139F" w:rsidR="00052A63" w:rsidRPr="00052A63" w:rsidRDefault="00052A63" w:rsidP="00FC2A6C">
            <w:pPr>
              <w:pStyle w:val="ListParagraph"/>
              <w:numPr>
                <w:ilvl w:val="0"/>
                <w:numId w:val="14"/>
              </w:numPr>
              <w:pBdr>
                <w:top w:val="nil"/>
                <w:left w:val="nil"/>
                <w:bottom w:val="nil"/>
                <w:right w:val="nil"/>
                <w:between w:val="nil"/>
              </w:pBdr>
              <w:ind w:left="692"/>
              <w:rPr>
                <w:color w:val="000000"/>
              </w:rPr>
            </w:pPr>
            <w:r w:rsidRPr="00052A63">
              <w:rPr>
                <w:color w:val="000000"/>
              </w:rPr>
              <w:t xml:space="preserve">Monitor </w:t>
            </w:r>
            <w:r>
              <w:rPr>
                <w:color w:val="000000"/>
              </w:rPr>
              <w:t>– Teacher will listen and observe students as they work on task and ask assessing or advancing questions (see chart on next page)</w:t>
            </w:r>
          </w:p>
          <w:p w14:paraId="3D87E909" w14:textId="642A8AD1" w:rsidR="00052A63" w:rsidRPr="00052A63" w:rsidRDefault="00052A63" w:rsidP="00FC2A6C">
            <w:pPr>
              <w:pStyle w:val="ListParagraph"/>
              <w:numPr>
                <w:ilvl w:val="0"/>
                <w:numId w:val="14"/>
              </w:numPr>
              <w:pBdr>
                <w:top w:val="nil"/>
                <w:left w:val="nil"/>
                <w:bottom w:val="nil"/>
                <w:right w:val="nil"/>
                <w:between w:val="nil"/>
              </w:pBdr>
              <w:ind w:left="692"/>
              <w:rPr>
                <w:color w:val="000000"/>
              </w:rPr>
            </w:pPr>
            <w:r w:rsidRPr="00052A63">
              <w:rPr>
                <w:color w:val="000000"/>
              </w:rPr>
              <w:t>Select</w:t>
            </w:r>
            <w:r>
              <w:rPr>
                <w:color w:val="000000"/>
              </w:rPr>
              <w:t xml:space="preserve"> – Teacher will decide which strategies or thinking that will be highlighted (after student task implementation) that will advance mathematical ideas and support student learning</w:t>
            </w:r>
          </w:p>
          <w:p w14:paraId="71E67588" w14:textId="57C39F35" w:rsidR="00052A63" w:rsidRDefault="00052A63" w:rsidP="00FC2A6C">
            <w:pPr>
              <w:pStyle w:val="ListParagraph"/>
              <w:numPr>
                <w:ilvl w:val="0"/>
                <w:numId w:val="14"/>
              </w:numPr>
              <w:pBdr>
                <w:top w:val="nil"/>
                <w:left w:val="nil"/>
                <w:bottom w:val="nil"/>
                <w:right w:val="nil"/>
                <w:between w:val="nil"/>
              </w:pBdr>
              <w:ind w:left="692"/>
              <w:rPr>
                <w:color w:val="000000"/>
              </w:rPr>
            </w:pPr>
            <w:r w:rsidRPr="00052A63">
              <w:rPr>
                <w:color w:val="000000"/>
              </w:rPr>
              <w:lastRenderedPageBreak/>
              <w:t>Sequence</w:t>
            </w:r>
            <w:r>
              <w:rPr>
                <w:color w:val="000000"/>
              </w:rPr>
              <w:t xml:space="preserve"> – Teacher will decide the order in which student ideas will be highlighted (after student task implementation)</w:t>
            </w:r>
          </w:p>
          <w:p w14:paraId="054E074B" w14:textId="008EE389" w:rsidR="00052A63" w:rsidRPr="00052A63" w:rsidRDefault="00052A63" w:rsidP="00FC2A6C">
            <w:pPr>
              <w:pStyle w:val="ListParagraph"/>
              <w:numPr>
                <w:ilvl w:val="0"/>
                <w:numId w:val="14"/>
              </w:numPr>
              <w:pBdr>
                <w:top w:val="nil"/>
                <w:left w:val="nil"/>
                <w:bottom w:val="nil"/>
                <w:right w:val="nil"/>
                <w:between w:val="nil"/>
              </w:pBdr>
              <w:ind w:hanging="28"/>
              <w:rPr>
                <w:color w:val="000000"/>
              </w:rPr>
            </w:pPr>
            <w:r w:rsidRPr="00052A63">
              <w:rPr>
                <w:color w:val="000000"/>
              </w:rPr>
              <w:t>Connect</w:t>
            </w:r>
            <w:r>
              <w:rPr>
                <w:color w:val="000000"/>
              </w:rPr>
              <w:t xml:space="preserve"> – Teacher will consider ways to facilitate connections between different student responses</w:t>
            </w:r>
          </w:p>
          <w:p w14:paraId="28F4631A" w14:textId="7B684D53" w:rsidR="0017571A" w:rsidRDefault="0017571A" w:rsidP="00052A63">
            <w:pPr>
              <w:pStyle w:val="ListParagraph"/>
              <w:pBdr>
                <w:top w:val="nil"/>
                <w:left w:val="nil"/>
                <w:bottom w:val="nil"/>
                <w:right w:val="nil"/>
                <w:between w:val="nil"/>
              </w:pBdr>
              <w:ind w:left="360"/>
              <w:rPr>
                <w:b/>
              </w:rPr>
            </w:pPr>
          </w:p>
        </w:tc>
      </w:tr>
      <w:tr w:rsidR="0017571A" w14:paraId="33262981" w14:textId="77777777" w:rsidTr="00A7536F">
        <w:tc>
          <w:tcPr>
            <w:tcW w:w="10785" w:type="dxa"/>
            <w:gridSpan w:val="2"/>
          </w:tcPr>
          <w:p w14:paraId="71130EC6" w14:textId="77777777" w:rsidR="00CC5D4C" w:rsidRDefault="0017571A" w:rsidP="00CC5D4C">
            <w:r w:rsidRPr="00BD4343">
              <w:rPr>
                <w:b/>
              </w:rPr>
              <w:lastRenderedPageBreak/>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FDEEC90" w14:textId="41BD30CF" w:rsidR="0017571A" w:rsidRDefault="00CC5D4C" w:rsidP="00BB6636">
            <w:pPr>
              <w:pStyle w:val="ListParagraph"/>
              <w:numPr>
                <w:ilvl w:val="0"/>
                <w:numId w:val="23"/>
              </w:numPr>
              <w:rPr>
                <w:color w:val="000000"/>
              </w:rPr>
            </w:pPr>
            <w:r>
              <w:rPr>
                <w:color w:val="000000"/>
              </w:rPr>
              <w:t xml:space="preserve">Some students </w:t>
            </w:r>
            <w:r w:rsidR="005E487F">
              <w:rPr>
                <w:color w:val="000000"/>
              </w:rPr>
              <w:t xml:space="preserve">with visual-motor weaknesses </w:t>
            </w:r>
            <w:r>
              <w:rPr>
                <w:color w:val="000000"/>
              </w:rPr>
              <w:t xml:space="preserve">may benefit from graph </w:t>
            </w:r>
            <w:r w:rsidR="005E487F">
              <w:rPr>
                <w:color w:val="000000"/>
              </w:rPr>
              <w:t xml:space="preserve">or lined </w:t>
            </w:r>
            <w:r>
              <w:rPr>
                <w:color w:val="000000"/>
              </w:rPr>
              <w:t>paper to help them organize a table or tree diagram.</w:t>
            </w:r>
          </w:p>
          <w:p w14:paraId="12064334" w14:textId="28CF6C33" w:rsidR="005E487F" w:rsidRDefault="005E487F" w:rsidP="00BB6636">
            <w:pPr>
              <w:pStyle w:val="ListParagraph"/>
              <w:numPr>
                <w:ilvl w:val="0"/>
                <w:numId w:val="23"/>
              </w:numPr>
              <w:rPr>
                <w:color w:val="000000"/>
              </w:rPr>
            </w:pPr>
            <w:r>
              <w:rPr>
                <w:color w:val="000000"/>
              </w:rPr>
              <w:t xml:space="preserve">Students with weaknesses in memory </w:t>
            </w:r>
            <w:r w:rsidR="00BB6636">
              <w:rPr>
                <w:color w:val="000000"/>
              </w:rPr>
              <w:t>or who need more language support</w:t>
            </w:r>
            <w:r w:rsidR="00593786">
              <w:rPr>
                <w:color w:val="000000"/>
              </w:rPr>
              <w:t xml:space="preserve"> </w:t>
            </w:r>
            <w:r>
              <w:rPr>
                <w:color w:val="000000"/>
              </w:rPr>
              <w:t>could benefit from word walls or graphic organizers to activate prior knowledge about probability.</w:t>
            </w:r>
            <w:r w:rsidR="00BB6636">
              <w:rPr>
                <w:color w:val="000000"/>
              </w:rPr>
              <w:t xml:space="preserve"> </w:t>
            </w:r>
          </w:p>
          <w:p w14:paraId="6B794CEA" w14:textId="5896CA37" w:rsidR="00BB6636" w:rsidRPr="00593786" w:rsidRDefault="00BB6636" w:rsidP="00593786">
            <w:pPr>
              <w:numPr>
                <w:ilvl w:val="1"/>
                <w:numId w:val="23"/>
              </w:numPr>
              <w:pBdr>
                <w:top w:val="nil"/>
                <w:left w:val="nil"/>
                <w:bottom w:val="nil"/>
                <w:right w:val="nil"/>
                <w:between w:val="nil"/>
              </w:pBdr>
              <w:contextualSpacing/>
              <w:rPr>
                <w:i/>
                <w:color w:val="000000"/>
              </w:rPr>
            </w:pPr>
            <w:r>
              <w:rPr>
                <w:color w:val="000000"/>
              </w:rPr>
              <w:t xml:space="preserve">For beginning EL students, consider the use of a visual word wall or reference sheet for students to use (e.g., soap, buttered popcorn, </w:t>
            </w:r>
            <w:r w:rsidR="0026749D">
              <w:rPr>
                <w:color w:val="000000"/>
              </w:rPr>
              <w:t>jelly bean, likelihood response options, language frames for comparing likelihood (more/less like</w:t>
            </w:r>
            <w:r w:rsidR="00593786">
              <w:rPr>
                <w:color w:val="000000"/>
              </w:rPr>
              <w:t>l</w:t>
            </w:r>
            <w:r w:rsidR="0026749D">
              <w:rPr>
                <w:color w:val="000000"/>
              </w:rPr>
              <w:t xml:space="preserve">y that …,identical)  </w:t>
            </w:r>
          </w:p>
          <w:p w14:paraId="55802F6E" w14:textId="22FBDD0F" w:rsidR="00BB6636" w:rsidRPr="00BB6636" w:rsidRDefault="00BB6636" w:rsidP="00BB6636">
            <w:pPr>
              <w:pStyle w:val="ListParagraph"/>
              <w:numPr>
                <w:ilvl w:val="0"/>
                <w:numId w:val="23"/>
              </w:numPr>
            </w:pPr>
            <w:r>
              <w:rPr>
                <w:color w:val="000000"/>
              </w:rPr>
              <w:t>Post visual cues for students who need support with memory.</w:t>
            </w:r>
          </w:p>
          <w:p w14:paraId="36263EC2" w14:textId="6F9142CA" w:rsidR="0017571A" w:rsidRDefault="005E487F" w:rsidP="00BB6636">
            <w:pPr>
              <w:pStyle w:val="ListParagraph"/>
              <w:numPr>
                <w:ilvl w:val="0"/>
                <w:numId w:val="23"/>
              </w:numPr>
              <w:rPr>
                <w:color w:val="000000"/>
              </w:rPr>
            </w:pPr>
            <w:r>
              <w:rPr>
                <w:color w:val="000000"/>
              </w:rPr>
              <w:t>Provide m</w:t>
            </w:r>
            <w:r w:rsidR="00CC5D4C">
              <w:rPr>
                <w:color w:val="000000"/>
              </w:rPr>
              <w:t xml:space="preserve">anipulatives </w:t>
            </w:r>
            <w:r>
              <w:rPr>
                <w:color w:val="000000"/>
              </w:rPr>
              <w:t>such as bowls and beads to support visual-spatial-kinesthetic learning.</w:t>
            </w:r>
          </w:p>
          <w:p w14:paraId="74426846" w14:textId="3A1623B8" w:rsidR="0017571A" w:rsidRPr="00593786" w:rsidRDefault="005E487F" w:rsidP="00BB6636">
            <w:pPr>
              <w:pStyle w:val="ListParagraph"/>
              <w:numPr>
                <w:ilvl w:val="0"/>
                <w:numId w:val="23"/>
              </w:numPr>
            </w:pPr>
            <w:r>
              <w:rPr>
                <w:color w:val="000000"/>
              </w:rPr>
              <w:t>Scaffold the task by asking the student to determine the probability of taking one jelly bean first</w:t>
            </w:r>
            <w:r w:rsidR="00CC5D4C">
              <w:rPr>
                <w:color w:val="000000"/>
              </w:rPr>
              <w:t>.</w:t>
            </w:r>
          </w:p>
          <w:p w14:paraId="7095B44C" w14:textId="7379C983" w:rsidR="00BB6636" w:rsidRPr="00875767" w:rsidRDefault="00BB6636" w:rsidP="00BB6636">
            <w:pPr>
              <w:pStyle w:val="ListParagraph"/>
              <w:numPr>
                <w:ilvl w:val="0"/>
                <w:numId w:val="23"/>
              </w:numPr>
              <w:pBdr>
                <w:top w:val="nil"/>
                <w:left w:val="nil"/>
                <w:bottom w:val="nil"/>
                <w:right w:val="nil"/>
                <w:between w:val="nil"/>
              </w:pBdr>
              <w:rPr>
                <w:i/>
                <w:color w:val="000000"/>
              </w:rPr>
            </w:pPr>
            <w:r w:rsidRPr="00875767">
              <w:rPr>
                <w:color w:val="000000"/>
              </w:rPr>
              <w:t xml:space="preserve">For students </w:t>
            </w:r>
            <w:r>
              <w:rPr>
                <w:color w:val="000000"/>
              </w:rPr>
              <w:t>need support in justifying</w:t>
            </w:r>
            <w:r w:rsidRPr="00875767">
              <w:rPr>
                <w:color w:val="000000"/>
              </w:rPr>
              <w:t xml:space="preserve"> their thinking, you may choose to provide them with the sentence frames below.</w:t>
            </w:r>
          </w:p>
          <w:p w14:paraId="3A32AEA3" w14:textId="77777777" w:rsidR="00BB6636" w:rsidRPr="00875767" w:rsidRDefault="00BB6636" w:rsidP="00593786">
            <w:pPr>
              <w:pStyle w:val="ListParagraph"/>
              <w:numPr>
                <w:ilvl w:val="1"/>
                <w:numId w:val="23"/>
              </w:numPr>
              <w:pBdr>
                <w:top w:val="nil"/>
                <w:left w:val="nil"/>
                <w:bottom w:val="nil"/>
                <w:right w:val="nil"/>
                <w:between w:val="nil"/>
              </w:pBdr>
              <w:rPr>
                <w:i/>
                <w:color w:val="000000"/>
              </w:rPr>
            </w:pPr>
            <w:r w:rsidRPr="00875767">
              <w:rPr>
                <w:color w:val="000000"/>
              </w:rPr>
              <w:t>What I know about the problem is…</w:t>
            </w:r>
          </w:p>
          <w:p w14:paraId="456273C3" w14:textId="77777777" w:rsidR="00BB6636" w:rsidRPr="00875767" w:rsidRDefault="00BB6636" w:rsidP="00593786">
            <w:pPr>
              <w:pStyle w:val="ListParagraph"/>
              <w:numPr>
                <w:ilvl w:val="1"/>
                <w:numId w:val="23"/>
              </w:numPr>
              <w:pBdr>
                <w:top w:val="nil"/>
                <w:left w:val="nil"/>
                <w:bottom w:val="nil"/>
                <w:right w:val="nil"/>
                <w:between w:val="nil"/>
              </w:pBdr>
              <w:rPr>
                <w:i/>
                <w:color w:val="000000"/>
              </w:rPr>
            </w:pPr>
            <w:r w:rsidRPr="00875767">
              <w:rPr>
                <w:color w:val="000000"/>
              </w:rPr>
              <w:t>My method for solving the problem was…</w:t>
            </w:r>
          </w:p>
          <w:p w14:paraId="35C6EF82" w14:textId="77777777" w:rsidR="00BB6636" w:rsidRPr="00593786" w:rsidRDefault="00BB6636" w:rsidP="00BB6636">
            <w:pPr>
              <w:pStyle w:val="ListParagraph"/>
              <w:numPr>
                <w:ilvl w:val="0"/>
                <w:numId w:val="23"/>
              </w:numPr>
              <w:pBdr>
                <w:top w:val="nil"/>
                <w:left w:val="nil"/>
                <w:bottom w:val="nil"/>
                <w:right w:val="nil"/>
                <w:between w:val="nil"/>
              </w:pBdr>
              <w:rPr>
                <w:i/>
                <w:color w:val="000000"/>
              </w:rPr>
            </w:pPr>
            <w:r>
              <w:rPr>
                <w:color w:val="000000"/>
              </w:rPr>
              <w:t>For ELs with first language literacy, try to provide prompt, or parts of prompt, in their home language.</w:t>
            </w:r>
          </w:p>
          <w:p w14:paraId="2FD2C86D" w14:textId="680E70E3" w:rsidR="00BB6636" w:rsidRPr="00BF1EB6" w:rsidRDefault="00BB6636" w:rsidP="00BB6636">
            <w:pPr>
              <w:pStyle w:val="ListParagraph"/>
              <w:numPr>
                <w:ilvl w:val="0"/>
                <w:numId w:val="23"/>
              </w:numPr>
              <w:pBdr>
                <w:top w:val="nil"/>
                <w:left w:val="nil"/>
                <w:bottom w:val="nil"/>
                <w:right w:val="nil"/>
                <w:between w:val="nil"/>
              </w:pBdr>
              <w:rPr>
                <w:i/>
                <w:color w:val="000000"/>
              </w:rPr>
            </w:pPr>
            <w:r>
              <w:t xml:space="preserve">Read the prompt aloud. </w:t>
            </w:r>
            <w:r w:rsidR="008C6EED">
              <w:rPr>
                <w:color w:val="000000"/>
              </w:rPr>
              <w:t xml:space="preserve"> </w:t>
            </w:r>
          </w:p>
          <w:p w14:paraId="6516B4E2" w14:textId="5D24CAEB" w:rsidR="0017571A" w:rsidRPr="00593786" w:rsidRDefault="00593786" w:rsidP="00593786">
            <w:pPr>
              <w:pStyle w:val="ListParagraph"/>
              <w:numPr>
                <w:ilvl w:val="0"/>
                <w:numId w:val="23"/>
              </w:numPr>
              <w:rPr>
                <w:b/>
              </w:rPr>
            </w:pPr>
            <w:r>
              <w:rPr>
                <w:color w:val="000000"/>
              </w:rPr>
              <w:t>In instruction, use</w:t>
            </w:r>
            <w:r w:rsidR="00BB6636">
              <w:rPr>
                <w:color w:val="000000"/>
              </w:rPr>
              <w:t xml:space="preserve"> motions to emphasize the </w:t>
            </w:r>
            <w:r w:rsidR="0026749D">
              <w:rPr>
                <w:color w:val="000000"/>
              </w:rPr>
              <w:t>undesirable</w:t>
            </w:r>
            <w:r w:rsidR="00BB6636">
              <w:rPr>
                <w:color w:val="000000"/>
              </w:rPr>
              <w:t xml:space="preserve"> reaction to soap or rotten eggs with the </w:t>
            </w:r>
            <w:r w:rsidR="0026749D">
              <w:rPr>
                <w:color w:val="000000"/>
              </w:rPr>
              <w:t xml:space="preserve">identical </w:t>
            </w:r>
            <w:r w:rsidR="00BB6636">
              <w:rPr>
                <w:color w:val="000000"/>
              </w:rPr>
              <w:t>colors (act out the scenario to give context</w:t>
            </w:r>
            <w:r w:rsidR="0026749D">
              <w:rPr>
                <w:color w:val="000000"/>
              </w:rPr>
              <w:t xml:space="preserve">), using the language from the prompt as you do so.   </w:t>
            </w:r>
          </w:p>
        </w:tc>
      </w:tr>
      <w:tr w:rsidR="00B10C04" w14:paraId="63252BBF" w14:textId="77777777" w:rsidTr="002B0C62">
        <w:tc>
          <w:tcPr>
            <w:tcW w:w="10785" w:type="dxa"/>
            <w:gridSpan w:val="2"/>
            <w:shd w:val="clear" w:color="auto" w:fill="C6D9F1" w:themeFill="text2" w:themeFillTint="33"/>
          </w:tcPr>
          <w:p w14:paraId="59C12E97" w14:textId="127E522D" w:rsidR="00B10C04" w:rsidRDefault="00B10C04">
            <w:pPr>
              <w:rPr>
                <w:b/>
              </w:rPr>
            </w:pPr>
            <w:r>
              <w:rPr>
                <w:b/>
              </w:rPr>
              <w:t>Task Implementation (After)</w:t>
            </w:r>
          </w:p>
        </w:tc>
      </w:tr>
      <w:tr w:rsidR="00B10C04" w14:paraId="217B70F8" w14:textId="77777777" w:rsidTr="00A7536F">
        <w:tc>
          <w:tcPr>
            <w:tcW w:w="10785" w:type="dxa"/>
            <w:gridSpan w:val="2"/>
          </w:tcPr>
          <w:p w14:paraId="3316EEEB" w14:textId="33A4FB45" w:rsidR="00B10C04" w:rsidRDefault="0017571A">
            <w:pPr>
              <w:rPr>
                <w:b/>
              </w:rPr>
            </w:pPr>
            <w:r>
              <w:rPr>
                <w:b/>
              </w:rPr>
              <w:t>Connecting Student Responses (From Anticipating Student Response Chart) and Closure of the Task:</w:t>
            </w:r>
          </w:p>
          <w:p w14:paraId="00FE12C5" w14:textId="7628178E" w:rsidR="0017571A" w:rsidRPr="00AC393A" w:rsidRDefault="0017571A" w:rsidP="00AC393A">
            <w:pPr>
              <w:pStyle w:val="ListParagraph"/>
              <w:numPr>
                <w:ilvl w:val="0"/>
                <w:numId w:val="43"/>
              </w:numPr>
              <w:pBdr>
                <w:top w:val="nil"/>
                <w:left w:val="nil"/>
                <w:bottom w:val="nil"/>
                <w:right w:val="nil"/>
                <w:between w:val="nil"/>
              </w:pBdr>
              <w:rPr>
                <w:color w:val="000000"/>
              </w:rPr>
            </w:pPr>
            <w:r w:rsidRPr="00AC393A">
              <w:rPr>
                <w:color w:val="000000"/>
              </w:rPr>
              <w:t>Based on the actual student responses, sequence and select particular students to present their mathematical work during class discussion</w:t>
            </w:r>
            <w:r w:rsidR="008D28B9" w:rsidRPr="00AC393A">
              <w:rPr>
                <w:color w:val="000000"/>
              </w:rPr>
              <w:t>.</w:t>
            </w:r>
          </w:p>
          <w:p w14:paraId="2C09D0E2" w14:textId="7B1C9AEB" w:rsidR="0017571A" w:rsidRPr="00AC393A" w:rsidRDefault="0017571A" w:rsidP="00AC393A">
            <w:pPr>
              <w:pStyle w:val="ListParagraph"/>
              <w:numPr>
                <w:ilvl w:val="0"/>
                <w:numId w:val="43"/>
              </w:numPr>
              <w:pBdr>
                <w:top w:val="nil"/>
                <w:left w:val="nil"/>
                <w:bottom w:val="nil"/>
                <w:right w:val="nil"/>
                <w:between w:val="nil"/>
              </w:pBdr>
              <w:rPr>
                <w:color w:val="000000"/>
              </w:rPr>
            </w:pPr>
            <w:r w:rsidRPr="00AC393A">
              <w:rPr>
                <w:color w:val="000000"/>
              </w:rPr>
              <w:t>Connect different students’ responses and connect the responses to the key mathematical ideas to bring closure to the task</w:t>
            </w:r>
            <w:r w:rsidR="008D28B9" w:rsidRPr="00AC393A">
              <w:rPr>
                <w:color w:val="000000"/>
              </w:rPr>
              <w:t>.</w:t>
            </w:r>
          </w:p>
          <w:p w14:paraId="047968C1" w14:textId="13701EC9" w:rsidR="0017571A" w:rsidRPr="00AC393A" w:rsidRDefault="0017571A" w:rsidP="00AC393A">
            <w:pPr>
              <w:pStyle w:val="ListParagraph"/>
              <w:numPr>
                <w:ilvl w:val="0"/>
                <w:numId w:val="43"/>
              </w:numPr>
              <w:rPr>
                <w:b/>
              </w:rPr>
            </w:pPr>
            <w:r w:rsidRPr="00AC393A">
              <w:rPr>
                <w:color w:val="000000"/>
              </w:rPr>
              <w:t>Consider ways to ensure that each student will have an equitable opportunity to share his/her thinking during task discussion</w:t>
            </w:r>
            <w:r w:rsidR="008D28B9" w:rsidRPr="00AC393A">
              <w:rPr>
                <w:color w:val="000000"/>
              </w:rPr>
              <w:t>.</w:t>
            </w:r>
          </w:p>
          <w:p w14:paraId="23557BCF" w14:textId="5905FE9C" w:rsidR="0017571A" w:rsidRDefault="0017571A" w:rsidP="0017571A">
            <w:pPr>
              <w:rPr>
                <w:b/>
              </w:rPr>
            </w:pPr>
          </w:p>
        </w:tc>
      </w:tr>
      <w:tr w:rsidR="002B0C62" w14:paraId="4854CB7E" w14:textId="77777777" w:rsidTr="002B0C62">
        <w:tc>
          <w:tcPr>
            <w:tcW w:w="10785" w:type="dxa"/>
            <w:gridSpan w:val="2"/>
            <w:shd w:val="clear" w:color="auto" w:fill="C6D9F1" w:themeFill="text2" w:themeFillTint="33"/>
          </w:tcPr>
          <w:p w14:paraId="3A9A30F4" w14:textId="329F5FA8" w:rsidR="002B0C62" w:rsidRDefault="002B0C62" w:rsidP="0018531A">
            <w:pPr>
              <w:rPr>
                <w:b/>
              </w:rPr>
            </w:pPr>
            <w:r>
              <w:rPr>
                <w:b/>
              </w:rPr>
              <w:t>Teacher Re</w:t>
            </w:r>
            <w:r w:rsidR="009D2B77">
              <w:rPr>
                <w:b/>
              </w:rPr>
              <w:t>flection About Student Learning</w:t>
            </w:r>
          </w:p>
        </w:tc>
      </w:tr>
      <w:tr w:rsidR="0018531A" w14:paraId="7C3A4FD9" w14:textId="77777777" w:rsidTr="00A7536F">
        <w:tc>
          <w:tcPr>
            <w:tcW w:w="10785" w:type="dxa"/>
            <w:gridSpan w:val="2"/>
          </w:tcPr>
          <w:p w14:paraId="0D4D0A5D" w14:textId="1B963603" w:rsidR="008D28B9" w:rsidRDefault="008D28B9" w:rsidP="00AC393A">
            <w:pPr>
              <w:pStyle w:val="ListParagraph"/>
              <w:numPr>
                <w:ilvl w:val="0"/>
                <w:numId w:val="44"/>
              </w:numPr>
              <w:pBdr>
                <w:top w:val="nil"/>
                <w:left w:val="nil"/>
                <w:bottom w:val="nil"/>
                <w:right w:val="nil"/>
                <w:between w:val="nil"/>
              </w:pBdr>
            </w:pPr>
            <w:r>
              <w:t>Student</w:t>
            </w:r>
            <w:r w:rsidR="0018531A" w:rsidRPr="008D28B9">
              <w:t xml:space="preserve"> understanding of the content through the use of the process goals </w:t>
            </w:r>
            <w:r>
              <w:t xml:space="preserve">will </w:t>
            </w:r>
            <w:r w:rsidR="0018531A" w:rsidRPr="008D28B9">
              <w:t xml:space="preserve">be assessed </w:t>
            </w:r>
            <w:r>
              <w:t>with the Rich Mathematical Task Rubric.</w:t>
            </w:r>
          </w:p>
          <w:p w14:paraId="5661678C" w14:textId="4C92A2C6" w:rsidR="0018531A" w:rsidRPr="008D28B9" w:rsidRDefault="008D28B9" w:rsidP="00AC393A">
            <w:pPr>
              <w:pStyle w:val="ListParagraph"/>
              <w:numPr>
                <w:ilvl w:val="0"/>
                <w:numId w:val="44"/>
              </w:numPr>
              <w:pBdr>
                <w:top w:val="nil"/>
                <w:left w:val="nil"/>
                <w:bottom w:val="nil"/>
                <w:right w:val="nil"/>
                <w:between w:val="nil"/>
              </w:pBdr>
            </w:pPr>
            <w:r>
              <w:t xml:space="preserve">When this task is used to introduce the 8.11 content, students cannot be expected to perform at a proficient or advanced level in all four sections of the rubric.  </w:t>
            </w:r>
          </w:p>
          <w:p w14:paraId="71CE3A9A" w14:textId="3E2DF94D" w:rsidR="0018531A" w:rsidRDefault="008D28B9" w:rsidP="00AC393A">
            <w:pPr>
              <w:pStyle w:val="ListParagraph"/>
              <w:numPr>
                <w:ilvl w:val="0"/>
                <w:numId w:val="44"/>
              </w:numPr>
              <w:pBdr>
                <w:top w:val="nil"/>
                <w:left w:val="nil"/>
                <w:bottom w:val="nil"/>
                <w:right w:val="nil"/>
                <w:between w:val="nil"/>
              </w:pBdr>
            </w:pPr>
            <w:r>
              <w:t>The results of this task will help the teacher assess background knowledge and give the students an opportunity to apply this knowledge to a new situation.</w:t>
            </w:r>
          </w:p>
          <w:p w14:paraId="4CB8D787" w14:textId="7317BFC4" w:rsidR="0018531A" w:rsidRPr="009D2B77" w:rsidRDefault="008D28B9" w:rsidP="009D2B77">
            <w:pPr>
              <w:pStyle w:val="ListParagraph"/>
              <w:numPr>
                <w:ilvl w:val="0"/>
                <w:numId w:val="44"/>
              </w:numPr>
              <w:pBdr>
                <w:top w:val="nil"/>
                <w:left w:val="nil"/>
                <w:bottom w:val="nil"/>
                <w:right w:val="nil"/>
                <w:between w:val="nil"/>
              </w:pBdr>
            </w:pPr>
            <w:r>
              <w:t>Teachers may choose to revisit this same task at a later date in order to document student growth.</w:t>
            </w:r>
          </w:p>
          <w:p w14:paraId="3445FE52" w14:textId="77777777" w:rsidR="0018531A" w:rsidRPr="005B7CB1" w:rsidRDefault="0018531A">
            <w:pPr>
              <w:rPr>
                <w:b/>
              </w:rPr>
            </w:pPr>
          </w:p>
        </w:tc>
      </w:tr>
    </w:tbl>
    <w:p w14:paraId="0A65A3A5" w14:textId="77777777" w:rsidR="0018687C" w:rsidRDefault="0018687C" w:rsidP="00DE5728">
      <w:pPr>
        <w:pBdr>
          <w:top w:val="nil"/>
          <w:left w:val="nil"/>
          <w:bottom w:val="nil"/>
          <w:right w:val="nil"/>
          <w:between w:val="nil"/>
        </w:pBdr>
        <w:tabs>
          <w:tab w:val="center" w:pos="4680"/>
          <w:tab w:val="right" w:pos="9360"/>
        </w:tabs>
        <w:spacing w:after="120"/>
        <w:rPr>
          <w:b/>
          <w:i/>
          <w:color w:val="000000"/>
        </w:rPr>
        <w:sectPr w:rsidR="0018687C" w:rsidSect="00D3214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191519" w14:paraId="000DE184" w14:textId="77777777" w:rsidTr="00052A63">
        <w:trPr>
          <w:tblHeader/>
        </w:trPr>
        <w:tc>
          <w:tcPr>
            <w:tcW w:w="3240" w:type="dxa"/>
            <w:shd w:val="clear" w:color="auto" w:fill="C6D9F1" w:themeFill="text2" w:themeFillTint="33"/>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lastRenderedPageBreak/>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653C045D" w14:textId="2F3DBFA8" w:rsidR="00191519" w:rsidRDefault="00191519" w:rsidP="00191519">
            <w:pPr>
              <w:rPr>
                <w:b/>
              </w:rPr>
            </w:pPr>
            <w:r w:rsidRPr="007724B5">
              <w:rPr>
                <w:b/>
              </w:rPr>
              <w:t>A</w:t>
            </w:r>
            <w:r w:rsidR="008603E7">
              <w:rPr>
                <w:b/>
              </w:rPr>
              <w:t>ssessing Questions</w:t>
            </w:r>
            <w:r w:rsidR="006F05AB">
              <w:rPr>
                <w:b/>
              </w:rPr>
              <w:t xml:space="preserve"> – Teacher Stays to Hear Response</w:t>
            </w:r>
          </w:p>
          <w:p w14:paraId="42C2DC6F" w14:textId="3C5E6393" w:rsidR="00205BD0" w:rsidRPr="00205BD0" w:rsidRDefault="00205BD0" w:rsidP="00205BD0">
            <w:pPr>
              <w:rPr>
                <w:b/>
              </w:rPr>
            </w:pPr>
            <w:r w:rsidRPr="00205BD0">
              <w:rPr>
                <w:i/>
              </w:rPr>
              <w:t>Teacher questioning that allows student to explain and clarify thinking</w:t>
            </w:r>
          </w:p>
        </w:tc>
        <w:tc>
          <w:tcPr>
            <w:tcW w:w="3127" w:type="dxa"/>
            <w:shd w:val="clear" w:color="auto" w:fill="C6D9F1" w:themeFill="text2" w:themeFillTint="33"/>
          </w:tcPr>
          <w:p w14:paraId="0BE19FA7" w14:textId="5245B799" w:rsidR="00191519" w:rsidRDefault="008603E7">
            <w:pPr>
              <w:rPr>
                <w:b/>
              </w:rPr>
            </w:pPr>
            <w:r>
              <w:rPr>
                <w:b/>
              </w:rPr>
              <w:t>Advancing Questions</w:t>
            </w:r>
            <w:r w:rsidR="006F05AB">
              <w:rPr>
                <w:b/>
              </w:rPr>
              <w:t xml:space="preserve"> – Teacher Poses Question and Walks Away</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C6D9F1" w:themeFill="text2" w:themeFillTint="33"/>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C6D9F1" w:themeFill="text2" w:themeFillTint="33"/>
          </w:tcPr>
          <w:p w14:paraId="0822DDDD" w14:textId="32317233"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r w:rsidR="00817D79">
              <w:rPr>
                <w:b/>
              </w:rPr>
              <w:t xml:space="preserve"> </w:t>
            </w:r>
          </w:p>
          <w:p w14:paraId="0F81DCE1" w14:textId="77777777" w:rsidR="00305816" w:rsidRPr="000C4CC6" w:rsidRDefault="00305816" w:rsidP="008C6EED">
            <w:pPr>
              <w:numPr>
                <w:ilvl w:val="0"/>
                <w:numId w:val="1"/>
              </w:numPr>
              <w:pBdr>
                <w:top w:val="nil"/>
                <w:left w:val="nil"/>
                <w:bottom w:val="nil"/>
                <w:right w:val="nil"/>
                <w:between w:val="nil"/>
              </w:pBdr>
              <w:ind w:left="346"/>
              <w:rPr>
                <w:i/>
                <w:color w:val="000000"/>
                <w:sz w:val="18"/>
              </w:rPr>
            </w:pPr>
            <w:r w:rsidRPr="000C4CC6">
              <w:rPr>
                <w:i/>
                <w:color w:val="000000"/>
                <w:sz w:val="18"/>
              </w:rPr>
              <w:t>Based on the actual student responses, sequence and select particular students to present their mathematical work during class discussion</w:t>
            </w:r>
          </w:p>
          <w:p w14:paraId="040352DF" w14:textId="77777777" w:rsidR="00305816" w:rsidRPr="000C4CC6" w:rsidRDefault="00305816" w:rsidP="008C6EED">
            <w:pPr>
              <w:numPr>
                <w:ilvl w:val="0"/>
                <w:numId w:val="1"/>
              </w:numPr>
              <w:pBdr>
                <w:top w:val="nil"/>
                <w:left w:val="nil"/>
                <w:bottom w:val="nil"/>
                <w:right w:val="nil"/>
                <w:between w:val="nil"/>
              </w:pBdr>
              <w:ind w:left="346"/>
              <w:rPr>
                <w:i/>
                <w:color w:val="000000"/>
                <w:sz w:val="18"/>
              </w:rPr>
            </w:pPr>
            <w:r w:rsidRPr="000C4CC6">
              <w:rPr>
                <w:i/>
                <w:color w:val="000000"/>
                <w:sz w:val="18"/>
              </w:rPr>
              <w:t>Connect different students’ responses and connect the responses to the key mathematical ideas.</w:t>
            </w:r>
          </w:p>
          <w:p w14:paraId="0FC7D39D" w14:textId="0E8EF228" w:rsidR="00205BD0" w:rsidRPr="00205BD0" w:rsidRDefault="00305816" w:rsidP="008C6EED">
            <w:pPr>
              <w:pStyle w:val="ListParagraph"/>
              <w:numPr>
                <w:ilvl w:val="0"/>
                <w:numId w:val="1"/>
              </w:numPr>
              <w:ind w:left="346"/>
              <w:rPr>
                <w:b/>
              </w:rPr>
            </w:pPr>
            <w:r w:rsidRPr="000C4CC6">
              <w:rPr>
                <w:i/>
                <w:color w:val="000000"/>
                <w:sz w:val="18"/>
              </w:rPr>
              <w:t>Consider ways to ensure that each student will have an equitable opportunity to share his/her thinking during task discussion</w:t>
            </w:r>
          </w:p>
        </w:tc>
      </w:tr>
      <w:tr w:rsidR="00191519" w14:paraId="34AB70A5" w14:textId="77777777" w:rsidTr="00305816">
        <w:trPr>
          <w:trHeight w:val="1763"/>
        </w:trPr>
        <w:tc>
          <w:tcPr>
            <w:tcW w:w="3240" w:type="dxa"/>
          </w:tcPr>
          <w:p w14:paraId="2F913043" w14:textId="6F910CDE" w:rsidR="00191519" w:rsidRDefault="00CF4E82">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1F261AAE" w14:textId="77777777" w:rsidR="000B2F25" w:rsidRDefault="000B2F25">
            <w:pPr>
              <w:pBdr>
                <w:top w:val="nil"/>
                <w:left w:val="nil"/>
                <w:bottom w:val="nil"/>
                <w:right w:val="nil"/>
                <w:between w:val="nil"/>
              </w:pBdr>
              <w:tabs>
                <w:tab w:val="center" w:pos="4680"/>
                <w:tab w:val="right" w:pos="9360"/>
              </w:tabs>
              <w:rPr>
                <w:b/>
                <w:color w:val="000000"/>
              </w:rPr>
            </w:pPr>
          </w:p>
          <w:p w14:paraId="5391F8B6" w14:textId="21FF52A2" w:rsidR="009A544F" w:rsidRDefault="009A544F">
            <w:pPr>
              <w:pBdr>
                <w:top w:val="nil"/>
                <w:left w:val="nil"/>
                <w:bottom w:val="nil"/>
                <w:right w:val="nil"/>
                <w:between w:val="nil"/>
              </w:pBdr>
              <w:tabs>
                <w:tab w:val="center" w:pos="4680"/>
                <w:tab w:val="right" w:pos="9360"/>
              </w:tabs>
              <w:rPr>
                <w:b/>
                <w:color w:val="000000"/>
              </w:rPr>
            </w:pPr>
            <w:r>
              <w:rPr>
                <w:b/>
                <w:color w:val="000000"/>
              </w:rPr>
              <w:t>Non-starter</w:t>
            </w:r>
          </w:p>
          <w:p w14:paraId="1D229775" w14:textId="0F0A61DB" w:rsidR="00191519" w:rsidRDefault="00191519" w:rsidP="009A544F">
            <w:pPr>
              <w:pBdr>
                <w:top w:val="nil"/>
                <w:left w:val="nil"/>
                <w:bottom w:val="nil"/>
                <w:right w:val="nil"/>
                <w:between w:val="nil"/>
              </w:pBdr>
              <w:tabs>
                <w:tab w:val="center" w:pos="4680"/>
                <w:tab w:val="right" w:pos="9360"/>
              </w:tabs>
              <w:rPr>
                <w:b/>
                <w:i/>
                <w:color w:val="000000"/>
              </w:rPr>
            </w:pPr>
          </w:p>
        </w:tc>
        <w:tc>
          <w:tcPr>
            <w:tcW w:w="3150" w:type="dxa"/>
          </w:tcPr>
          <w:p w14:paraId="691A0F04" w14:textId="77777777" w:rsidR="00191519" w:rsidRDefault="00306E9B" w:rsidP="00306E9B">
            <w:pPr>
              <w:pStyle w:val="ListParagraph"/>
              <w:numPr>
                <w:ilvl w:val="0"/>
                <w:numId w:val="24"/>
              </w:numPr>
              <w:ind w:left="229" w:hanging="270"/>
            </w:pPr>
            <w:r>
              <w:t>What are you thinking?</w:t>
            </w:r>
          </w:p>
          <w:p w14:paraId="08D1FBF9" w14:textId="0821EE57" w:rsidR="00306E9B" w:rsidRPr="00306E9B" w:rsidRDefault="00306E9B" w:rsidP="00306E9B">
            <w:pPr>
              <w:pStyle w:val="ListParagraph"/>
              <w:numPr>
                <w:ilvl w:val="0"/>
                <w:numId w:val="24"/>
              </w:numPr>
              <w:ind w:left="229" w:hanging="270"/>
            </w:pPr>
            <w:r>
              <w:t>Is there anything that you need me to clarify about the task?</w:t>
            </w:r>
          </w:p>
        </w:tc>
        <w:tc>
          <w:tcPr>
            <w:tcW w:w="3127" w:type="dxa"/>
          </w:tcPr>
          <w:p w14:paraId="51490F9E" w14:textId="77777777" w:rsidR="00191519" w:rsidRDefault="00306E9B" w:rsidP="00306E9B">
            <w:pPr>
              <w:pStyle w:val="ListParagraph"/>
              <w:numPr>
                <w:ilvl w:val="0"/>
                <w:numId w:val="24"/>
              </w:numPr>
              <w:ind w:left="229" w:hanging="270"/>
            </w:pPr>
            <w:r>
              <w:t>Can you draw a picture of the bowls of jelly beans to see if that might help?</w:t>
            </w:r>
          </w:p>
          <w:p w14:paraId="232E3326" w14:textId="6577276F" w:rsidR="00150F78" w:rsidRPr="00306E9B" w:rsidRDefault="00306E9B" w:rsidP="009D2B77">
            <w:pPr>
              <w:pStyle w:val="ListParagraph"/>
              <w:numPr>
                <w:ilvl w:val="0"/>
                <w:numId w:val="24"/>
              </w:numPr>
              <w:ind w:left="229" w:hanging="270"/>
            </w:pPr>
            <w:r>
              <w:t>Can you model the bowls of jelly beans to see if that helps you get started?</w:t>
            </w:r>
          </w:p>
        </w:tc>
        <w:tc>
          <w:tcPr>
            <w:tcW w:w="2363" w:type="dxa"/>
          </w:tcPr>
          <w:p w14:paraId="3E6D103F" w14:textId="0C3257BA" w:rsidR="00191519" w:rsidRPr="008603E7" w:rsidRDefault="00191519" w:rsidP="008603E7">
            <w:pPr>
              <w:rPr>
                <w:b/>
              </w:rPr>
            </w:pPr>
          </w:p>
        </w:tc>
        <w:tc>
          <w:tcPr>
            <w:tcW w:w="2970" w:type="dxa"/>
          </w:tcPr>
          <w:p w14:paraId="44E8DE78" w14:textId="4A3DF4A5" w:rsidR="008603E7" w:rsidRPr="008603E7" w:rsidRDefault="008603E7" w:rsidP="00205BD0">
            <w:pPr>
              <w:pStyle w:val="ListParagraph"/>
              <w:ind w:left="160"/>
              <w:rPr>
                <w:b/>
              </w:rPr>
            </w:pPr>
          </w:p>
        </w:tc>
      </w:tr>
      <w:tr w:rsidR="00CF4E82" w14:paraId="18DAB2ED" w14:textId="77777777" w:rsidTr="00205BD0">
        <w:tc>
          <w:tcPr>
            <w:tcW w:w="3240" w:type="dxa"/>
          </w:tcPr>
          <w:p w14:paraId="5C1AAA1C" w14:textId="77777777" w:rsidR="00CF4E82" w:rsidRDefault="00CF4E82" w:rsidP="008603E7">
            <w:pPr>
              <w:pBdr>
                <w:top w:val="nil"/>
                <w:left w:val="nil"/>
                <w:bottom w:val="nil"/>
                <w:right w:val="nil"/>
                <w:between w:val="nil"/>
              </w:pBdr>
              <w:tabs>
                <w:tab w:val="center" w:pos="4680"/>
                <w:tab w:val="right" w:pos="9360"/>
              </w:tabs>
              <w:rPr>
                <w:b/>
                <w:color w:val="000000"/>
              </w:rPr>
            </w:pPr>
            <w:r>
              <w:rPr>
                <w:b/>
                <w:color w:val="000000"/>
              </w:rPr>
              <w:t>Anticipated Student Response:</w:t>
            </w:r>
          </w:p>
          <w:p w14:paraId="54883F89" w14:textId="77777777" w:rsidR="00CF4E82" w:rsidRDefault="00CF4E82" w:rsidP="008603E7">
            <w:pPr>
              <w:pBdr>
                <w:top w:val="nil"/>
                <w:left w:val="nil"/>
                <w:bottom w:val="nil"/>
                <w:right w:val="nil"/>
                <w:between w:val="nil"/>
              </w:pBdr>
              <w:tabs>
                <w:tab w:val="center" w:pos="4680"/>
                <w:tab w:val="right" w:pos="9360"/>
              </w:tabs>
              <w:rPr>
                <w:b/>
                <w:color w:val="000000"/>
              </w:rPr>
            </w:pPr>
          </w:p>
          <w:p w14:paraId="7B654AFA" w14:textId="77777777" w:rsidR="00CF4E82" w:rsidRDefault="00CF4E82" w:rsidP="008603E7">
            <w:pPr>
              <w:pBdr>
                <w:top w:val="nil"/>
                <w:left w:val="nil"/>
                <w:bottom w:val="nil"/>
                <w:right w:val="nil"/>
                <w:between w:val="nil"/>
              </w:pBdr>
              <w:tabs>
                <w:tab w:val="center" w:pos="4680"/>
                <w:tab w:val="right" w:pos="9360"/>
              </w:tabs>
              <w:rPr>
                <w:b/>
                <w:color w:val="000000"/>
              </w:rPr>
            </w:pPr>
            <w:r>
              <w:rPr>
                <w:b/>
                <w:color w:val="000000"/>
              </w:rPr>
              <w:t>Student approaches each scenario as a single event</w:t>
            </w:r>
          </w:p>
          <w:p w14:paraId="068886B7" w14:textId="7D861DC6" w:rsidR="00CF4E82" w:rsidRDefault="00CF4E82" w:rsidP="008603E7">
            <w:pPr>
              <w:pBdr>
                <w:top w:val="nil"/>
                <w:left w:val="nil"/>
                <w:bottom w:val="nil"/>
                <w:right w:val="nil"/>
                <w:between w:val="nil"/>
              </w:pBdr>
              <w:tabs>
                <w:tab w:val="center" w:pos="4680"/>
                <w:tab w:val="right" w:pos="9360"/>
              </w:tabs>
              <w:rPr>
                <w:b/>
                <w:color w:val="000000"/>
              </w:rPr>
            </w:pPr>
            <w:r>
              <w:rPr>
                <w:b/>
                <w:color w:val="000000"/>
              </w:rPr>
              <w:t xml:space="preserve">(Bowl 1 twice – 3/5,  </w:t>
            </w:r>
          </w:p>
          <w:p w14:paraId="3C7D2352" w14:textId="77777777" w:rsidR="00CF4E82" w:rsidRDefault="00CF4E82" w:rsidP="008603E7">
            <w:pPr>
              <w:pBdr>
                <w:top w:val="nil"/>
                <w:left w:val="nil"/>
                <w:bottom w:val="nil"/>
                <w:right w:val="nil"/>
                <w:between w:val="nil"/>
              </w:pBdr>
              <w:tabs>
                <w:tab w:val="center" w:pos="4680"/>
                <w:tab w:val="right" w:pos="9360"/>
              </w:tabs>
              <w:rPr>
                <w:b/>
                <w:color w:val="000000"/>
              </w:rPr>
            </w:pPr>
            <w:r>
              <w:rPr>
                <w:b/>
                <w:color w:val="000000"/>
              </w:rPr>
              <w:t>Bowl 2 twice – 4/6</w:t>
            </w:r>
          </w:p>
          <w:p w14:paraId="3DC62037" w14:textId="3769146D" w:rsidR="00CF4E82" w:rsidRDefault="00CF4E82" w:rsidP="008603E7">
            <w:pPr>
              <w:pBdr>
                <w:top w:val="nil"/>
                <w:left w:val="nil"/>
                <w:bottom w:val="nil"/>
                <w:right w:val="nil"/>
                <w:between w:val="nil"/>
              </w:pBdr>
              <w:tabs>
                <w:tab w:val="center" w:pos="4680"/>
                <w:tab w:val="right" w:pos="9360"/>
              </w:tabs>
              <w:rPr>
                <w:b/>
                <w:color w:val="000000"/>
              </w:rPr>
            </w:pPr>
            <w:r>
              <w:rPr>
                <w:b/>
                <w:color w:val="000000"/>
              </w:rPr>
              <w:t>One from each bowl – 7/11)</w:t>
            </w:r>
          </w:p>
        </w:tc>
        <w:tc>
          <w:tcPr>
            <w:tcW w:w="3150" w:type="dxa"/>
          </w:tcPr>
          <w:p w14:paraId="78CC6A3B" w14:textId="77777777" w:rsidR="00CF4E82" w:rsidRDefault="00150F78" w:rsidP="00017855">
            <w:pPr>
              <w:pStyle w:val="ListParagraph"/>
              <w:numPr>
                <w:ilvl w:val="0"/>
                <w:numId w:val="25"/>
              </w:numPr>
              <w:ind w:left="229" w:hanging="270"/>
            </w:pPr>
            <w:r>
              <w:t>Can you explain each of the ratios that you have recorded?</w:t>
            </w:r>
          </w:p>
          <w:p w14:paraId="74CEB7D1" w14:textId="78F8DA9A" w:rsidR="00150F78" w:rsidRDefault="00150F78" w:rsidP="00017855">
            <w:pPr>
              <w:pStyle w:val="ListParagraph"/>
              <w:numPr>
                <w:ilvl w:val="0"/>
                <w:numId w:val="25"/>
              </w:numPr>
              <w:ind w:left="229" w:hanging="270"/>
            </w:pPr>
            <w:r>
              <w:t>How many jelly beans do you need to draw from the bowls that Ms. Chievous has created?</w:t>
            </w:r>
          </w:p>
        </w:tc>
        <w:tc>
          <w:tcPr>
            <w:tcW w:w="3127" w:type="dxa"/>
          </w:tcPr>
          <w:p w14:paraId="72587F21" w14:textId="77777777" w:rsidR="00CF4E82" w:rsidRDefault="00150F78" w:rsidP="00150F78">
            <w:pPr>
              <w:pStyle w:val="ListParagraph"/>
              <w:numPr>
                <w:ilvl w:val="0"/>
                <w:numId w:val="25"/>
              </w:numPr>
              <w:ind w:left="229" w:hanging="270"/>
            </w:pPr>
            <w:r>
              <w:t>Is there a bowl that contains eleven jelly beans?</w:t>
            </w:r>
          </w:p>
          <w:p w14:paraId="396EC4F6" w14:textId="4812156A" w:rsidR="00150F78" w:rsidRDefault="00150F78" w:rsidP="00150F78">
            <w:pPr>
              <w:pStyle w:val="ListParagraph"/>
              <w:numPr>
                <w:ilvl w:val="0"/>
                <w:numId w:val="25"/>
              </w:numPr>
              <w:ind w:left="229" w:hanging="270"/>
            </w:pPr>
            <w:r>
              <w:t>Do these ratios remain the same after you have drawn your first jelly bean from a bowl?</w:t>
            </w:r>
          </w:p>
        </w:tc>
        <w:tc>
          <w:tcPr>
            <w:tcW w:w="2363" w:type="dxa"/>
          </w:tcPr>
          <w:p w14:paraId="6986EAE7" w14:textId="32010457" w:rsidR="00CF4E82" w:rsidRPr="007F78F5" w:rsidRDefault="007F78F5" w:rsidP="008603E7">
            <w:r w:rsidRPr="007F78F5">
              <w:t>Student D</w:t>
            </w:r>
          </w:p>
        </w:tc>
        <w:tc>
          <w:tcPr>
            <w:tcW w:w="2970" w:type="dxa"/>
          </w:tcPr>
          <w:p w14:paraId="77EEA271" w14:textId="77777777" w:rsidR="00CF4E82" w:rsidRPr="008603E7" w:rsidRDefault="00CF4E82" w:rsidP="00205BD0">
            <w:pPr>
              <w:pStyle w:val="ListParagraph"/>
              <w:ind w:left="160"/>
              <w:rPr>
                <w:b/>
              </w:rPr>
            </w:pPr>
          </w:p>
        </w:tc>
      </w:tr>
      <w:tr w:rsidR="008603E7" w14:paraId="05CD2F43" w14:textId="77777777" w:rsidTr="00205BD0">
        <w:tc>
          <w:tcPr>
            <w:tcW w:w="3240" w:type="dxa"/>
          </w:tcPr>
          <w:p w14:paraId="300D359F" w14:textId="737BB4FC" w:rsidR="008603E7" w:rsidRPr="007724B5" w:rsidRDefault="00CF4E82"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6B853F91" w14:textId="77777777" w:rsidR="008603E7" w:rsidRDefault="008603E7" w:rsidP="008603E7">
            <w:pPr>
              <w:pBdr>
                <w:top w:val="nil"/>
                <w:left w:val="nil"/>
                <w:bottom w:val="nil"/>
                <w:right w:val="nil"/>
                <w:between w:val="nil"/>
              </w:pBdr>
              <w:tabs>
                <w:tab w:val="center" w:pos="4680"/>
                <w:tab w:val="right" w:pos="9360"/>
              </w:tabs>
              <w:rPr>
                <w:b/>
                <w:i/>
                <w:color w:val="000000"/>
              </w:rPr>
            </w:pPr>
          </w:p>
          <w:p w14:paraId="4E5BC844" w14:textId="620DBCC2" w:rsidR="009A544F" w:rsidRPr="009A544F" w:rsidRDefault="009A544F" w:rsidP="008603E7">
            <w:pPr>
              <w:pBdr>
                <w:top w:val="nil"/>
                <w:left w:val="nil"/>
                <w:bottom w:val="nil"/>
                <w:right w:val="nil"/>
                <w:between w:val="nil"/>
              </w:pBdr>
              <w:tabs>
                <w:tab w:val="center" w:pos="4680"/>
                <w:tab w:val="right" w:pos="9360"/>
              </w:tabs>
              <w:rPr>
                <w:b/>
                <w:color w:val="000000"/>
              </w:rPr>
            </w:pPr>
            <w:r>
              <w:rPr>
                <w:b/>
                <w:color w:val="000000"/>
              </w:rPr>
              <w:t>Student focuses on the jelly beans that are to be avoided rather than the tasty ones</w:t>
            </w:r>
          </w:p>
          <w:p w14:paraId="4B109358" w14:textId="2344CFFF" w:rsidR="008603E7" w:rsidRDefault="008603E7" w:rsidP="009A544F">
            <w:pPr>
              <w:pBdr>
                <w:top w:val="nil"/>
                <w:left w:val="nil"/>
                <w:bottom w:val="nil"/>
                <w:right w:val="nil"/>
                <w:between w:val="nil"/>
              </w:pBdr>
              <w:tabs>
                <w:tab w:val="center" w:pos="4680"/>
                <w:tab w:val="right" w:pos="9360"/>
              </w:tabs>
              <w:rPr>
                <w:b/>
                <w:i/>
                <w:color w:val="000000"/>
              </w:rPr>
            </w:pPr>
          </w:p>
        </w:tc>
        <w:tc>
          <w:tcPr>
            <w:tcW w:w="3150" w:type="dxa"/>
          </w:tcPr>
          <w:p w14:paraId="001D4539" w14:textId="77777777" w:rsidR="008603E7" w:rsidRDefault="00306E9B" w:rsidP="00017855">
            <w:pPr>
              <w:pStyle w:val="ListParagraph"/>
              <w:numPr>
                <w:ilvl w:val="0"/>
                <w:numId w:val="25"/>
              </w:numPr>
              <w:ind w:left="229" w:hanging="270"/>
            </w:pPr>
            <w:r>
              <w:t>Can you tell me what this ratio represents?</w:t>
            </w:r>
          </w:p>
          <w:p w14:paraId="67FCC77E" w14:textId="77777777" w:rsidR="00306E9B" w:rsidRDefault="00017855" w:rsidP="00017855">
            <w:pPr>
              <w:pStyle w:val="ListParagraph"/>
              <w:numPr>
                <w:ilvl w:val="0"/>
                <w:numId w:val="25"/>
              </w:numPr>
              <w:ind w:left="229" w:hanging="270"/>
            </w:pPr>
            <w:r>
              <w:t xml:space="preserve">What question are you answering in this task? </w:t>
            </w:r>
          </w:p>
          <w:p w14:paraId="2D7864BB" w14:textId="1A6E1076" w:rsidR="00017855" w:rsidRPr="00306E9B" w:rsidRDefault="00017855" w:rsidP="00017855"/>
        </w:tc>
        <w:tc>
          <w:tcPr>
            <w:tcW w:w="3127" w:type="dxa"/>
          </w:tcPr>
          <w:p w14:paraId="33FD68C0" w14:textId="19D7E7C9" w:rsidR="00017855" w:rsidRDefault="00017855" w:rsidP="00017855">
            <w:pPr>
              <w:pStyle w:val="ListParagraph"/>
              <w:numPr>
                <w:ilvl w:val="0"/>
                <w:numId w:val="25"/>
              </w:numPr>
              <w:ind w:left="229" w:hanging="270"/>
            </w:pPr>
            <w:r>
              <w:t>Can you draw a picture of the bowls of jelly beans and think about how it relates to the question you are answering?</w:t>
            </w:r>
          </w:p>
          <w:p w14:paraId="3955DD2D" w14:textId="456CFA30" w:rsidR="008603E7" w:rsidRPr="00017855" w:rsidRDefault="00017855" w:rsidP="009D2B77">
            <w:pPr>
              <w:pStyle w:val="ListParagraph"/>
              <w:numPr>
                <w:ilvl w:val="0"/>
                <w:numId w:val="25"/>
              </w:numPr>
              <w:ind w:left="229" w:hanging="270"/>
            </w:pPr>
            <w:r>
              <w:t>What are the chances that you will select a tasty jelly bean from bowl 1?</w:t>
            </w:r>
          </w:p>
        </w:tc>
        <w:tc>
          <w:tcPr>
            <w:tcW w:w="2363" w:type="dxa"/>
          </w:tcPr>
          <w:p w14:paraId="2E12CA1C" w14:textId="025C310C" w:rsidR="008603E7" w:rsidRPr="008603E7"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5A206D" w14:paraId="561192CD" w14:textId="77777777" w:rsidTr="00205BD0">
        <w:tc>
          <w:tcPr>
            <w:tcW w:w="3240" w:type="dxa"/>
          </w:tcPr>
          <w:p w14:paraId="6BCCBF21" w14:textId="4307E88C" w:rsidR="005A206D" w:rsidRDefault="00CF4E82" w:rsidP="008603E7">
            <w:pPr>
              <w:pBdr>
                <w:top w:val="nil"/>
                <w:left w:val="nil"/>
                <w:bottom w:val="nil"/>
                <w:right w:val="nil"/>
                <w:between w:val="nil"/>
              </w:pBdr>
              <w:tabs>
                <w:tab w:val="center" w:pos="4680"/>
                <w:tab w:val="right" w:pos="9360"/>
              </w:tabs>
              <w:rPr>
                <w:b/>
                <w:color w:val="000000"/>
              </w:rPr>
            </w:pPr>
            <w:r>
              <w:rPr>
                <w:b/>
                <w:color w:val="000000"/>
              </w:rPr>
              <w:lastRenderedPageBreak/>
              <w:t>Anticipated Student Response</w:t>
            </w:r>
            <w:r w:rsidR="005A206D">
              <w:rPr>
                <w:b/>
                <w:color w:val="000000"/>
              </w:rPr>
              <w:t>:</w:t>
            </w:r>
          </w:p>
          <w:p w14:paraId="28CD4768" w14:textId="77777777" w:rsidR="005A206D" w:rsidRDefault="005A206D" w:rsidP="008603E7">
            <w:pPr>
              <w:pBdr>
                <w:top w:val="nil"/>
                <w:left w:val="nil"/>
                <w:bottom w:val="nil"/>
                <w:right w:val="nil"/>
                <w:between w:val="nil"/>
              </w:pBdr>
              <w:tabs>
                <w:tab w:val="center" w:pos="4680"/>
                <w:tab w:val="right" w:pos="9360"/>
              </w:tabs>
              <w:rPr>
                <w:b/>
                <w:color w:val="000000"/>
              </w:rPr>
            </w:pPr>
          </w:p>
          <w:p w14:paraId="0A1CE743" w14:textId="2E103F3E" w:rsidR="005A206D" w:rsidRPr="007724B5" w:rsidRDefault="005A206D" w:rsidP="00150F78">
            <w:pPr>
              <w:pBdr>
                <w:top w:val="nil"/>
                <w:left w:val="nil"/>
                <w:bottom w:val="nil"/>
                <w:right w:val="nil"/>
                <w:between w:val="nil"/>
              </w:pBdr>
              <w:tabs>
                <w:tab w:val="center" w:pos="4680"/>
                <w:tab w:val="right" w:pos="9360"/>
              </w:tabs>
              <w:rPr>
                <w:b/>
                <w:color w:val="000000"/>
              </w:rPr>
            </w:pPr>
            <w:r>
              <w:rPr>
                <w:b/>
                <w:color w:val="000000"/>
              </w:rPr>
              <w:t>Student does not discriminate between independent and dependent events</w:t>
            </w:r>
          </w:p>
        </w:tc>
        <w:tc>
          <w:tcPr>
            <w:tcW w:w="3150" w:type="dxa"/>
          </w:tcPr>
          <w:p w14:paraId="08EF3493" w14:textId="77777777" w:rsidR="005A206D" w:rsidRDefault="009C7E1C" w:rsidP="00017855">
            <w:pPr>
              <w:pStyle w:val="ListParagraph"/>
              <w:numPr>
                <w:ilvl w:val="0"/>
                <w:numId w:val="25"/>
              </w:numPr>
              <w:ind w:left="229" w:hanging="270"/>
            </w:pPr>
            <w:r>
              <w:t>Where did these fractions/ratios come from?</w:t>
            </w:r>
          </w:p>
          <w:p w14:paraId="072614B7" w14:textId="77777777" w:rsidR="009C7E1C" w:rsidRDefault="009C7E1C" w:rsidP="00017855">
            <w:pPr>
              <w:pStyle w:val="ListParagraph"/>
              <w:numPr>
                <w:ilvl w:val="0"/>
                <w:numId w:val="25"/>
              </w:numPr>
              <w:ind w:left="229" w:hanging="270"/>
            </w:pPr>
            <w:r>
              <w:t>Can you explain your thinking?</w:t>
            </w:r>
          </w:p>
          <w:p w14:paraId="11E0BD6D" w14:textId="154A45AF" w:rsidR="009C7E1C" w:rsidRDefault="009C7E1C" w:rsidP="009C7E1C">
            <w:pPr>
              <w:pStyle w:val="ListParagraph"/>
              <w:ind w:left="229"/>
            </w:pPr>
          </w:p>
        </w:tc>
        <w:tc>
          <w:tcPr>
            <w:tcW w:w="3127" w:type="dxa"/>
          </w:tcPr>
          <w:p w14:paraId="4EA72099" w14:textId="77777777" w:rsidR="005A206D" w:rsidRDefault="009C7E1C" w:rsidP="00017855">
            <w:pPr>
              <w:pStyle w:val="ListParagraph"/>
              <w:numPr>
                <w:ilvl w:val="0"/>
                <w:numId w:val="25"/>
              </w:numPr>
              <w:ind w:left="229" w:hanging="270"/>
            </w:pPr>
            <w:r>
              <w:t>If I draw from the same bowl twice, is the probability the same both times?</w:t>
            </w:r>
          </w:p>
          <w:p w14:paraId="75CFA808" w14:textId="48734371" w:rsidR="009C7E1C" w:rsidRDefault="009C7E1C" w:rsidP="00017855">
            <w:pPr>
              <w:pStyle w:val="ListParagraph"/>
              <w:numPr>
                <w:ilvl w:val="0"/>
                <w:numId w:val="25"/>
              </w:numPr>
              <w:ind w:left="229" w:hanging="270"/>
            </w:pPr>
            <w:r>
              <w:t>Can you draw a picture or simulate the task?</w:t>
            </w:r>
          </w:p>
        </w:tc>
        <w:tc>
          <w:tcPr>
            <w:tcW w:w="2363" w:type="dxa"/>
          </w:tcPr>
          <w:p w14:paraId="262DEC73" w14:textId="77777777" w:rsidR="005A206D" w:rsidRPr="00A90557" w:rsidRDefault="005A206D" w:rsidP="008C6EED"/>
        </w:tc>
        <w:tc>
          <w:tcPr>
            <w:tcW w:w="2970" w:type="dxa"/>
          </w:tcPr>
          <w:p w14:paraId="2EB0F772" w14:textId="560C7A7E" w:rsidR="00A90557" w:rsidRDefault="00A90557" w:rsidP="00205BD0">
            <w:pPr>
              <w:pStyle w:val="ListParagraph"/>
              <w:ind w:left="160"/>
              <w:rPr>
                <w:b/>
              </w:rPr>
            </w:pPr>
          </w:p>
          <w:p w14:paraId="42E8C6AE" w14:textId="77777777" w:rsidR="00A90557" w:rsidRPr="00A90557" w:rsidRDefault="00A90557" w:rsidP="00A90557"/>
          <w:p w14:paraId="37C41AF3" w14:textId="00B912A0" w:rsidR="00A90557" w:rsidRDefault="00A90557" w:rsidP="00A90557"/>
          <w:p w14:paraId="570C465C" w14:textId="77777777" w:rsidR="005A206D" w:rsidRPr="00A90557" w:rsidRDefault="005A206D" w:rsidP="00A90557">
            <w:pPr>
              <w:jc w:val="right"/>
            </w:pPr>
          </w:p>
        </w:tc>
      </w:tr>
      <w:tr w:rsidR="00205BD0" w14:paraId="1917E6D6" w14:textId="77777777" w:rsidTr="00205BD0">
        <w:tc>
          <w:tcPr>
            <w:tcW w:w="3240" w:type="dxa"/>
          </w:tcPr>
          <w:p w14:paraId="72F0CAA6" w14:textId="79DFA226" w:rsidR="00205BD0" w:rsidRPr="007724B5" w:rsidRDefault="00CF4E82" w:rsidP="00205BD0">
            <w:pPr>
              <w:pBdr>
                <w:top w:val="nil"/>
                <w:left w:val="nil"/>
                <w:bottom w:val="nil"/>
                <w:right w:val="nil"/>
                <w:between w:val="nil"/>
              </w:pBdr>
              <w:tabs>
                <w:tab w:val="center" w:pos="4680"/>
                <w:tab w:val="right" w:pos="9360"/>
              </w:tabs>
              <w:rPr>
                <w:b/>
                <w:color w:val="000000"/>
              </w:rPr>
            </w:pPr>
            <w:r>
              <w:rPr>
                <w:b/>
                <w:color w:val="000000"/>
              </w:rPr>
              <w:t>Anticipated Student Response</w:t>
            </w:r>
            <w:r w:rsidR="00205BD0">
              <w:rPr>
                <w:b/>
                <w:color w:val="000000"/>
              </w:rPr>
              <w:t>:</w:t>
            </w:r>
            <w:r w:rsidR="00205BD0" w:rsidRPr="007724B5">
              <w:rPr>
                <w:b/>
                <w:color w:val="000000"/>
              </w:rPr>
              <w:t xml:space="preserve"> </w:t>
            </w:r>
          </w:p>
          <w:p w14:paraId="1A9B467B" w14:textId="77777777" w:rsidR="00205BD0" w:rsidRDefault="00205BD0" w:rsidP="00205BD0">
            <w:pPr>
              <w:pBdr>
                <w:top w:val="nil"/>
                <w:left w:val="nil"/>
                <w:bottom w:val="nil"/>
                <w:right w:val="nil"/>
                <w:between w:val="nil"/>
              </w:pBdr>
              <w:tabs>
                <w:tab w:val="center" w:pos="4680"/>
                <w:tab w:val="right" w:pos="9360"/>
              </w:tabs>
              <w:rPr>
                <w:b/>
                <w:i/>
                <w:color w:val="000000"/>
              </w:rPr>
            </w:pPr>
          </w:p>
          <w:p w14:paraId="5781D807" w14:textId="2F918C18" w:rsidR="00205BD0" w:rsidRPr="009D2B77" w:rsidRDefault="00306E9B" w:rsidP="009D2B77">
            <w:pPr>
              <w:pBdr>
                <w:top w:val="nil"/>
                <w:left w:val="nil"/>
                <w:bottom w:val="nil"/>
                <w:right w:val="nil"/>
                <w:between w:val="nil"/>
              </w:pBdr>
              <w:tabs>
                <w:tab w:val="center" w:pos="4680"/>
                <w:tab w:val="right" w:pos="9360"/>
              </w:tabs>
              <w:rPr>
                <w:color w:val="000000"/>
              </w:rPr>
            </w:pPr>
            <w:r>
              <w:rPr>
                <w:b/>
                <w:color w:val="000000"/>
              </w:rPr>
              <w:t xml:space="preserve">Student applies Logical </w:t>
            </w:r>
            <w:r w:rsidR="009A544F">
              <w:rPr>
                <w:b/>
                <w:color w:val="000000"/>
              </w:rPr>
              <w:t xml:space="preserve">Reasoning </w:t>
            </w:r>
            <w:r w:rsidR="009A544F">
              <w:rPr>
                <w:color w:val="000000"/>
              </w:rPr>
              <w:t xml:space="preserve">(My chances to select a tasty bean are better in bowl 2 because there are more tasty flavored ones mixed with the </w:t>
            </w:r>
            <w:r w:rsidR="00B72EC7">
              <w:rPr>
                <w:color w:val="000000"/>
              </w:rPr>
              <w:t xml:space="preserve">two </w:t>
            </w:r>
            <w:r w:rsidR="009A544F">
              <w:rPr>
                <w:color w:val="000000"/>
              </w:rPr>
              <w:t>junk flavors.  After I take one from bowl 2, it doesn’t matter whether I select from bowl 1 or bowl 2 because my chances of selecting a tasty flavor are equally likely.)</w:t>
            </w:r>
          </w:p>
        </w:tc>
        <w:tc>
          <w:tcPr>
            <w:tcW w:w="3150" w:type="dxa"/>
          </w:tcPr>
          <w:p w14:paraId="79AFF89A" w14:textId="77777777" w:rsidR="00205BD0" w:rsidRDefault="00017855" w:rsidP="00017855">
            <w:pPr>
              <w:pStyle w:val="ListParagraph"/>
              <w:numPr>
                <w:ilvl w:val="0"/>
                <w:numId w:val="26"/>
              </w:numPr>
              <w:ind w:left="229" w:hanging="270"/>
            </w:pPr>
            <w:r>
              <w:t>Can you explain your thinking?</w:t>
            </w:r>
          </w:p>
          <w:p w14:paraId="5D600D42" w14:textId="77777777" w:rsidR="00017855" w:rsidRDefault="00017855" w:rsidP="00017855">
            <w:pPr>
              <w:pStyle w:val="ListParagraph"/>
              <w:numPr>
                <w:ilvl w:val="0"/>
                <w:numId w:val="26"/>
              </w:numPr>
              <w:ind w:left="229" w:hanging="270"/>
            </w:pPr>
            <w:r>
              <w:t>Why do you say that it doesn’t matter which bowl you choose from when you select your second jelly bean?</w:t>
            </w:r>
          </w:p>
          <w:p w14:paraId="3C1AC038" w14:textId="48E99024" w:rsidR="009C7E1C" w:rsidRPr="00017855" w:rsidRDefault="009C7E1C" w:rsidP="00017855">
            <w:pPr>
              <w:pStyle w:val="ListParagraph"/>
              <w:numPr>
                <w:ilvl w:val="0"/>
                <w:numId w:val="26"/>
              </w:numPr>
              <w:ind w:left="229" w:hanging="270"/>
            </w:pPr>
            <w:r>
              <w:t>Whose advice should you listen to?  Why?</w:t>
            </w:r>
          </w:p>
        </w:tc>
        <w:tc>
          <w:tcPr>
            <w:tcW w:w="3127" w:type="dxa"/>
          </w:tcPr>
          <w:p w14:paraId="472540C0" w14:textId="5CC4505D" w:rsidR="00205BD0" w:rsidRPr="00017855" w:rsidRDefault="008D10C1" w:rsidP="008D10C1">
            <w:pPr>
              <w:pStyle w:val="ListParagraph"/>
              <w:numPr>
                <w:ilvl w:val="0"/>
                <w:numId w:val="26"/>
              </w:numPr>
              <w:ind w:left="229" w:hanging="270"/>
            </w:pPr>
            <w:r>
              <w:t>What if the number of jelly beans in bowl 2 were different, like 4 buttered popcorn and 3 rotten egg?  How would that affect your reasoning?</w:t>
            </w:r>
          </w:p>
        </w:tc>
        <w:tc>
          <w:tcPr>
            <w:tcW w:w="2363" w:type="dxa"/>
          </w:tcPr>
          <w:p w14:paraId="7B31DC24" w14:textId="6C1059D7" w:rsidR="00205BD0" w:rsidRPr="007F78F5" w:rsidRDefault="007F78F5" w:rsidP="00205BD0">
            <w:r>
              <w:t>Student B</w:t>
            </w:r>
          </w:p>
        </w:tc>
        <w:tc>
          <w:tcPr>
            <w:tcW w:w="2970" w:type="dxa"/>
          </w:tcPr>
          <w:p w14:paraId="57FCD22D" w14:textId="77777777" w:rsidR="00205BD0" w:rsidRPr="008603E7" w:rsidRDefault="00205BD0" w:rsidP="00205BD0">
            <w:pPr>
              <w:pStyle w:val="ListParagraph"/>
              <w:ind w:left="160"/>
              <w:rPr>
                <w:b/>
              </w:rPr>
            </w:pPr>
          </w:p>
        </w:tc>
      </w:tr>
      <w:tr w:rsidR="00205BD0" w14:paraId="776768B4" w14:textId="77777777" w:rsidTr="00205BD0">
        <w:tc>
          <w:tcPr>
            <w:tcW w:w="3240" w:type="dxa"/>
          </w:tcPr>
          <w:p w14:paraId="76A4FAA5" w14:textId="0AE49B83" w:rsidR="00205BD0" w:rsidRPr="007724B5" w:rsidRDefault="00CF4E82" w:rsidP="00205BD0">
            <w:pPr>
              <w:pBdr>
                <w:top w:val="nil"/>
                <w:left w:val="nil"/>
                <w:bottom w:val="nil"/>
                <w:right w:val="nil"/>
                <w:between w:val="nil"/>
              </w:pBdr>
              <w:tabs>
                <w:tab w:val="center" w:pos="4680"/>
                <w:tab w:val="right" w:pos="9360"/>
              </w:tabs>
              <w:rPr>
                <w:b/>
                <w:color w:val="000000"/>
              </w:rPr>
            </w:pPr>
            <w:r>
              <w:rPr>
                <w:b/>
                <w:color w:val="000000"/>
              </w:rPr>
              <w:t>Anticipated Student Response</w:t>
            </w:r>
            <w:r w:rsidR="00205BD0">
              <w:rPr>
                <w:b/>
                <w:color w:val="000000"/>
              </w:rPr>
              <w:t>:</w:t>
            </w:r>
            <w:r w:rsidR="00205BD0" w:rsidRPr="007724B5">
              <w:rPr>
                <w:b/>
                <w:color w:val="000000"/>
              </w:rPr>
              <w:t xml:space="preserve"> </w:t>
            </w:r>
          </w:p>
          <w:p w14:paraId="32308AB9" w14:textId="77777777" w:rsidR="00205BD0" w:rsidRDefault="00205BD0" w:rsidP="00205BD0">
            <w:pPr>
              <w:pBdr>
                <w:top w:val="nil"/>
                <w:left w:val="nil"/>
                <w:bottom w:val="nil"/>
                <w:right w:val="nil"/>
                <w:between w:val="nil"/>
              </w:pBdr>
              <w:tabs>
                <w:tab w:val="center" w:pos="4680"/>
                <w:tab w:val="right" w:pos="9360"/>
              </w:tabs>
              <w:rPr>
                <w:b/>
                <w:i/>
                <w:color w:val="000000"/>
              </w:rPr>
            </w:pPr>
          </w:p>
          <w:p w14:paraId="2BC4D678" w14:textId="2DD78534" w:rsidR="00205BD0" w:rsidRDefault="009A544F" w:rsidP="009A544F">
            <w:pPr>
              <w:pBdr>
                <w:top w:val="nil"/>
                <w:left w:val="nil"/>
                <w:bottom w:val="nil"/>
                <w:right w:val="nil"/>
                <w:between w:val="nil"/>
              </w:pBdr>
              <w:tabs>
                <w:tab w:val="center" w:pos="4680"/>
                <w:tab w:val="right" w:pos="9360"/>
              </w:tabs>
              <w:rPr>
                <w:b/>
                <w:i/>
                <w:color w:val="000000"/>
              </w:rPr>
            </w:pPr>
            <w:r>
              <w:rPr>
                <w:b/>
                <w:color w:val="000000"/>
              </w:rPr>
              <w:t xml:space="preserve">Student creates a Tree Diagram or Table </w:t>
            </w:r>
          </w:p>
        </w:tc>
        <w:tc>
          <w:tcPr>
            <w:tcW w:w="3150" w:type="dxa"/>
          </w:tcPr>
          <w:p w14:paraId="398BB4A2" w14:textId="77777777" w:rsidR="008D10C1" w:rsidRDefault="008D10C1" w:rsidP="008D10C1">
            <w:pPr>
              <w:pStyle w:val="ListParagraph"/>
              <w:numPr>
                <w:ilvl w:val="0"/>
                <w:numId w:val="27"/>
              </w:numPr>
              <w:ind w:left="229" w:hanging="270"/>
            </w:pPr>
            <w:r>
              <w:t>Will you tell me about this graphic organizer that you are using?</w:t>
            </w:r>
          </w:p>
          <w:p w14:paraId="434B95E3" w14:textId="77777777" w:rsidR="008D10C1" w:rsidRDefault="00A948D1" w:rsidP="008D10C1">
            <w:pPr>
              <w:pStyle w:val="ListParagraph"/>
              <w:numPr>
                <w:ilvl w:val="0"/>
                <w:numId w:val="27"/>
              </w:numPr>
              <w:ind w:left="229" w:hanging="270"/>
            </w:pPr>
            <w:r>
              <w:t xml:space="preserve">How does this help you to answer the question posed in </w:t>
            </w:r>
            <w:r>
              <w:lastRenderedPageBreak/>
              <w:t>this task?</w:t>
            </w:r>
          </w:p>
          <w:p w14:paraId="5F00A2F5" w14:textId="0878F765" w:rsidR="00150F78" w:rsidRPr="008D10C1" w:rsidRDefault="009C7E1C" w:rsidP="009D2B77">
            <w:pPr>
              <w:pStyle w:val="ListParagraph"/>
              <w:numPr>
                <w:ilvl w:val="0"/>
                <w:numId w:val="27"/>
              </w:numPr>
              <w:ind w:left="229" w:hanging="270"/>
            </w:pPr>
            <w:r>
              <w:t>Whose advice should you take?</w:t>
            </w:r>
          </w:p>
        </w:tc>
        <w:tc>
          <w:tcPr>
            <w:tcW w:w="3127" w:type="dxa"/>
          </w:tcPr>
          <w:p w14:paraId="45B3061D" w14:textId="42326AD6" w:rsidR="00205BD0" w:rsidRPr="00A948D1" w:rsidRDefault="00A948D1" w:rsidP="00A948D1">
            <w:pPr>
              <w:pStyle w:val="ListParagraph"/>
              <w:numPr>
                <w:ilvl w:val="0"/>
                <w:numId w:val="27"/>
              </w:numPr>
              <w:ind w:left="229" w:hanging="270"/>
            </w:pPr>
            <w:r>
              <w:lastRenderedPageBreak/>
              <w:t>Can you think of a way to come to these same conclusions without drawing this tree diagram/table?</w:t>
            </w:r>
          </w:p>
        </w:tc>
        <w:tc>
          <w:tcPr>
            <w:tcW w:w="2363" w:type="dxa"/>
          </w:tcPr>
          <w:p w14:paraId="7FFE604C" w14:textId="4A537DF2" w:rsidR="00205BD0" w:rsidRPr="007F78F5" w:rsidRDefault="007F78F5" w:rsidP="00205BD0">
            <w:r>
              <w:t>Student C</w:t>
            </w:r>
          </w:p>
        </w:tc>
        <w:tc>
          <w:tcPr>
            <w:tcW w:w="2970" w:type="dxa"/>
          </w:tcPr>
          <w:p w14:paraId="46C7BB40" w14:textId="77777777" w:rsidR="00205BD0" w:rsidRPr="008603E7" w:rsidRDefault="00205BD0" w:rsidP="00205BD0">
            <w:pPr>
              <w:rPr>
                <w:b/>
              </w:rPr>
            </w:pPr>
          </w:p>
        </w:tc>
      </w:tr>
      <w:tr w:rsidR="00205BD0" w14:paraId="595E4560" w14:textId="77777777" w:rsidTr="00205BD0">
        <w:tc>
          <w:tcPr>
            <w:tcW w:w="3240" w:type="dxa"/>
          </w:tcPr>
          <w:p w14:paraId="212A3B61" w14:textId="3E7EFDFD" w:rsidR="00205BD0" w:rsidRDefault="00CF4E82" w:rsidP="00A7536F">
            <w:pPr>
              <w:pBdr>
                <w:top w:val="nil"/>
                <w:left w:val="nil"/>
                <w:bottom w:val="nil"/>
                <w:right w:val="nil"/>
                <w:between w:val="nil"/>
              </w:pBdr>
              <w:tabs>
                <w:tab w:val="center" w:pos="4680"/>
                <w:tab w:val="right" w:pos="9360"/>
              </w:tabs>
              <w:rPr>
                <w:b/>
                <w:color w:val="000000"/>
              </w:rPr>
            </w:pPr>
            <w:r>
              <w:rPr>
                <w:b/>
                <w:color w:val="000000"/>
              </w:rPr>
              <w:t>Anticipated Student Response</w:t>
            </w:r>
            <w:r w:rsidR="00205BD0">
              <w:rPr>
                <w:b/>
                <w:color w:val="000000"/>
              </w:rPr>
              <w:t>:</w:t>
            </w:r>
            <w:r w:rsidR="00205BD0" w:rsidRPr="007724B5">
              <w:rPr>
                <w:b/>
                <w:color w:val="000000"/>
              </w:rPr>
              <w:t xml:space="preserve"> </w:t>
            </w:r>
          </w:p>
          <w:p w14:paraId="73BC08E8" w14:textId="77777777" w:rsidR="00A7536F" w:rsidRDefault="00A7536F" w:rsidP="00A7536F">
            <w:pPr>
              <w:pBdr>
                <w:top w:val="nil"/>
                <w:left w:val="nil"/>
                <w:bottom w:val="nil"/>
                <w:right w:val="nil"/>
                <w:between w:val="nil"/>
              </w:pBdr>
              <w:tabs>
                <w:tab w:val="center" w:pos="4680"/>
                <w:tab w:val="right" w:pos="9360"/>
              </w:tabs>
              <w:rPr>
                <w:b/>
                <w:color w:val="000000"/>
              </w:rPr>
            </w:pPr>
          </w:p>
          <w:p w14:paraId="489C0A76" w14:textId="1ECDEDC5" w:rsidR="00A7536F" w:rsidRDefault="009A544F" w:rsidP="00A7536F">
            <w:pPr>
              <w:pBdr>
                <w:top w:val="nil"/>
                <w:left w:val="nil"/>
                <w:bottom w:val="nil"/>
                <w:right w:val="nil"/>
                <w:between w:val="nil"/>
              </w:pBdr>
              <w:tabs>
                <w:tab w:val="center" w:pos="4680"/>
                <w:tab w:val="right" w:pos="9360"/>
              </w:tabs>
              <w:rPr>
                <w:b/>
                <w:color w:val="000000"/>
              </w:rPr>
            </w:pPr>
            <w:r>
              <w:rPr>
                <w:b/>
                <w:color w:val="000000"/>
              </w:rPr>
              <w:t>Student compares the ratios/fractions from each event separately</w:t>
            </w:r>
            <w:r w:rsidR="00B72EC7">
              <w:rPr>
                <w:b/>
                <w:color w:val="000000"/>
              </w:rPr>
              <w:t xml:space="preserve"> (part/part or part/whole)</w:t>
            </w:r>
          </w:p>
          <w:p w14:paraId="4703195C" w14:textId="462D0816" w:rsidR="00A7536F" w:rsidRPr="00A7536F" w:rsidRDefault="00A7536F" w:rsidP="00A7536F">
            <w:pPr>
              <w:pBdr>
                <w:top w:val="nil"/>
                <w:left w:val="nil"/>
                <w:bottom w:val="nil"/>
                <w:right w:val="nil"/>
                <w:between w:val="nil"/>
              </w:pBdr>
              <w:tabs>
                <w:tab w:val="center" w:pos="4680"/>
                <w:tab w:val="right" w:pos="9360"/>
              </w:tabs>
              <w:rPr>
                <w:b/>
                <w:color w:val="000000"/>
              </w:rPr>
            </w:pPr>
          </w:p>
        </w:tc>
        <w:tc>
          <w:tcPr>
            <w:tcW w:w="3150" w:type="dxa"/>
          </w:tcPr>
          <w:p w14:paraId="010DAF56" w14:textId="77777777" w:rsidR="00205BD0" w:rsidRDefault="00B72EC7" w:rsidP="00B72EC7">
            <w:pPr>
              <w:pStyle w:val="ListParagraph"/>
              <w:numPr>
                <w:ilvl w:val="0"/>
                <w:numId w:val="28"/>
              </w:numPr>
              <w:ind w:left="229" w:hanging="270"/>
            </w:pPr>
            <w:r>
              <w:t>What do these fractions/ratios represent?</w:t>
            </w:r>
          </w:p>
          <w:p w14:paraId="1821E7CD" w14:textId="42A681BD" w:rsidR="00B72EC7" w:rsidRPr="00A948D1" w:rsidRDefault="00AC5E11" w:rsidP="00B72EC7">
            <w:pPr>
              <w:pStyle w:val="ListParagraph"/>
              <w:numPr>
                <w:ilvl w:val="0"/>
                <w:numId w:val="28"/>
              </w:numPr>
              <w:ind w:left="229" w:hanging="270"/>
            </w:pPr>
            <w:r>
              <w:t>Why did you choose this number for your denomina</w:t>
            </w:r>
            <w:r w:rsidR="00CF4E82">
              <w:t>tor?</w:t>
            </w:r>
          </w:p>
        </w:tc>
        <w:tc>
          <w:tcPr>
            <w:tcW w:w="3127" w:type="dxa"/>
          </w:tcPr>
          <w:p w14:paraId="28F480AD" w14:textId="1350D152" w:rsidR="00AA791D" w:rsidRDefault="00150F78" w:rsidP="00AA791D">
            <w:pPr>
              <w:pStyle w:val="ListParagraph"/>
              <w:numPr>
                <w:ilvl w:val="0"/>
                <w:numId w:val="27"/>
              </w:numPr>
              <w:ind w:left="229" w:hanging="270"/>
            </w:pPr>
            <w:r>
              <w:t>Which flavor of</w:t>
            </w:r>
            <w:r w:rsidR="00AA791D">
              <w:t xml:space="preserve"> jelly beans in the bowl are we hoping to choose?</w:t>
            </w:r>
          </w:p>
          <w:p w14:paraId="46F92EDC" w14:textId="4A9573D5" w:rsidR="00AA791D" w:rsidRDefault="00AA791D" w:rsidP="00AA791D">
            <w:pPr>
              <w:pStyle w:val="ListParagraph"/>
              <w:numPr>
                <w:ilvl w:val="0"/>
                <w:numId w:val="27"/>
              </w:numPr>
              <w:ind w:left="229" w:hanging="270"/>
            </w:pPr>
            <w:r>
              <w:t>How many jelly beans are there in each bowl?</w:t>
            </w:r>
          </w:p>
          <w:p w14:paraId="24D60919" w14:textId="39433E51" w:rsidR="00205BD0" w:rsidRDefault="00AC5E11" w:rsidP="00AA791D">
            <w:pPr>
              <w:pStyle w:val="ListParagraph"/>
              <w:numPr>
                <w:ilvl w:val="0"/>
                <w:numId w:val="27"/>
              </w:numPr>
              <w:ind w:left="229" w:hanging="270"/>
            </w:pPr>
            <w:r>
              <w:t xml:space="preserve">Is there a way to </w:t>
            </w:r>
            <w:r w:rsidR="00AA791D">
              <w:t xml:space="preserve">represent your ratios so that they reflect the probability that you will experience success on your lucky day? </w:t>
            </w:r>
          </w:p>
          <w:p w14:paraId="30B8C10C" w14:textId="3ADC1A08" w:rsidR="00AC5E11" w:rsidRDefault="00AC5E11" w:rsidP="00AA791D">
            <w:pPr>
              <w:pStyle w:val="ListParagraph"/>
              <w:numPr>
                <w:ilvl w:val="0"/>
                <w:numId w:val="27"/>
              </w:numPr>
              <w:ind w:left="229" w:hanging="270"/>
            </w:pPr>
            <w:r>
              <w:t>If I asked you “what are the chances that you will select two tasty beans if you follow your friend’s suggestion?</w:t>
            </w:r>
            <w:r w:rsidR="005A206D">
              <w:t xml:space="preserve">” </w:t>
            </w:r>
            <w:r>
              <w:t>how would you respond?</w:t>
            </w:r>
          </w:p>
          <w:p w14:paraId="41723DE3" w14:textId="75ECAE59" w:rsidR="009C7E1C" w:rsidRPr="00AC5E11" w:rsidRDefault="009C7E1C" w:rsidP="00AA791D">
            <w:pPr>
              <w:pStyle w:val="ListParagraph"/>
              <w:ind w:left="229" w:hanging="270"/>
            </w:pPr>
          </w:p>
        </w:tc>
        <w:tc>
          <w:tcPr>
            <w:tcW w:w="2363" w:type="dxa"/>
          </w:tcPr>
          <w:p w14:paraId="56BCFAF1" w14:textId="00139C09" w:rsidR="00205BD0" w:rsidRPr="007F78F5" w:rsidRDefault="007F78F5" w:rsidP="00205BD0">
            <w:r>
              <w:t>Student A</w:t>
            </w:r>
          </w:p>
        </w:tc>
        <w:tc>
          <w:tcPr>
            <w:tcW w:w="2970" w:type="dxa"/>
          </w:tcPr>
          <w:p w14:paraId="16D3E0A8" w14:textId="77777777" w:rsidR="00205BD0" w:rsidRPr="008603E7" w:rsidRDefault="00205BD0" w:rsidP="00205BD0">
            <w:pPr>
              <w:rPr>
                <w:b/>
              </w:rPr>
            </w:pPr>
          </w:p>
        </w:tc>
      </w:tr>
      <w:tr w:rsidR="009A544F" w14:paraId="1BF6842F" w14:textId="77777777" w:rsidTr="00205BD0">
        <w:tc>
          <w:tcPr>
            <w:tcW w:w="3240" w:type="dxa"/>
          </w:tcPr>
          <w:p w14:paraId="5B39B9AB" w14:textId="608788BC" w:rsidR="009A544F" w:rsidRDefault="00CF4E82" w:rsidP="00A7536F">
            <w:pPr>
              <w:pBdr>
                <w:top w:val="nil"/>
                <w:left w:val="nil"/>
                <w:bottom w:val="nil"/>
                <w:right w:val="nil"/>
                <w:between w:val="nil"/>
              </w:pBdr>
              <w:tabs>
                <w:tab w:val="center" w:pos="4680"/>
                <w:tab w:val="right" w:pos="9360"/>
              </w:tabs>
              <w:rPr>
                <w:b/>
                <w:color w:val="000000"/>
              </w:rPr>
            </w:pPr>
            <w:r>
              <w:rPr>
                <w:b/>
                <w:color w:val="000000"/>
              </w:rPr>
              <w:t>Anticipated Student Response</w:t>
            </w:r>
            <w:r w:rsidR="009A544F">
              <w:rPr>
                <w:b/>
                <w:color w:val="000000"/>
              </w:rPr>
              <w:t>:</w:t>
            </w:r>
          </w:p>
          <w:p w14:paraId="73482231" w14:textId="77777777" w:rsidR="009A544F" w:rsidRDefault="009A544F" w:rsidP="00A7536F">
            <w:pPr>
              <w:pBdr>
                <w:top w:val="nil"/>
                <w:left w:val="nil"/>
                <w:bottom w:val="nil"/>
                <w:right w:val="nil"/>
                <w:between w:val="nil"/>
              </w:pBdr>
              <w:tabs>
                <w:tab w:val="center" w:pos="4680"/>
                <w:tab w:val="right" w:pos="9360"/>
              </w:tabs>
              <w:rPr>
                <w:b/>
                <w:color w:val="000000"/>
              </w:rPr>
            </w:pPr>
          </w:p>
          <w:p w14:paraId="3154A39E" w14:textId="77777777" w:rsidR="009A544F" w:rsidRDefault="009A544F" w:rsidP="00A7536F">
            <w:pPr>
              <w:pBdr>
                <w:top w:val="nil"/>
                <w:left w:val="nil"/>
                <w:bottom w:val="nil"/>
                <w:right w:val="nil"/>
                <w:between w:val="nil"/>
              </w:pBdr>
              <w:tabs>
                <w:tab w:val="center" w:pos="4680"/>
                <w:tab w:val="right" w:pos="9360"/>
              </w:tabs>
              <w:rPr>
                <w:b/>
                <w:color w:val="000000"/>
              </w:rPr>
            </w:pPr>
            <w:r>
              <w:rPr>
                <w:b/>
                <w:color w:val="000000"/>
              </w:rPr>
              <w:t xml:space="preserve">Student determines the overall probability of two positive </w:t>
            </w:r>
            <w:r>
              <w:rPr>
                <w:b/>
                <w:color w:val="000000"/>
              </w:rPr>
              <w:lastRenderedPageBreak/>
              <w:t>outcomes by multiplying the probabilities of each event</w:t>
            </w:r>
          </w:p>
          <w:p w14:paraId="26BD3DC2" w14:textId="77777777" w:rsidR="009A544F" w:rsidRPr="007724B5" w:rsidRDefault="009A544F" w:rsidP="00A7536F">
            <w:pPr>
              <w:pBdr>
                <w:top w:val="nil"/>
                <w:left w:val="nil"/>
                <w:bottom w:val="nil"/>
                <w:right w:val="nil"/>
                <w:between w:val="nil"/>
              </w:pBdr>
              <w:tabs>
                <w:tab w:val="center" w:pos="4680"/>
                <w:tab w:val="right" w:pos="9360"/>
              </w:tabs>
              <w:rPr>
                <w:b/>
                <w:color w:val="000000"/>
              </w:rPr>
            </w:pPr>
          </w:p>
        </w:tc>
        <w:tc>
          <w:tcPr>
            <w:tcW w:w="3150" w:type="dxa"/>
          </w:tcPr>
          <w:p w14:paraId="0BEC8C48" w14:textId="77777777" w:rsidR="009A544F" w:rsidRDefault="005A206D" w:rsidP="005A206D">
            <w:pPr>
              <w:pStyle w:val="ListParagraph"/>
              <w:numPr>
                <w:ilvl w:val="0"/>
                <w:numId w:val="29"/>
              </w:numPr>
              <w:ind w:left="229" w:hanging="270"/>
            </w:pPr>
            <w:r>
              <w:lastRenderedPageBreak/>
              <w:t>Can you describe how you came up with the ratios/fractions that you are using?</w:t>
            </w:r>
          </w:p>
          <w:p w14:paraId="0436F031" w14:textId="77777777" w:rsidR="005A206D" w:rsidRDefault="005A206D" w:rsidP="005A206D">
            <w:pPr>
              <w:pStyle w:val="ListParagraph"/>
              <w:numPr>
                <w:ilvl w:val="0"/>
                <w:numId w:val="29"/>
              </w:numPr>
              <w:ind w:left="229" w:hanging="270"/>
            </w:pPr>
            <w:r>
              <w:lastRenderedPageBreak/>
              <w:t>Why did you decide to find the product of those two ratios/fractions?</w:t>
            </w:r>
          </w:p>
          <w:p w14:paraId="73FAE6A3" w14:textId="77777777" w:rsidR="005A206D" w:rsidRDefault="005A206D" w:rsidP="005A206D">
            <w:pPr>
              <w:pStyle w:val="ListParagraph"/>
              <w:numPr>
                <w:ilvl w:val="0"/>
                <w:numId w:val="29"/>
              </w:numPr>
              <w:ind w:left="229" w:hanging="270"/>
            </w:pPr>
            <w:r>
              <w:t>What does the product represent?</w:t>
            </w:r>
          </w:p>
          <w:p w14:paraId="44F6F7F2" w14:textId="5A005CB4" w:rsidR="00150F78" w:rsidRPr="005A206D" w:rsidRDefault="00150F78" w:rsidP="00150F78">
            <w:pPr>
              <w:pStyle w:val="ListParagraph"/>
              <w:ind w:left="229"/>
            </w:pPr>
          </w:p>
        </w:tc>
        <w:tc>
          <w:tcPr>
            <w:tcW w:w="3127" w:type="dxa"/>
          </w:tcPr>
          <w:p w14:paraId="258B9C06" w14:textId="77777777" w:rsidR="009A544F" w:rsidRDefault="005A206D" w:rsidP="005A206D">
            <w:pPr>
              <w:pStyle w:val="ListParagraph"/>
              <w:numPr>
                <w:ilvl w:val="0"/>
                <w:numId w:val="29"/>
              </w:numPr>
              <w:ind w:left="229" w:hanging="270"/>
            </w:pPr>
            <w:r>
              <w:lastRenderedPageBreak/>
              <w:t>Can you make a graphic organizer to explain why your method works?</w:t>
            </w:r>
          </w:p>
          <w:p w14:paraId="5192C8CB" w14:textId="77ED4E32" w:rsidR="005A206D" w:rsidRPr="005A206D" w:rsidRDefault="005A206D" w:rsidP="005A206D">
            <w:pPr>
              <w:pStyle w:val="ListParagraph"/>
              <w:numPr>
                <w:ilvl w:val="0"/>
                <w:numId w:val="29"/>
              </w:numPr>
              <w:ind w:left="229" w:hanging="270"/>
            </w:pPr>
            <w:r>
              <w:t xml:space="preserve">Can you prove that your </w:t>
            </w:r>
            <w:r>
              <w:lastRenderedPageBreak/>
              <w:t>method works?</w:t>
            </w:r>
          </w:p>
        </w:tc>
        <w:tc>
          <w:tcPr>
            <w:tcW w:w="2363" w:type="dxa"/>
          </w:tcPr>
          <w:p w14:paraId="0B55C70F" w14:textId="77777777" w:rsidR="009A544F" w:rsidRDefault="007F78F5" w:rsidP="00205BD0">
            <w:r>
              <w:lastRenderedPageBreak/>
              <w:t>Student E</w:t>
            </w:r>
          </w:p>
          <w:p w14:paraId="5D91AC9C" w14:textId="77777777" w:rsidR="007F78F5" w:rsidRDefault="007F78F5" w:rsidP="00205BD0">
            <w:r>
              <w:t>Student F</w:t>
            </w:r>
          </w:p>
          <w:p w14:paraId="072DF156" w14:textId="31A8B596" w:rsidR="007F78F5" w:rsidRPr="007F78F5" w:rsidRDefault="007F78F5" w:rsidP="00205BD0">
            <w:r>
              <w:t xml:space="preserve">(Both of these students were revisiting the task </w:t>
            </w:r>
            <w:r>
              <w:lastRenderedPageBreak/>
              <w:t>after some classroom instruction had occurred.)</w:t>
            </w:r>
          </w:p>
        </w:tc>
        <w:tc>
          <w:tcPr>
            <w:tcW w:w="2970" w:type="dxa"/>
          </w:tcPr>
          <w:p w14:paraId="08901EB4" w14:textId="77777777" w:rsidR="009A544F" w:rsidRPr="008603E7" w:rsidRDefault="009A544F" w:rsidP="00205BD0">
            <w:pPr>
              <w:rPr>
                <w:b/>
              </w:rPr>
            </w:pPr>
          </w:p>
        </w:tc>
      </w:tr>
    </w:tbl>
    <w:p w14:paraId="7B55EF0D" w14:textId="3897C68C" w:rsidR="005B7CB1" w:rsidRDefault="005B7CB1">
      <w:pPr>
        <w:pBdr>
          <w:top w:val="nil"/>
          <w:left w:val="nil"/>
          <w:bottom w:val="nil"/>
          <w:right w:val="nil"/>
          <w:between w:val="nil"/>
        </w:pBdr>
        <w:tabs>
          <w:tab w:val="center" w:pos="4680"/>
          <w:tab w:val="right" w:pos="9360"/>
        </w:tabs>
        <w:rPr>
          <w:b/>
          <w:i/>
          <w:color w:val="000000"/>
        </w:rPr>
        <w:sectPr w:rsidR="005B7CB1" w:rsidSect="00A73A49">
          <w:footerReference w:type="default" r:id="rId13"/>
          <w:headerReference w:type="first" r:id="rId14"/>
          <w:footerReference w:type="first" r:id="rId15"/>
          <w:pgSz w:w="15840" w:h="12240" w:orient="landscape"/>
          <w:pgMar w:top="720" w:right="720" w:bottom="720" w:left="720" w:header="432" w:footer="432" w:gutter="0"/>
          <w:pgNumType w:start="4"/>
          <w:cols w:space="720"/>
          <w:titlePg/>
          <w:docGrid w:linePitch="299"/>
        </w:sectPr>
      </w:pPr>
    </w:p>
    <w:p w14:paraId="5427F381" w14:textId="77777777" w:rsidR="00F514B9" w:rsidRDefault="00F514B9" w:rsidP="00F514B9">
      <w:pPr>
        <w:spacing w:after="0" w:line="240" w:lineRule="auto"/>
        <w:rPr>
          <w:sz w:val="24"/>
          <w:szCs w:val="24"/>
        </w:rPr>
      </w:pPr>
    </w:p>
    <w:p w14:paraId="199A303D" w14:textId="232A10FF" w:rsidR="00AD6E6D" w:rsidRPr="00350FF1" w:rsidRDefault="00AD6E6D" w:rsidP="008C6EED">
      <w:pPr>
        <w:tabs>
          <w:tab w:val="left" w:pos="7920"/>
        </w:tabs>
        <w:spacing w:after="0" w:line="240" w:lineRule="auto"/>
        <w:rPr>
          <w:sz w:val="24"/>
          <w:szCs w:val="24"/>
        </w:rPr>
      </w:pPr>
      <w:r>
        <w:rPr>
          <w:sz w:val="24"/>
          <w:szCs w:val="24"/>
        </w:rPr>
        <w:t>Name_____________________________________</w:t>
      </w:r>
      <w:r w:rsidR="008C6EED">
        <w:rPr>
          <w:sz w:val="24"/>
          <w:szCs w:val="24"/>
        </w:rPr>
        <w:tab/>
        <w:t>Date__________________</w:t>
      </w:r>
    </w:p>
    <w:p w14:paraId="248F72AD" w14:textId="77777777" w:rsidR="00F514B9" w:rsidRPr="00F514B9" w:rsidRDefault="00F514B9" w:rsidP="00AD6E6D">
      <w:pPr>
        <w:jc w:val="center"/>
        <w:rPr>
          <w:b/>
        </w:rPr>
      </w:pPr>
    </w:p>
    <w:p w14:paraId="4B395114" w14:textId="77777777" w:rsidR="00AD6E6D" w:rsidRPr="00350FF1" w:rsidRDefault="00AD6E6D" w:rsidP="00AD6E6D">
      <w:pPr>
        <w:jc w:val="center"/>
        <w:rPr>
          <w:b/>
          <w:sz w:val="28"/>
          <w:szCs w:val="28"/>
        </w:rPr>
      </w:pPr>
      <w:r w:rsidRPr="00350FF1">
        <w:rPr>
          <w:b/>
          <w:sz w:val="28"/>
          <w:szCs w:val="28"/>
        </w:rPr>
        <w:t>It’s Your Lucky Day</w:t>
      </w:r>
    </w:p>
    <w:p w14:paraId="70E83997" w14:textId="6C490425" w:rsidR="00AD6E6D"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J. Beans, Inc. produces two different flavor mixes at their jelly bean factory.  Their most popular J. Beans are the Original Juicy Beans, but they also sell a surprising</w:t>
      </w:r>
      <w:r w:rsidR="00BF2D7F">
        <w:rPr>
          <w:rFonts w:asciiTheme="majorHAnsi" w:eastAsia="Verdana" w:hAnsiTheme="majorHAnsi" w:cstheme="majorHAnsi"/>
          <w:sz w:val="24"/>
          <w:szCs w:val="24"/>
        </w:rPr>
        <w:t>ly</w:t>
      </w:r>
      <w:r w:rsidRPr="00350FF1">
        <w:rPr>
          <w:rFonts w:asciiTheme="majorHAnsi" w:eastAsia="Verdana" w:hAnsiTheme="majorHAnsi" w:cstheme="majorHAnsi"/>
          <w:sz w:val="24"/>
          <w:szCs w:val="24"/>
        </w:rPr>
        <w:t xml:space="preserve"> large quantity of their Junk Beans as well.  If you look at flavor guides for these two mixtures, you will see that the Juicy Bean coconut flavor and the Junk Bean soap flavor look identical.  Likewise, buttered popcorn and rotten egg look the same.</w:t>
      </w:r>
    </w:p>
    <w:p w14:paraId="17F64115" w14:textId="77777777" w:rsidR="00AD6E6D"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Ms. Chievous makes two bowls of jelly beans with her own unique mixture of flavors. </w:t>
      </w:r>
    </w:p>
    <w:p w14:paraId="5D2B7368" w14:textId="77777777" w:rsidR="00AD6E6D"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The tables show how many jelly beans of each flavor Ms. Chievous placed in the two bowls:</w:t>
      </w:r>
    </w:p>
    <w:p w14:paraId="66F74022" w14:textId="1313C9F6" w:rsidR="00AD6E6D" w:rsidRPr="00350FF1" w:rsidRDefault="00AD6E6D" w:rsidP="008C6EED">
      <w:pPr>
        <w:tabs>
          <w:tab w:val="left" w:pos="5760"/>
        </w:tabs>
        <w:ind w:firstLine="720"/>
        <w:rPr>
          <w:rFonts w:asciiTheme="majorHAnsi" w:eastAsia="Verdana" w:hAnsiTheme="majorHAnsi" w:cstheme="majorHAnsi"/>
          <w:b/>
          <w:sz w:val="24"/>
          <w:szCs w:val="24"/>
        </w:rPr>
      </w:pPr>
      <w:r w:rsidRPr="00350FF1">
        <w:rPr>
          <w:rFonts w:asciiTheme="majorHAnsi" w:eastAsia="Verdana" w:hAnsiTheme="majorHAnsi" w:cstheme="majorHAnsi"/>
          <w:b/>
          <w:sz w:val="24"/>
          <w:szCs w:val="24"/>
          <w:u w:val="single"/>
        </w:rPr>
        <w:t>Bowl 1</w:t>
      </w:r>
      <w:r w:rsidR="008C6EED" w:rsidRPr="008C6EED">
        <w:rPr>
          <w:rFonts w:asciiTheme="majorHAnsi" w:eastAsia="Verdana" w:hAnsiTheme="majorHAnsi" w:cstheme="majorHAnsi"/>
          <w:b/>
          <w:sz w:val="24"/>
          <w:szCs w:val="24"/>
        </w:rPr>
        <w:tab/>
      </w:r>
      <w:r w:rsidRPr="00350FF1">
        <w:rPr>
          <w:rFonts w:asciiTheme="majorHAnsi" w:eastAsia="Verdana" w:hAnsiTheme="majorHAnsi" w:cstheme="majorHAnsi"/>
          <w:b/>
          <w:sz w:val="24"/>
          <w:szCs w:val="24"/>
          <w:u w:val="single"/>
        </w:rPr>
        <w:t>Bowl 2</w:t>
      </w:r>
    </w:p>
    <w:tbl>
      <w:tblPr>
        <w:tblW w:w="8520" w:type="dxa"/>
        <w:tblInd w:w="610" w:type="dxa"/>
        <w:tblBorders>
          <w:top w:val="nil"/>
          <w:left w:val="nil"/>
          <w:bottom w:val="nil"/>
          <w:right w:val="nil"/>
          <w:insideH w:val="nil"/>
          <w:insideV w:val="nil"/>
        </w:tblBorders>
        <w:tblLayout w:type="fixed"/>
        <w:tblLook w:val="0600" w:firstRow="0" w:lastRow="0" w:firstColumn="0" w:lastColumn="0" w:noHBand="1" w:noVBand="1"/>
      </w:tblPr>
      <w:tblGrid>
        <w:gridCol w:w="1515"/>
        <w:gridCol w:w="1965"/>
        <w:gridCol w:w="1530"/>
        <w:gridCol w:w="1530"/>
        <w:gridCol w:w="1980"/>
      </w:tblGrid>
      <w:tr w:rsidR="00AD6E6D" w:rsidRPr="00350FF1" w14:paraId="083DB0A4" w14:textId="77777777" w:rsidTr="003A71B0">
        <w:trPr>
          <w:trHeight w:val="820"/>
        </w:trPr>
        <w:tc>
          <w:tcPr>
            <w:tcW w:w="15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vAlign w:val="center"/>
          </w:tcPr>
          <w:p w14:paraId="36645303" w14:textId="77777777" w:rsidR="00AD6E6D" w:rsidRPr="00350FF1" w:rsidRDefault="00AD6E6D" w:rsidP="003A71B0">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Flavor</w:t>
            </w:r>
          </w:p>
        </w:tc>
        <w:tc>
          <w:tcPr>
            <w:tcW w:w="196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41D15AD4" w14:textId="77777777" w:rsidR="00AD6E6D" w:rsidRPr="00350FF1" w:rsidRDefault="00AD6E6D" w:rsidP="003A71B0">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Number of</w:t>
            </w:r>
          </w:p>
          <w:p w14:paraId="17964E76" w14:textId="77777777" w:rsidR="00AD6E6D" w:rsidRPr="00350FF1" w:rsidRDefault="00AD6E6D" w:rsidP="003A71B0">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Jelly Beans</w:t>
            </w:r>
          </w:p>
        </w:tc>
        <w:tc>
          <w:tcPr>
            <w:tcW w:w="1530" w:type="dxa"/>
            <w:tcBorders>
              <w:top w:val="nil"/>
              <w:left w:val="nil"/>
              <w:bottom w:val="nil"/>
              <w:right w:val="single" w:sz="8" w:space="0" w:color="000000"/>
            </w:tcBorders>
            <w:shd w:val="clear" w:color="auto" w:fill="FFFFFF"/>
            <w:tcMar>
              <w:top w:w="100" w:type="dxa"/>
              <w:left w:w="100" w:type="dxa"/>
              <w:bottom w:w="100" w:type="dxa"/>
              <w:right w:w="100" w:type="dxa"/>
            </w:tcMar>
          </w:tcPr>
          <w:p w14:paraId="7C4CB75E" w14:textId="77777777" w:rsidR="00AD6E6D" w:rsidRPr="00350FF1" w:rsidRDefault="00AD6E6D" w:rsidP="003A71B0">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 xml:space="preserve"> </w:t>
            </w:r>
          </w:p>
        </w:tc>
        <w:tc>
          <w:tcPr>
            <w:tcW w:w="153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26237B53" w14:textId="77777777" w:rsidR="00AD6E6D" w:rsidRPr="00350FF1" w:rsidRDefault="00AD6E6D" w:rsidP="003A71B0">
            <w:pPr>
              <w:spacing w:after="0" w:line="240"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Flavor</w:t>
            </w:r>
          </w:p>
        </w:tc>
        <w:tc>
          <w:tcPr>
            <w:tcW w:w="198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3A3EE177" w14:textId="77777777" w:rsidR="00AD6E6D" w:rsidRPr="00350FF1" w:rsidRDefault="00AD6E6D" w:rsidP="003A71B0">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Number of</w:t>
            </w:r>
          </w:p>
          <w:p w14:paraId="195C628E" w14:textId="77777777" w:rsidR="00AD6E6D" w:rsidRPr="00350FF1" w:rsidRDefault="00AD6E6D" w:rsidP="003A71B0">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Jelly Beans</w:t>
            </w:r>
          </w:p>
        </w:tc>
      </w:tr>
      <w:tr w:rsidR="00AD6E6D" w:rsidRPr="00350FF1" w14:paraId="221AAF85" w14:textId="77777777" w:rsidTr="003A71B0">
        <w:trPr>
          <w:trHeight w:val="66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AE28E5" w14:textId="77777777" w:rsidR="00AD6E6D" w:rsidRPr="00350FF1" w:rsidRDefault="00AD6E6D" w:rsidP="003A71B0">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Coconut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639E33" w14:textId="77777777" w:rsidR="00AD6E6D" w:rsidRPr="00350FF1" w:rsidRDefault="00AD6E6D" w:rsidP="003A71B0">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3</w:t>
            </w:r>
          </w:p>
        </w:tc>
        <w:tc>
          <w:tcPr>
            <w:tcW w:w="1530" w:type="dxa"/>
            <w:tcBorders>
              <w:top w:val="nil"/>
              <w:left w:val="nil"/>
              <w:bottom w:val="nil"/>
              <w:right w:val="single" w:sz="8" w:space="0" w:color="000000"/>
            </w:tcBorders>
            <w:tcMar>
              <w:top w:w="100" w:type="dxa"/>
              <w:left w:w="100" w:type="dxa"/>
              <w:bottom w:w="100" w:type="dxa"/>
              <w:right w:w="100" w:type="dxa"/>
            </w:tcMar>
          </w:tcPr>
          <w:p w14:paraId="75B8EF87" w14:textId="77777777" w:rsidR="00AD6E6D" w:rsidRPr="00350FF1" w:rsidRDefault="00AD6E6D" w:rsidP="003A71B0">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CA088D" w14:textId="77777777" w:rsidR="00AD6E6D" w:rsidRPr="00350FF1" w:rsidRDefault="00AD6E6D" w:rsidP="003A71B0">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Buttered Popcorn</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B6E277" w14:textId="77777777" w:rsidR="00AD6E6D" w:rsidRPr="00350FF1" w:rsidRDefault="00AD6E6D" w:rsidP="003A71B0">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4</w:t>
            </w:r>
          </w:p>
        </w:tc>
      </w:tr>
      <w:tr w:rsidR="00AD6E6D" w:rsidRPr="00350FF1" w14:paraId="1F855656" w14:textId="77777777" w:rsidTr="003A71B0">
        <w:trPr>
          <w:trHeight w:val="64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CC554F" w14:textId="77777777" w:rsidR="00AD6E6D" w:rsidRPr="00350FF1" w:rsidRDefault="00AD6E6D" w:rsidP="003A71B0">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Soap</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F1A94A" w14:textId="77777777" w:rsidR="00AD6E6D" w:rsidRPr="00350FF1" w:rsidRDefault="00AD6E6D" w:rsidP="003A71B0">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2</w:t>
            </w:r>
          </w:p>
        </w:tc>
        <w:tc>
          <w:tcPr>
            <w:tcW w:w="1530" w:type="dxa"/>
            <w:tcBorders>
              <w:top w:val="nil"/>
              <w:left w:val="nil"/>
              <w:bottom w:val="nil"/>
              <w:right w:val="single" w:sz="8" w:space="0" w:color="000000"/>
            </w:tcBorders>
            <w:tcMar>
              <w:top w:w="100" w:type="dxa"/>
              <w:left w:w="100" w:type="dxa"/>
              <w:bottom w:w="100" w:type="dxa"/>
              <w:right w:w="100" w:type="dxa"/>
            </w:tcMar>
          </w:tcPr>
          <w:p w14:paraId="1AF863D0" w14:textId="77777777" w:rsidR="00AD6E6D" w:rsidRPr="00350FF1" w:rsidRDefault="00AD6E6D" w:rsidP="003A71B0">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19D391" w14:textId="77777777" w:rsidR="00AD6E6D" w:rsidRPr="00350FF1" w:rsidRDefault="00AD6E6D" w:rsidP="003A71B0">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Rotten Egg</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D63392" w14:textId="77777777" w:rsidR="00AD6E6D" w:rsidRPr="00350FF1" w:rsidRDefault="00AD6E6D" w:rsidP="003A71B0">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2</w:t>
            </w:r>
          </w:p>
        </w:tc>
      </w:tr>
    </w:tbl>
    <w:p w14:paraId="594DE31A" w14:textId="77777777" w:rsidR="00AD6E6D"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p w14:paraId="1C0E4FB0" w14:textId="77777777" w:rsidR="00AD6E6D"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Ms. Chievous explains that she will select the name of one student who can have two of the jelly beans from her bowls.  It is your lucky day, Ms. Chievous draws your name and asks if you are willing to choose two jelly beans and eat them in front of the entire class.  You accept the challenge, but are really hoping to avoid having your mouth taste like it is filled with soap or a rotten egg.</w:t>
      </w:r>
    </w:p>
    <w:p w14:paraId="6C13D459" w14:textId="77777777" w:rsidR="00AD6E6D"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Three of your best friends give you some advice.</w:t>
      </w:r>
    </w:p>
    <w:tbl>
      <w:tblPr>
        <w:tblW w:w="100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60"/>
        <w:gridCol w:w="3390"/>
        <w:gridCol w:w="3330"/>
      </w:tblGrid>
      <w:tr w:rsidR="00AD6E6D" w:rsidRPr="00350FF1" w14:paraId="146A6BE0" w14:textId="77777777" w:rsidTr="003A71B0">
        <w:trPr>
          <w:trHeight w:val="1400"/>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C64A20" w14:textId="77777777" w:rsidR="00AD6E6D" w:rsidRPr="00350FF1" w:rsidRDefault="00AD6E6D" w:rsidP="003A71B0">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Susan suggests that you pick two jelly beans from bowl 1.</w:t>
            </w:r>
          </w:p>
        </w:tc>
        <w:tc>
          <w:tcPr>
            <w:tcW w:w="3390" w:type="dxa"/>
            <w:tcBorders>
              <w:top w:val="single" w:sz="8" w:space="0" w:color="000000"/>
              <w:left w:val="nil"/>
              <w:bottom w:val="single" w:sz="8" w:space="0" w:color="000000"/>
              <w:right w:val="single" w:sz="8" w:space="0" w:color="000000"/>
            </w:tcBorders>
            <w:tcMar>
              <w:top w:w="99" w:type="dxa"/>
              <w:left w:w="99" w:type="dxa"/>
              <w:bottom w:w="99" w:type="dxa"/>
              <w:right w:w="99" w:type="dxa"/>
            </w:tcMar>
            <w:vAlign w:val="center"/>
          </w:tcPr>
          <w:p w14:paraId="051687C5" w14:textId="222052A8" w:rsidR="00AD6E6D" w:rsidRPr="00350FF1" w:rsidRDefault="00AD6E6D" w:rsidP="005670AF">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Todd advises you to pick both jelly beans from bowl 2.</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C633162" w14:textId="77777777" w:rsidR="00AD6E6D" w:rsidRPr="00350FF1" w:rsidRDefault="00AD6E6D" w:rsidP="003A71B0">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Jamie tells you that you should pick one jelly bean from each bowl.</w:t>
            </w:r>
          </w:p>
        </w:tc>
      </w:tr>
    </w:tbl>
    <w:p w14:paraId="0463F8D5" w14:textId="41FCA63F" w:rsidR="00F514B9"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p w14:paraId="451D2553" w14:textId="77777777" w:rsidR="00AD6E6D"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Think this through carefully!  Ms. Chievous will have the camera rolling as you eat each jelly bean.  Whose advice should you follow?</w:t>
      </w:r>
    </w:p>
    <w:p w14:paraId="0A2DCDCD" w14:textId="77777777" w:rsidR="00AD6E6D" w:rsidRPr="00350FF1" w:rsidRDefault="00AD6E6D" w:rsidP="00AD6E6D">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p w14:paraId="5D16CFEB" w14:textId="77777777" w:rsidR="00454092" w:rsidRDefault="00AD6E6D" w:rsidP="00AD6E6D">
      <w:pPr>
        <w:rPr>
          <w:rFonts w:asciiTheme="majorHAnsi" w:eastAsia="Verdana" w:hAnsiTheme="majorHAnsi" w:cstheme="majorHAnsi"/>
          <w:sz w:val="24"/>
          <w:szCs w:val="24"/>
        </w:rPr>
        <w:sectPr w:rsidR="00454092" w:rsidSect="004B038C">
          <w:headerReference w:type="first" r:id="rId16"/>
          <w:footerReference w:type="first" r:id="rId17"/>
          <w:pgSz w:w="12240" w:h="15840"/>
          <w:pgMar w:top="720" w:right="720" w:bottom="720" w:left="720" w:header="540" w:footer="450" w:gutter="0"/>
          <w:cols w:space="720"/>
          <w:titlePg/>
          <w:docGrid w:linePitch="299"/>
        </w:sectPr>
      </w:pPr>
      <w:r w:rsidRPr="00350FF1">
        <w:rPr>
          <w:rFonts w:asciiTheme="majorHAnsi" w:eastAsia="Verdana" w:hAnsiTheme="majorHAnsi" w:cstheme="majorHAnsi"/>
          <w:sz w:val="24"/>
          <w:szCs w:val="24"/>
        </w:rPr>
        <w:t>Explain your reasoning thoroughly enough to convince us that you are making the best out of your lucky day.</w:t>
      </w:r>
    </w:p>
    <w:p w14:paraId="74DF12CE" w14:textId="77777777" w:rsidR="009D2B77" w:rsidRPr="00E3797C" w:rsidRDefault="009D2B77" w:rsidP="009D2B77">
      <w:pPr>
        <w:spacing w:after="120"/>
        <w:jc w:val="center"/>
        <w:rPr>
          <w:rFonts w:asciiTheme="majorHAnsi" w:hAnsiTheme="majorHAnsi" w:cstheme="majorHAnsi"/>
          <w:b/>
          <w:sz w:val="28"/>
        </w:rPr>
      </w:pPr>
      <w:r w:rsidRPr="00797928">
        <w:rPr>
          <w:rFonts w:asciiTheme="majorHAnsi" w:hAnsiTheme="majorHAnsi" w:cstheme="majorHAnsi"/>
          <w:b/>
          <w:sz w:val="28"/>
        </w:rPr>
        <w:lastRenderedPageBreak/>
        <w:t>Rich Mathematical Task Rubric</w:t>
      </w:r>
    </w:p>
    <w:tbl>
      <w:tblPr>
        <w:tblpPr w:leftFromText="180" w:rightFromText="180" w:vertAnchor="text" w:horzAnchor="margin" w:tblpXSpec="center" w:tblpY="54"/>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9D2B77" w:rsidRPr="008C1128" w14:paraId="1D97712A" w14:textId="77777777" w:rsidTr="007C0AD1">
        <w:trPr>
          <w:tblHeader/>
        </w:trPr>
        <w:tc>
          <w:tcPr>
            <w:tcW w:w="2127" w:type="dxa"/>
            <w:shd w:val="clear" w:color="auto" w:fill="C0C0C0"/>
          </w:tcPr>
          <w:p w14:paraId="2CE166B8" w14:textId="77777777" w:rsidR="009D2B77" w:rsidRPr="008C1128" w:rsidRDefault="009D2B77" w:rsidP="007C0AD1">
            <w:pPr>
              <w:jc w:val="center"/>
              <w:rPr>
                <w:rFonts w:asciiTheme="majorHAnsi" w:hAnsiTheme="majorHAnsi" w:cstheme="majorHAnsi"/>
                <w:b/>
              </w:rPr>
            </w:pPr>
          </w:p>
        </w:tc>
        <w:tc>
          <w:tcPr>
            <w:tcW w:w="2895" w:type="dxa"/>
            <w:shd w:val="clear" w:color="auto" w:fill="C0C0C0"/>
            <w:vAlign w:val="center"/>
          </w:tcPr>
          <w:p w14:paraId="5E2E5A50" w14:textId="77777777" w:rsidR="009D2B77" w:rsidRPr="008C1128" w:rsidRDefault="009D2B77" w:rsidP="007C0AD1">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334B951E" w14:textId="77777777" w:rsidR="009D2B77" w:rsidRPr="008C1128" w:rsidRDefault="009D2B77" w:rsidP="007C0AD1">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75A46282" w14:textId="77777777" w:rsidR="009D2B77" w:rsidRPr="008C1128" w:rsidRDefault="009D2B77" w:rsidP="007C0AD1">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3E64016C" w14:textId="77777777" w:rsidR="009D2B77" w:rsidRPr="008C1128" w:rsidRDefault="009D2B77" w:rsidP="007C0AD1">
            <w:pPr>
              <w:jc w:val="center"/>
              <w:rPr>
                <w:rFonts w:asciiTheme="majorHAnsi" w:hAnsiTheme="majorHAnsi" w:cstheme="majorHAnsi"/>
                <w:b/>
              </w:rPr>
            </w:pPr>
            <w:r w:rsidRPr="008C1128">
              <w:rPr>
                <w:rFonts w:asciiTheme="majorHAnsi" w:hAnsiTheme="majorHAnsi" w:cstheme="majorHAnsi"/>
                <w:b/>
              </w:rPr>
              <w:t>Emerging</w:t>
            </w:r>
          </w:p>
        </w:tc>
      </w:tr>
      <w:tr w:rsidR="009D2B77" w:rsidRPr="008C1128" w14:paraId="67EB655A" w14:textId="77777777" w:rsidTr="007C0AD1">
        <w:tc>
          <w:tcPr>
            <w:tcW w:w="2127" w:type="dxa"/>
            <w:vAlign w:val="center"/>
          </w:tcPr>
          <w:p w14:paraId="55DD256F" w14:textId="77777777" w:rsidR="009D2B77" w:rsidRPr="008C1128" w:rsidRDefault="009D2B77" w:rsidP="009D2B77">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1FF1F09D" w14:textId="77777777" w:rsidR="009D2B77" w:rsidRPr="008C1128" w:rsidRDefault="009D2B77" w:rsidP="009D2B77">
            <w:pPr>
              <w:spacing w:after="0"/>
              <w:jc w:val="center"/>
              <w:rPr>
                <w:rFonts w:asciiTheme="majorHAnsi" w:hAnsiTheme="majorHAnsi" w:cstheme="majorHAnsi"/>
                <w:b/>
              </w:rPr>
            </w:pPr>
            <w:r w:rsidRPr="008C1128">
              <w:rPr>
                <w:rFonts w:asciiTheme="majorHAnsi" w:hAnsiTheme="majorHAnsi" w:cstheme="majorHAnsi"/>
                <w:b/>
              </w:rPr>
              <w:t>Understanding</w:t>
            </w:r>
          </w:p>
          <w:p w14:paraId="1FA86FFC" w14:textId="77777777" w:rsidR="009D2B77" w:rsidRPr="008C1128" w:rsidRDefault="009D2B77" w:rsidP="009D2B77">
            <w:pPr>
              <w:spacing w:after="0"/>
              <w:jc w:val="center"/>
              <w:rPr>
                <w:rFonts w:asciiTheme="majorHAnsi" w:hAnsiTheme="majorHAnsi" w:cstheme="majorHAnsi"/>
                <w:b/>
              </w:rPr>
            </w:pPr>
          </w:p>
        </w:tc>
        <w:tc>
          <w:tcPr>
            <w:tcW w:w="2895" w:type="dxa"/>
          </w:tcPr>
          <w:p w14:paraId="1BDCCBD3" w14:textId="77777777" w:rsidR="009D2B77" w:rsidRPr="008C1128" w:rsidRDefault="009D2B77" w:rsidP="009D2B77">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008416C0"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14:paraId="666986F5"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796B6295"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27B1E3EB" w14:textId="77777777" w:rsidR="009D2B77" w:rsidRPr="008C1128" w:rsidRDefault="009D2B77" w:rsidP="009D2B77">
            <w:pPr>
              <w:pStyle w:val="ListParagraph"/>
              <w:spacing w:after="0"/>
              <w:ind w:left="360"/>
              <w:rPr>
                <w:rFonts w:asciiTheme="majorHAnsi" w:hAnsiTheme="majorHAnsi" w:cstheme="majorHAnsi"/>
                <w:sz w:val="20"/>
                <w:szCs w:val="20"/>
              </w:rPr>
            </w:pPr>
          </w:p>
        </w:tc>
        <w:tc>
          <w:tcPr>
            <w:tcW w:w="3413" w:type="dxa"/>
          </w:tcPr>
          <w:p w14:paraId="6E817686"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77ACEFCF"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14:paraId="4078BF3A" w14:textId="77777777" w:rsidR="009D2B77" w:rsidRPr="008C1128" w:rsidRDefault="009D2B77" w:rsidP="009D2B77">
            <w:pPr>
              <w:pStyle w:val="Bullet2"/>
              <w:numPr>
                <w:ilvl w:val="0"/>
                <w:numId w:val="31"/>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34CE49E" w14:textId="77777777" w:rsidR="009D2B77" w:rsidRPr="008C1128" w:rsidRDefault="009D2B77" w:rsidP="009D2B77">
            <w:pPr>
              <w:pStyle w:val="Bullet2"/>
              <w:numPr>
                <w:ilvl w:val="0"/>
                <w:numId w:val="31"/>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9D2B77" w:rsidRPr="008C1128" w14:paraId="02E5BAD0" w14:textId="77777777" w:rsidTr="007C0AD1">
        <w:trPr>
          <w:trHeight w:val="1781"/>
        </w:trPr>
        <w:tc>
          <w:tcPr>
            <w:tcW w:w="2127" w:type="dxa"/>
            <w:vAlign w:val="center"/>
          </w:tcPr>
          <w:p w14:paraId="4C9C1386" w14:textId="77777777" w:rsidR="009D2B77" w:rsidRPr="008C1128" w:rsidRDefault="009D2B77" w:rsidP="009D2B77">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1AA5CFC0" w14:textId="77777777" w:rsidR="009D2B77" w:rsidRPr="008C1128" w:rsidRDefault="009D2B77" w:rsidP="009D2B77">
            <w:pPr>
              <w:pStyle w:val="Heading1"/>
              <w:spacing w:before="0" w:after="0"/>
              <w:rPr>
                <w:rFonts w:asciiTheme="majorHAnsi" w:hAnsiTheme="majorHAnsi" w:cstheme="majorHAnsi"/>
                <w:sz w:val="22"/>
                <w:szCs w:val="22"/>
              </w:rPr>
            </w:pPr>
          </w:p>
        </w:tc>
        <w:tc>
          <w:tcPr>
            <w:tcW w:w="2895" w:type="dxa"/>
          </w:tcPr>
          <w:p w14:paraId="661FCAF2" w14:textId="77777777" w:rsidR="009D2B77" w:rsidRPr="008C1128" w:rsidRDefault="009D2B77" w:rsidP="009D2B77">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CB989B7"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14:paraId="24E52F96"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075F5BF2"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14:paraId="70570D35"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56A2903B"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14:paraId="35840984" w14:textId="77777777" w:rsidR="009D2B77" w:rsidRPr="008C1128" w:rsidRDefault="009D2B77" w:rsidP="009D2B77">
            <w:pPr>
              <w:pStyle w:val="Bullet2"/>
              <w:numPr>
                <w:ilvl w:val="0"/>
                <w:numId w:val="31"/>
              </w:numPr>
              <w:rPr>
                <w:rFonts w:asciiTheme="majorHAnsi" w:hAnsiTheme="majorHAnsi" w:cstheme="majorHAnsi"/>
              </w:rPr>
            </w:pPr>
            <w:r w:rsidRPr="008C1128">
              <w:rPr>
                <w:rFonts w:asciiTheme="majorHAnsi" w:hAnsiTheme="majorHAnsi" w:cstheme="majorHAnsi"/>
              </w:rPr>
              <w:t>A problem solving strategy is not evident or is not complete</w:t>
            </w:r>
          </w:p>
          <w:p w14:paraId="256DDDE1" w14:textId="77777777" w:rsidR="009D2B77" w:rsidRPr="008C1128" w:rsidRDefault="009D2B77" w:rsidP="009D2B77">
            <w:pPr>
              <w:pStyle w:val="Bullet2"/>
              <w:numPr>
                <w:ilvl w:val="0"/>
                <w:numId w:val="31"/>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9D2B77" w:rsidRPr="008C1128" w14:paraId="1C3DBAB2" w14:textId="77777777" w:rsidTr="007C0AD1">
        <w:trPr>
          <w:trHeight w:val="2591"/>
        </w:trPr>
        <w:tc>
          <w:tcPr>
            <w:tcW w:w="2127" w:type="dxa"/>
            <w:vAlign w:val="center"/>
          </w:tcPr>
          <w:p w14:paraId="423C6846" w14:textId="77777777" w:rsidR="009D2B77" w:rsidRPr="008C1128" w:rsidRDefault="009D2B77" w:rsidP="009D2B77">
            <w:pPr>
              <w:spacing w:after="0"/>
              <w:jc w:val="center"/>
              <w:rPr>
                <w:rFonts w:asciiTheme="majorHAnsi" w:hAnsiTheme="majorHAnsi" w:cstheme="majorHAnsi"/>
                <w:b/>
                <w:bCs/>
              </w:rPr>
            </w:pPr>
            <w:r w:rsidRPr="008C1128">
              <w:rPr>
                <w:rFonts w:asciiTheme="majorHAnsi" w:hAnsiTheme="majorHAnsi" w:cstheme="majorHAnsi"/>
                <w:b/>
                <w:bCs/>
              </w:rPr>
              <w:t>Communication</w:t>
            </w:r>
          </w:p>
          <w:p w14:paraId="22790D71" w14:textId="77777777" w:rsidR="009D2B77" w:rsidRPr="008C1128" w:rsidRDefault="009D2B77" w:rsidP="009D2B77">
            <w:pPr>
              <w:spacing w:after="0"/>
              <w:jc w:val="center"/>
              <w:rPr>
                <w:rFonts w:asciiTheme="majorHAnsi" w:hAnsiTheme="majorHAnsi" w:cstheme="majorHAnsi"/>
                <w:b/>
                <w:bCs/>
              </w:rPr>
            </w:pPr>
            <w:r w:rsidRPr="008C1128">
              <w:rPr>
                <w:rFonts w:asciiTheme="majorHAnsi" w:hAnsiTheme="majorHAnsi" w:cstheme="majorHAnsi"/>
                <w:b/>
                <w:bCs/>
              </w:rPr>
              <w:t>and</w:t>
            </w:r>
          </w:p>
          <w:p w14:paraId="19056186" w14:textId="77777777" w:rsidR="009D2B77" w:rsidRPr="008C1128" w:rsidRDefault="009D2B77" w:rsidP="009D2B77">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7E7B115E" w14:textId="77777777" w:rsidR="009D2B77" w:rsidRPr="008C1128" w:rsidRDefault="009D2B77" w:rsidP="009D2B77">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52562C1F"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4EE78D88"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14:paraId="242D864E" w14:textId="77777777" w:rsidR="009D2B77" w:rsidRPr="008C1128" w:rsidRDefault="009D2B77" w:rsidP="009D2B77">
            <w:pPr>
              <w:pStyle w:val="Bullet2"/>
              <w:numPr>
                <w:ilvl w:val="0"/>
                <w:numId w:val="31"/>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01862765" w14:textId="77777777" w:rsidR="009D2B77" w:rsidRPr="008C1128" w:rsidRDefault="009D2B77" w:rsidP="009D2B77">
            <w:pPr>
              <w:pStyle w:val="Bullet2"/>
              <w:numPr>
                <w:ilvl w:val="0"/>
                <w:numId w:val="31"/>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12A204FE" w14:textId="77777777" w:rsidR="009D2B77" w:rsidRPr="008C1128" w:rsidRDefault="009D2B77" w:rsidP="009D2B77">
            <w:pPr>
              <w:pStyle w:val="Bullet2"/>
              <w:numPr>
                <w:ilvl w:val="0"/>
                <w:numId w:val="31"/>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6CA639B2" w14:textId="77777777" w:rsidR="009D2B77" w:rsidRPr="008C1128" w:rsidRDefault="009D2B77" w:rsidP="009D2B77">
            <w:pPr>
              <w:pStyle w:val="Bullet2"/>
              <w:numPr>
                <w:ilvl w:val="0"/>
                <w:numId w:val="31"/>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14:paraId="40005A90"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689F0FF7"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393465C6"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2A313E1D" w14:textId="77777777" w:rsidR="009D2B77" w:rsidRPr="008C1128" w:rsidRDefault="009D2B77" w:rsidP="009D2B77">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14:paraId="3E28A891" w14:textId="77777777" w:rsidR="009D2B77" w:rsidRPr="008C1128" w:rsidRDefault="009D2B77" w:rsidP="009D2B77">
            <w:pPr>
              <w:pStyle w:val="Bullet2"/>
              <w:numPr>
                <w:ilvl w:val="0"/>
                <w:numId w:val="31"/>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38D787D6" w14:textId="77777777" w:rsidR="009D2B77" w:rsidRPr="008C1128" w:rsidRDefault="009D2B77" w:rsidP="009D2B77">
            <w:pPr>
              <w:pStyle w:val="Bullet2"/>
              <w:numPr>
                <w:ilvl w:val="0"/>
                <w:numId w:val="31"/>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3F82E952" w14:textId="77777777" w:rsidR="009D2B77" w:rsidRPr="008C1128" w:rsidRDefault="009D2B77" w:rsidP="009D2B77">
            <w:pPr>
              <w:pStyle w:val="Bullet2"/>
              <w:numPr>
                <w:ilvl w:val="0"/>
                <w:numId w:val="31"/>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9D2B77" w:rsidRPr="008C1128" w14:paraId="5086C542" w14:textId="77777777" w:rsidTr="007C0AD1">
        <w:trPr>
          <w:trHeight w:val="854"/>
        </w:trPr>
        <w:tc>
          <w:tcPr>
            <w:tcW w:w="2127" w:type="dxa"/>
            <w:vAlign w:val="center"/>
          </w:tcPr>
          <w:p w14:paraId="072FF238" w14:textId="77777777" w:rsidR="009D2B77" w:rsidRPr="008C1128" w:rsidRDefault="009D2B77" w:rsidP="009D2B77">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556C009F" w14:textId="77777777" w:rsidR="009D2B77" w:rsidRPr="008C1128" w:rsidRDefault="009D2B77" w:rsidP="009D2B77">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2B60A908" w14:textId="77777777" w:rsidR="009D2B77" w:rsidRPr="008C1128" w:rsidRDefault="009D2B77" w:rsidP="009D2B77">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36416682" w14:textId="77777777" w:rsidR="009D2B77" w:rsidRPr="008C1128" w:rsidRDefault="009D2B77" w:rsidP="009D2B77">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06065176" w14:textId="77777777" w:rsidR="009D2B77" w:rsidRPr="008C1128" w:rsidRDefault="009D2B77" w:rsidP="009D2B77">
            <w:pPr>
              <w:pStyle w:val="ListParagraph"/>
              <w:numPr>
                <w:ilvl w:val="0"/>
                <w:numId w:val="3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3B6FD33D" w14:textId="77777777" w:rsidR="009D2B77" w:rsidRPr="008C1128" w:rsidRDefault="009D2B77" w:rsidP="009D2B77">
            <w:pPr>
              <w:pStyle w:val="ListParagraph"/>
              <w:numPr>
                <w:ilvl w:val="0"/>
                <w:numId w:val="3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14:paraId="4C07ADEA"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5DA7D348"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14:paraId="0A6152DE"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52B4BCBB"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7AB9209B" w14:textId="77777777" w:rsidR="009D2B77" w:rsidRPr="008C1128" w:rsidRDefault="009D2B77" w:rsidP="009D2B77">
            <w:pPr>
              <w:spacing w:after="0"/>
              <w:rPr>
                <w:rFonts w:asciiTheme="majorHAnsi" w:hAnsiTheme="majorHAnsi" w:cstheme="majorHAnsi"/>
                <w:sz w:val="20"/>
                <w:szCs w:val="20"/>
              </w:rPr>
            </w:pPr>
          </w:p>
        </w:tc>
        <w:tc>
          <w:tcPr>
            <w:tcW w:w="3414" w:type="dxa"/>
          </w:tcPr>
          <w:p w14:paraId="2B24CFDF"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3E4777B4" w14:textId="77777777" w:rsidR="009D2B77" w:rsidRPr="008C1128" w:rsidRDefault="009D2B77" w:rsidP="009D2B77">
            <w:pPr>
              <w:pStyle w:val="ListParagraph"/>
              <w:numPr>
                <w:ilvl w:val="0"/>
                <w:numId w:val="3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56C7F820" w14:textId="77777777" w:rsidR="009D2B77" w:rsidRPr="008C1128" w:rsidRDefault="009D2B77" w:rsidP="009D2B77">
            <w:pPr>
              <w:spacing w:after="0"/>
              <w:rPr>
                <w:rFonts w:asciiTheme="majorHAnsi" w:hAnsiTheme="majorHAnsi" w:cstheme="majorHAnsi"/>
                <w:sz w:val="20"/>
                <w:szCs w:val="20"/>
              </w:rPr>
            </w:pPr>
          </w:p>
        </w:tc>
      </w:tr>
    </w:tbl>
    <w:p w14:paraId="5D4A4273" w14:textId="77777777" w:rsidR="009D2B77" w:rsidRPr="0087076A" w:rsidRDefault="009D2B77" w:rsidP="009D2B77">
      <w:pPr>
        <w:spacing w:after="120"/>
        <w:rPr>
          <w:rFonts w:asciiTheme="majorHAnsi" w:hAnsiTheme="majorHAnsi" w:cstheme="majorHAnsi"/>
          <w:sz w:val="16"/>
        </w:rPr>
      </w:pPr>
    </w:p>
    <w:p w14:paraId="3F8AF967" w14:textId="77777777" w:rsidR="009D2B77" w:rsidRDefault="009D2B77" w:rsidP="00A90557">
      <w:pPr>
        <w:rPr>
          <w:b/>
          <w:sz w:val="16"/>
          <w:szCs w:val="16"/>
        </w:rPr>
        <w:sectPr w:rsidR="009D2B77" w:rsidSect="004B038C">
          <w:headerReference w:type="first" r:id="rId18"/>
          <w:footerReference w:type="first" r:id="rId19"/>
          <w:pgSz w:w="15840" w:h="12240" w:orient="landscape"/>
          <w:pgMar w:top="720" w:right="720" w:bottom="720" w:left="720" w:header="720" w:footer="720" w:gutter="0"/>
          <w:cols w:space="720"/>
          <w:titlePg/>
          <w:docGrid w:linePitch="299"/>
        </w:sectPr>
      </w:pPr>
    </w:p>
    <w:p w14:paraId="1885BD45" w14:textId="5E66FDDB" w:rsidR="00F83E01" w:rsidRDefault="00F83E01" w:rsidP="009938BE">
      <w:pPr>
        <w:rPr>
          <w:b/>
          <w:sz w:val="32"/>
          <w:szCs w:val="32"/>
        </w:rPr>
      </w:pPr>
    </w:p>
    <w:p w14:paraId="10ADA75C" w14:textId="15B0EEFF" w:rsidR="00950138" w:rsidRDefault="001C32EE" w:rsidP="00F83E01">
      <w:pPr>
        <w:jc w:val="center"/>
        <w:rPr>
          <w:b/>
          <w:sz w:val="32"/>
          <w:szCs w:val="32"/>
        </w:rPr>
      </w:pPr>
      <w:r>
        <w:rPr>
          <w:b/>
          <w:sz w:val="32"/>
          <w:szCs w:val="32"/>
        </w:rPr>
        <w:t>Possible Graphic Organizers</w:t>
      </w:r>
    </w:p>
    <w:p w14:paraId="0D4A6647" w14:textId="77777777" w:rsidR="00753102" w:rsidRDefault="00753102" w:rsidP="00F83E01">
      <w:pPr>
        <w:jc w:val="center"/>
        <w:rPr>
          <w:b/>
          <w:sz w:val="32"/>
          <w:szCs w:val="32"/>
        </w:rPr>
      </w:pPr>
    </w:p>
    <w:p w14:paraId="69BD58B9" w14:textId="77777777" w:rsidR="00753102" w:rsidRPr="00F83E01" w:rsidRDefault="00753102" w:rsidP="00F83E01">
      <w:pPr>
        <w:jc w:val="center"/>
        <w:rPr>
          <w:b/>
          <w:sz w:val="32"/>
          <w:szCs w:val="32"/>
        </w:rPr>
      </w:pPr>
    </w:p>
    <w:p w14:paraId="70FA1FA7" w14:textId="28A1D8F9" w:rsidR="00950138" w:rsidRDefault="007F78F5">
      <w:r>
        <w:rPr>
          <w:noProof/>
        </w:rPr>
        <w:drawing>
          <wp:inline distT="0" distB="0" distL="0" distR="0" wp14:anchorId="5FED70D6" wp14:editId="330EBA91">
            <wp:extent cx="3289300" cy="1644650"/>
            <wp:effectExtent l="0" t="0" r="635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300" cy="1644650"/>
                    </a:xfrm>
                    <a:prstGeom prst="rect">
                      <a:avLst/>
                    </a:prstGeom>
                    <a:noFill/>
                    <a:ln>
                      <a:noFill/>
                    </a:ln>
                  </pic:spPr>
                </pic:pic>
              </a:graphicData>
            </a:graphic>
          </wp:inline>
        </w:drawing>
      </w:r>
      <w:r w:rsidR="008C6EED" w:rsidRPr="008C6EED">
        <w:rPr>
          <w:sz w:val="36"/>
        </w:rPr>
        <w:t xml:space="preserve"> </w:t>
      </w:r>
      <w:r w:rsidR="00BD7951" w:rsidRPr="008C6EED">
        <w:rPr>
          <w:sz w:val="36"/>
        </w:rPr>
        <w:t xml:space="preserve">  </w:t>
      </w:r>
      <w:r w:rsidR="00BD7951">
        <w:rPr>
          <w:noProof/>
        </w:rPr>
        <w:drawing>
          <wp:inline distT="0" distB="0" distL="0" distR="0" wp14:anchorId="7E2249B7" wp14:editId="2B70D9CC">
            <wp:extent cx="3289300" cy="1644650"/>
            <wp:effectExtent l="0" t="0" r="6350" b="0"/>
            <wp:docPr id="1" name="Picture 1" descr="Related image" title="B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300" cy="1644650"/>
                    </a:xfrm>
                    <a:prstGeom prst="rect">
                      <a:avLst/>
                    </a:prstGeom>
                    <a:noFill/>
                    <a:ln>
                      <a:noFill/>
                    </a:ln>
                  </pic:spPr>
                </pic:pic>
              </a:graphicData>
            </a:graphic>
          </wp:inline>
        </w:drawing>
      </w:r>
    </w:p>
    <w:p w14:paraId="26DC02C5" w14:textId="24178198" w:rsidR="00BD7951" w:rsidRDefault="008C6EED" w:rsidP="008C6EED">
      <w:pPr>
        <w:tabs>
          <w:tab w:val="left" w:pos="1800"/>
          <w:tab w:val="left" w:pos="7200"/>
        </w:tabs>
        <w:rPr>
          <w:b/>
        </w:rPr>
      </w:pPr>
      <w:r>
        <w:tab/>
      </w:r>
      <w:r w:rsidR="00BD7951" w:rsidRPr="00BD7951">
        <w:rPr>
          <w:b/>
        </w:rPr>
        <w:t>Bowl 1</w:t>
      </w:r>
      <w:r w:rsidR="00BD7951" w:rsidRPr="00BD7951">
        <w:rPr>
          <w:b/>
        </w:rPr>
        <w:tab/>
        <w:t>Bowl 2</w:t>
      </w:r>
    </w:p>
    <w:p w14:paraId="64CE899A" w14:textId="77777777" w:rsidR="00BD7951" w:rsidRDefault="00BD7951" w:rsidP="008C6EED">
      <w:pPr>
        <w:tabs>
          <w:tab w:val="left" w:pos="1980"/>
        </w:tabs>
        <w:rPr>
          <w:b/>
        </w:rPr>
      </w:pPr>
    </w:p>
    <w:p w14:paraId="53D52124" w14:textId="77777777" w:rsidR="008C6EED" w:rsidRPr="008C6EED" w:rsidRDefault="008C6EED" w:rsidP="008C6EED">
      <w:pPr>
        <w:tabs>
          <w:tab w:val="left" w:pos="3960"/>
        </w:tabs>
        <w:rPr>
          <w:b/>
          <w:sz w:val="144"/>
        </w:rPr>
      </w:pPr>
    </w:p>
    <w:p w14:paraId="153A7548" w14:textId="7E8F75A3" w:rsidR="00753102" w:rsidRDefault="00753102" w:rsidP="00753102">
      <w:pPr>
        <w:jc w:val="center"/>
      </w:pPr>
      <w:r>
        <w:rPr>
          <w:noProof/>
        </w:rPr>
        <mc:AlternateContent>
          <mc:Choice Requires="wps">
            <w:drawing>
              <wp:anchor distT="0" distB="0" distL="114300" distR="114300" simplePos="0" relativeHeight="251659264" behindDoc="0" locked="0" layoutInCell="1" allowOverlap="1" wp14:anchorId="60A0E50D" wp14:editId="70A6FD58">
                <wp:simplePos x="0" y="0"/>
                <wp:positionH relativeFrom="column">
                  <wp:posOffset>4733925</wp:posOffset>
                </wp:positionH>
                <wp:positionV relativeFrom="paragraph">
                  <wp:posOffset>866775</wp:posOffset>
                </wp:positionV>
                <wp:extent cx="323850" cy="2076450"/>
                <wp:effectExtent l="38100" t="19050" r="57150" b="95250"/>
                <wp:wrapNone/>
                <wp:docPr id="4" name="Left Brace 4" title="left brace graphic"/>
                <wp:cNvGraphicFramePr/>
                <a:graphic xmlns:a="http://schemas.openxmlformats.org/drawingml/2006/main">
                  <a:graphicData uri="http://schemas.microsoft.com/office/word/2010/wordprocessingShape">
                    <wps:wsp>
                      <wps:cNvSpPr/>
                      <wps:spPr>
                        <a:xfrm rot="16200000">
                          <a:off x="0" y="0"/>
                          <a:ext cx="323850" cy="207645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C27F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alt="Title: left brace graphic" style="position:absolute;margin-left:372.75pt;margin-top:68.25pt;width:25.5pt;height:163.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" adj="281" strokecolor="black [3200]" strokeweight="2pt">
                <v:shadow on="t" color="black" opacity="24903f" origin=",.5" offset="0,.55556mm"/>
              </v:shape>
            </w:pict>
          </mc:Fallback>
        </mc:AlternateContent>
      </w:r>
      <w:r>
        <w:rPr>
          <w:noProof/>
        </w:rPr>
        <w:drawing>
          <wp:inline distT="0" distB="0" distL="0" distR="0" wp14:anchorId="7EB1FBB5" wp14:editId="11171BA5">
            <wp:extent cx="1327150" cy="2006600"/>
            <wp:effectExtent l="95250" t="0" r="101600" b="0"/>
            <wp:docPr id="3" name="Diagram 3" title="Bowl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Pr>
          <w:noProof/>
        </w:rPr>
        <w:drawing>
          <wp:inline distT="0" distB="0" distL="0" distR="0" wp14:anchorId="10B6F269" wp14:editId="52388DFD">
            <wp:extent cx="1327150" cy="2006600"/>
            <wp:effectExtent l="95250" t="0" r="101600" b="0"/>
            <wp:docPr id="10" name="Diagram 10" title="bow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Pr>
          <w:noProof/>
        </w:rPr>
        <w:drawing>
          <wp:inline distT="0" distB="0" distL="0" distR="0" wp14:anchorId="6E1DF974" wp14:editId="220E3D66">
            <wp:extent cx="1327150" cy="2006600"/>
            <wp:effectExtent l="95250" t="0" r="101600" b="0"/>
            <wp:docPr id="11" name="Diagram 11" title="bow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Pr>
          <w:noProof/>
        </w:rPr>
        <w:drawing>
          <wp:inline distT="0" distB="0" distL="0" distR="0" wp14:anchorId="52BA1769" wp14:editId="46402A68">
            <wp:extent cx="1327150" cy="2006600"/>
            <wp:effectExtent l="95250" t="0" r="101600" b="0"/>
            <wp:docPr id="12" name="Diagram 12" title="bow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AC1ACCE" w14:textId="738DD299" w:rsidR="00753102" w:rsidRPr="007A05A0" w:rsidRDefault="008C6EED" w:rsidP="00214B1F">
      <w:pPr>
        <w:tabs>
          <w:tab w:val="left" w:pos="1440"/>
          <w:tab w:val="left" w:pos="4320"/>
          <w:tab w:val="left" w:pos="7200"/>
        </w:tabs>
      </w:pPr>
      <w:r>
        <w:rPr>
          <w:b/>
        </w:rPr>
        <w:tab/>
        <w:t>Susan</w:t>
      </w:r>
      <w:r>
        <w:rPr>
          <w:b/>
        </w:rPr>
        <w:tab/>
      </w:r>
      <w:r w:rsidR="00753102">
        <w:rPr>
          <w:b/>
        </w:rPr>
        <w:t>Jamie</w:t>
      </w:r>
      <w:r w:rsidR="00753102">
        <w:rPr>
          <w:b/>
        </w:rPr>
        <w:tab/>
        <w:t>Todd</w:t>
      </w:r>
    </w:p>
    <w:sectPr w:rsidR="00753102" w:rsidRPr="007A05A0" w:rsidSect="004B038C">
      <w:footerReference w:type="default" r:id="rId41"/>
      <w:headerReference w:type="first" r:id="rId42"/>
      <w:footerReference w:type="first" r:id="rId4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6E1E" w14:textId="77777777" w:rsidR="00D60C22" w:rsidRDefault="00D60C22">
      <w:pPr>
        <w:spacing w:after="0" w:line="240" w:lineRule="auto"/>
      </w:pPr>
      <w:r>
        <w:separator/>
      </w:r>
    </w:p>
  </w:endnote>
  <w:endnote w:type="continuationSeparator" w:id="0">
    <w:p w14:paraId="340BEF6A" w14:textId="77777777" w:rsidR="00D60C22" w:rsidRDefault="00D6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77777777" w:rsidR="00950138" w:rsidRDefault="00950138">
    <w:pPr>
      <w:pBdr>
        <w:top w:val="nil"/>
        <w:left w:val="nil"/>
        <w:bottom w:val="nil"/>
        <w:right w:val="nil"/>
        <w:between w:val="nil"/>
      </w:pBdr>
      <w:tabs>
        <w:tab w:val="right" w:pos="10800"/>
      </w:tabs>
      <w:spacing w:after="0" w:line="240" w:lineRule="auto"/>
      <w:rPr>
        <w:color w:val="000000"/>
      </w:rPr>
    </w:pPr>
  </w:p>
  <w:p w14:paraId="2E331D73" w14:textId="109DF30F" w:rsidR="00950138" w:rsidRDefault="005E0A9E" w:rsidP="004B038C">
    <w:pPr>
      <w:pBdr>
        <w:top w:val="nil"/>
        <w:left w:val="nil"/>
        <w:bottom w:val="nil"/>
        <w:right w:val="nil"/>
        <w:between w:val="nil"/>
      </w:pBdr>
      <w:tabs>
        <w:tab w:val="right" w:pos="10800"/>
      </w:tabs>
      <w:spacing w:after="0" w:line="240" w:lineRule="auto"/>
      <w:rPr>
        <w:color w:val="000000"/>
      </w:rPr>
    </w:pPr>
    <w:r>
      <w:t xml:space="preserve">Virginia Department of Education </w:t>
    </w:r>
    <w:r>
      <w:rPr>
        <w:rFonts w:cstheme="minorHAnsi"/>
      </w:rPr>
      <w:t>©</w:t>
    </w:r>
    <w:r>
      <w:t xml:space="preserve"> 2019</w:t>
    </w:r>
    <w:r w:rsidR="004B038C">
      <w:rPr>
        <w:color w:val="000000"/>
      </w:rPr>
      <w:tab/>
      <w:t xml:space="preserve">Page </w:t>
    </w:r>
    <w:r w:rsidR="004B038C" w:rsidRPr="004B038C">
      <w:rPr>
        <w:color w:val="000000"/>
      </w:rPr>
      <w:fldChar w:fldCharType="begin"/>
    </w:r>
    <w:r w:rsidR="004B038C" w:rsidRPr="004B038C">
      <w:rPr>
        <w:color w:val="000000"/>
      </w:rPr>
      <w:instrText xml:space="preserve"> PAGE   \* MERGEFORMAT </w:instrText>
    </w:r>
    <w:r w:rsidR="004B038C" w:rsidRPr="004B038C">
      <w:rPr>
        <w:color w:val="000000"/>
      </w:rPr>
      <w:fldChar w:fldCharType="separate"/>
    </w:r>
    <w:r w:rsidR="00D3214F">
      <w:rPr>
        <w:noProof/>
        <w:color w:val="000000"/>
      </w:rPr>
      <w:t>3</w:t>
    </w:r>
    <w:r w:rsidR="004B038C" w:rsidRPr="004B038C">
      <w:rPr>
        <w:noProof/>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4E3E" w14:textId="57E68BDA" w:rsidR="00D3214F" w:rsidRDefault="00D3214F" w:rsidP="00D3214F">
    <w:pPr>
      <w:pStyle w:val="Footer"/>
      <w:tabs>
        <w:tab w:val="clear" w:pos="9360"/>
        <w:tab w:val="right" w:pos="10800"/>
      </w:tabs>
      <w:spacing w:after="120"/>
    </w:pPr>
    <w:r>
      <w:t xml:space="preserve">Virginia </w:t>
    </w:r>
    <w:r>
      <w:t>Department of Education</w:t>
    </w:r>
    <w:r>
      <w:tab/>
    </w:r>
    <w:r>
      <w:tab/>
      <w:t xml:space="preserve"> 2019</w:t>
    </w:r>
  </w:p>
  <w:p w14:paraId="51746588" w14:textId="05358EB3" w:rsidR="00D3214F" w:rsidRPr="00A86209" w:rsidRDefault="00D3214F" w:rsidP="00D3214F">
    <w:pPr>
      <w:rPr>
        <w:sz w:val="12"/>
        <w:szCs w:val="12"/>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538BFA19" w14:textId="77777777" w:rsidR="005E0A9E" w:rsidRDefault="005E0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A43E" w14:textId="77777777" w:rsidR="00DB6606" w:rsidRDefault="00DB6606">
    <w:pPr>
      <w:pBdr>
        <w:top w:val="nil"/>
        <w:left w:val="nil"/>
        <w:bottom w:val="nil"/>
        <w:right w:val="nil"/>
        <w:between w:val="nil"/>
      </w:pBdr>
      <w:tabs>
        <w:tab w:val="right" w:pos="10800"/>
      </w:tabs>
      <w:spacing w:after="0" w:line="240" w:lineRule="auto"/>
      <w:rPr>
        <w:color w:val="000000"/>
      </w:rPr>
    </w:pPr>
  </w:p>
  <w:p w14:paraId="5A35B3B7" w14:textId="4C6171E1" w:rsidR="00DB6606" w:rsidRDefault="005E0A9E" w:rsidP="008C6EED">
    <w:pPr>
      <w:pBdr>
        <w:top w:val="nil"/>
        <w:left w:val="nil"/>
        <w:bottom w:val="nil"/>
        <w:right w:val="nil"/>
        <w:between w:val="nil"/>
      </w:pBdr>
      <w:tabs>
        <w:tab w:val="right" w:pos="14220"/>
      </w:tabs>
      <w:spacing w:after="0" w:line="240" w:lineRule="auto"/>
      <w:rPr>
        <w:color w:val="000000"/>
      </w:rPr>
    </w:pPr>
    <w:r>
      <w:t xml:space="preserve">Virginia Department of Education </w:t>
    </w:r>
    <w:r>
      <w:rPr>
        <w:rFonts w:cstheme="minorHAnsi"/>
      </w:rPr>
      <w:t>©</w:t>
    </w:r>
    <w:r>
      <w:t xml:space="preserve"> 2019</w:t>
    </w:r>
    <w:r w:rsidR="008C6EED">
      <w:rPr>
        <w:color w:val="000000"/>
      </w:rPr>
      <w:tab/>
    </w:r>
    <w:r w:rsidR="00DB6606">
      <w:rPr>
        <w:color w:val="000000"/>
      </w:rPr>
      <w:t xml:space="preserve">Page </w:t>
    </w:r>
    <w:r w:rsidR="00DB6606" w:rsidRPr="004B038C">
      <w:rPr>
        <w:color w:val="000000"/>
      </w:rPr>
      <w:fldChar w:fldCharType="begin"/>
    </w:r>
    <w:r w:rsidR="00DB6606" w:rsidRPr="004B038C">
      <w:rPr>
        <w:color w:val="000000"/>
      </w:rPr>
      <w:instrText xml:space="preserve"> PAGE   \* MERGEFORMAT </w:instrText>
    </w:r>
    <w:r w:rsidR="00DB6606" w:rsidRPr="004B038C">
      <w:rPr>
        <w:color w:val="000000"/>
      </w:rPr>
      <w:fldChar w:fldCharType="separate"/>
    </w:r>
    <w:r w:rsidR="00D3214F">
      <w:rPr>
        <w:noProof/>
        <w:color w:val="000000"/>
      </w:rPr>
      <w:t>7</w:t>
    </w:r>
    <w:r w:rsidR="00DB6606" w:rsidRPr="004B038C">
      <w:rPr>
        <w:noProof/>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44AC" w14:textId="53C49A7C" w:rsidR="00A90557" w:rsidRDefault="00A90557">
    <w:pPr>
      <w:pStyle w:val="Footer"/>
      <w:jc w:val="right"/>
    </w:pPr>
  </w:p>
  <w:p w14:paraId="322F9BB5" w14:textId="6AF91082" w:rsidR="00052A63" w:rsidRDefault="005E0A9E" w:rsidP="008C6EED">
    <w:pPr>
      <w:pStyle w:val="Footer"/>
      <w:tabs>
        <w:tab w:val="clear" w:pos="9360"/>
        <w:tab w:val="right" w:pos="14310"/>
      </w:tabs>
    </w:pPr>
    <w:r>
      <w:t xml:space="preserve">Virginia Department of Education </w:t>
    </w:r>
    <w:r>
      <w:rPr>
        <w:rFonts w:cstheme="minorHAnsi"/>
      </w:rPr>
      <w:t>©</w:t>
    </w:r>
    <w:r>
      <w:t xml:space="preserve"> 2019</w:t>
    </w:r>
    <w:r w:rsidR="008C6EED">
      <w:rPr>
        <w:color w:val="000000"/>
      </w:rPr>
      <w:tab/>
    </w:r>
    <w:r w:rsidR="004B038C">
      <w:rPr>
        <w:color w:val="000000"/>
      </w:rPr>
      <w:t xml:space="preserve">Page </w:t>
    </w:r>
    <w:r w:rsidR="004B038C" w:rsidRPr="004B038C">
      <w:rPr>
        <w:color w:val="000000"/>
      </w:rPr>
      <w:fldChar w:fldCharType="begin"/>
    </w:r>
    <w:r w:rsidR="004B038C" w:rsidRPr="004B038C">
      <w:rPr>
        <w:color w:val="000000"/>
      </w:rPr>
      <w:instrText xml:space="preserve"> PAGE   \* MERGEFORMAT </w:instrText>
    </w:r>
    <w:r w:rsidR="004B038C" w:rsidRPr="004B038C">
      <w:rPr>
        <w:color w:val="000000"/>
      </w:rPr>
      <w:fldChar w:fldCharType="separate"/>
    </w:r>
    <w:r w:rsidR="00D3214F">
      <w:rPr>
        <w:noProof/>
        <w:color w:val="000000"/>
      </w:rPr>
      <w:t>4</w:t>
    </w:r>
    <w:r w:rsidR="004B038C" w:rsidRPr="004B038C">
      <w:rPr>
        <w:noProof/>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0FC1" w14:textId="77777777" w:rsidR="00DB6606" w:rsidRDefault="00DB6606" w:rsidP="00DB6606">
    <w:pPr>
      <w:pStyle w:val="Footer"/>
      <w:jc w:val="center"/>
    </w:pPr>
  </w:p>
  <w:p w14:paraId="39F11ECE" w14:textId="2108DE67" w:rsidR="00DB6606" w:rsidRDefault="005E0A9E" w:rsidP="007A05A0">
    <w:pPr>
      <w:pStyle w:val="Footer"/>
      <w:tabs>
        <w:tab w:val="clear" w:pos="9360"/>
        <w:tab w:val="right" w:pos="10710"/>
      </w:tabs>
    </w:pPr>
    <w:r>
      <w:t xml:space="preserve">Virginia Department of Education </w:t>
    </w:r>
    <w:r>
      <w:rPr>
        <w:rFonts w:cstheme="minorHAnsi"/>
      </w:rPr>
      <w:t>©</w:t>
    </w:r>
    <w:r>
      <w:t xml:space="preserve"> 2019</w:t>
    </w:r>
    <w:r w:rsidR="00DB6606">
      <w:rPr>
        <w:color w:val="000000"/>
      </w:rPr>
      <w:tab/>
      <w:t xml:space="preserve">Page </w:t>
    </w:r>
    <w:r w:rsidR="00DB6606" w:rsidRPr="004B038C">
      <w:rPr>
        <w:color w:val="000000"/>
      </w:rPr>
      <w:fldChar w:fldCharType="begin"/>
    </w:r>
    <w:r w:rsidR="00DB6606" w:rsidRPr="004B038C">
      <w:rPr>
        <w:color w:val="000000"/>
      </w:rPr>
      <w:instrText xml:space="preserve"> PAGE   \* MERGEFORMAT </w:instrText>
    </w:r>
    <w:r w:rsidR="00DB6606" w:rsidRPr="004B038C">
      <w:rPr>
        <w:color w:val="000000"/>
      </w:rPr>
      <w:fldChar w:fldCharType="separate"/>
    </w:r>
    <w:r w:rsidR="00D3214F">
      <w:rPr>
        <w:noProof/>
        <w:color w:val="000000"/>
      </w:rPr>
      <w:t>8</w:t>
    </w:r>
    <w:r w:rsidR="00DB6606" w:rsidRPr="004B038C">
      <w:rPr>
        <w:noProof/>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E331" w14:textId="77777777" w:rsidR="004B038C" w:rsidRDefault="004B038C">
    <w:pPr>
      <w:pStyle w:val="Footer"/>
      <w:jc w:val="right"/>
    </w:pPr>
  </w:p>
  <w:p w14:paraId="47059C34" w14:textId="00792ED1" w:rsidR="004B038C" w:rsidRDefault="005E0A9E" w:rsidP="008C6EED">
    <w:pPr>
      <w:pStyle w:val="Footer"/>
      <w:tabs>
        <w:tab w:val="clear" w:pos="9360"/>
        <w:tab w:val="right" w:pos="14220"/>
      </w:tabs>
    </w:pPr>
    <w:r>
      <w:t xml:space="preserve">Virginia Department of Education </w:t>
    </w:r>
    <w:r>
      <w:rPr>
        <w:rFonts w:cstheme="minorHAnsi"/>
      </w:rPr>
      <w:t>©</w:t>
    </w:r>
    <w:r>
      <w:t xml:space="preserve"> 2019</w:t>
    </w:r>
    <w:r w:rsidR="007A05A0">
      <w:rPr>
        <w:color w:val="000000"/>
      </w:rPr>
      <w:tab/>
    </w:r>
    <w:r w:rsidR="008C6EED">
      <w:rPr>
        <w:color w:val="000000"/>
      </w:rPr>
      <w:tab/>
    </w:r>
    <w:r w:rsidR="004B038C">
      <w:rPr>
        <w:color w:val="000000"/>
      </w:rPr>
      <w:t xml:space="preserve">Page </w:t>
    </w:r>
    <w:r w:rsidR="004B038C" w:rsidRPr="004B038C">
      <w:rPr>
        <w:color w:val="000000"/>
      </w:rPr>
      <w:fldChar w:fldCharType="begin"/>
    </w:r>
    <w:r w:rsidR="004B038C" w:rsidRPr="004B038C">
      <w:rPr>
        <w:color w:val="000000"/>
      </w:rPr>
      <w:instrText xml:space="preserve"> PAGE   \* MERGEFORMAT </w:instrText>
    </w:r>
    <w:r w:rsidR="004B038C" w:rsidRPr="004B038C">
      <w:rPr>
        <w:color w:val="000000"/>
      </w:rPr>
      <w:fldChar w:fldCharType="separate"/>
    </w:r>
    <w:r w:rsidR="00D3214F">
      <w:rPr>
        <w:noProof/>
        <w:color w:val="000000"/>
      </w:rPr>
      <w:t>9</w:t>
    </w:r>
    <w:r w:rsidR="004B038C" w:rsidRPr="004B038C">
      <w:rPr>
        <w:noProof/>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5BE5C4CE" w:rsidR="005965EA" w:rsidRDefault="005965EA" w:rsidP="005965EA">
    <w:pPr>
      <w:pBdr>
        <w:top w:val="nil"/>
        <w:left w:val="nil"/>
        <w:bottom w:val="nil"/>
        <w:right w:val="nil"/>
        <w:between w:val="nil"/>
      </w:pBdr>
      <w:tabs>
        <w:tab w:val="right" w:pos="10800"/>
      </w:tabs>
      <w:spacing w:after="0" w:line="240" w:lineRule="auto"/>
      <w:jc w:val="center"/>
      <w:rPr>
        <w:color w:val="000000"/>
      </w:rPr>
    </w:pPr>
    <w:r>
      <w:rPr>
        <w:color w:val="000000"/>
      </w:rPr>
      <w:t xml:space="preserve">                                                  Virginia Department of Education, March 12, 2019, DRAFT TEMPLATE</w:t>
    </w:r>
    <w:r>
      <w:rPr>
        <w:color w:val="000000"/>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BD8D" w14:textId="474FBDEA" w:rsidR="005965EA" w:rsidRPr="005965EA" w:rsidRDefault="005E0A9E" w:rsidP="007A05A0">
    <w:pPr>
      <w:pStyle w:val="Footer"/>
      <w:tabs>
        <w:tab w:val="clear" w:pos="9360"/>
        <w:tab w:val="right" w:pos="10620"/>
      </w:tabs>
    </w:pPr>
    <w:r>
      <w:t xml:space="preserve">Virginia Department of Education </w:t>
    </w:r>
    <w:r>
      <w:rPr>
        <w:rFonts w:cstheme="minorHAnsi"/>
      </w:rPr>
      <w:t>©</w:t>
    </w:r>
    <w:r>
      <w:t xml:space="preserve"> 2019</w:t>
    </w:r>
    <w:r w:rsidR="007A05A0">
      <w:rPr>
        <w:color w:val="000000"/>
      </w:rPr>
      <w:tab/>
    </w:r>
    <w:r w:rsidR="004B038C">
      <w:rPr>
        <w:color w:val="000000"/>
      </w:rPr>
      <w:tab/>
      <w:t xml:space="preserve">Page </w:t>
    </w:r>
    <w:r w:rsidR="004B038C" w:rsidRPr="004B038C">
      <w:rPr>
        <w:color w:val="000000"/>
      </w:rPr>
      <w:fldChar w:fldCharType="begin"/>
    </w:r>
    <w:r w:rsidR="004B038C" w:rsidRPr="004B038C">
      <w:rPr>
        <w:color w:val="000000"/>
      </w:rPr>
      <w:instrText xml:space="preserve"> PAGE   \* MERGEFORMAT </w:instrText>
    </w:r>
    <w:r w:rsidR="004B038C" w:rsidRPr="004B038C">
      <w:rPr>
        <w:color w:val="000000"/>
      </w:rPr>
      <w:fldChar w:fldCharType="separate"/>
    </w:r>
    <w:r w:rsidR="00D3214F">
      <w:rPr>
        <w:noProof/>
        <w:color w:val="000000"/>
      </w:rPr>
      <w:t>10</w:t>
    </w:r>
    <w:r w:rsidR="004B038C" w:rsidRPr="004B038C">
      <w:rPr>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02F8" w14:textId="77777777" w:rsidR="00D60C22" w:rsidRDefault="00D60C22">
      <w:pPr>
        <w:spacing w:after="0" w:line="240" w:lineRule="auto"/>
      </w:pPr>
      <w:r>
        <w:separator/>
      </w:r>
    </w:p>
  </w:footnote>
  <w:footnote w:type="continuationSeparator" w:id="0">
    <w:p w14:paraId="7500329B" w14:textId="77777777" w:rsidR="00D60C22" w:rsidRDefault="00D60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5C608C9A" w:rsidR="00950138" w:rsidRPr="00AC393A" w:rsidRDefault="00E02103" w:rsidP="00AC393A">
    <w:pPr>
      <w:pBdr>
        <w:top w:val="nil"/>
        <w:left w:val="nil"/>
        <w:bottom w:val="nil"/>
        <w:right w:val="nil"/>
        <w:between w:val="nil"/>
      </w:pBdr>
      <w:tabs>
        <w:tab w:val="center" w:pos="4680"/>
        <w:tab w:val="right" w:pos="9360"/>
      </w:tabs>
      <w:spacing w:after="0" w:line="240" w:lineRule="auto"/>
      <w:jc w:val="center"/>
      <w:rPr>
        <w:rFonts w:asciiTheme="majorHAnsi" w:hAnsiTheme="majorHAnsi"/>
        <w:b/>
        <w:color w:val="000000"/>
        <w:sz w:val="28"/>
      </w:rPr>
    </w:pPr>
    <w:r w:rsidRPr="009D191C">
      <w:rPr>
        <w:b/>
        <w:color w:val="000000"/>
        <w:sz w:val="28"/>
      </w:rPr>
      <w:t xml:space="preserve">Rich Mathematical Task – Grade </w:t>
    </w:r>
    <w:r w:rsidR="004B35E1" w:rsidRPr="004B35E1">
      <w:rPr>
        <w:b/>
        <w:color w:val="000000"/>
        <w:sz w:val="28"/>
      </w:rPr>
      <w:t xml:space="preserve">8 </w:t>
    </w:r>
    <w:r w:rsidRPr="004B35E1">
      <w:rPr>
        <w:b/>
        <w:color w:val="000000"/>
        <w:sz w:val="28"/>
      </w:rPr>
      <w:t xml:space="preserve">– </w:t>
    </w:r>
    <w:r w:rsidR="004B35E1" w:rsidRPr="004B35E1">
      <w:rPr>
        <w:b/>
        <w:color w:val="000000"/>
        <w:sz w:val="28"/>
      </w:rPr>
      <w:t>It’s Your Lucky Day</w:t>
    </w:r>
  </w:p>
  <w:p w14:paraId="6A91E67C" w14:textId="77777777" w:rsidR="00AC393A" w:rsidRPr="00AC393A" w:rsidRDefault="00AC393A" w:rsidP="00AC393A">
    <w:pPr>
      <w:pBdr>
        <w:top w:val="nil"/>
        <w:left w:val="nil"/>
        <w:bottom w:val="nil"/>
        <w:right w:val="nil"/>
        <w:between w:val="nil"/>
      </w:pBdr>
      <w:tabs>
        <w:tab w:val="center" w:pos="4680"/>
        <w:tab w:val="right" w:pos="9360"/>
      </w:tabs>
      <w:spacing w:after="0" w:line="240" w:lineRule="auto"/>
      <w:jc w:val="center"/>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5DBA5D5B" w:rsidR="00950138" w:rsidRDefault="003C5825"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00D3214F">
      <w:rPr>
        <w:b/>
        <w:i/>
        <w:color w:val="000000"/>
        <w:sz w:val="24"/>
      </w:rPr>
      <w:t>8</w:t>
    </w:r>
    <w:r w:rsidRPr="003C5825">
      <w:rPr>
        <w:b/>
        <w:color w:val="000000"/>
        <w:sz w:val="24"/>
      </w:rPr>
      <w:t xml:space="preserve"> – </w:t>
    </w:r>
    <w:r w:rsidR="00D3214F">
      <w:rPr>
        <w:b/>
        <w:i/>
        <w:color w:val="000000"/>
        <w:sz w:val="24"/>
      </w:rPr>
      <w:t>It’s Your Lucky Day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5FAD587E" w:rsidR="00E02103" w:rsidRPr="0018687C" w:rsidRDefault="00E02103"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r w:rsidRPr="0018687C">
      <w:rPr>
        <w:b/>
        <w:color w:val="000000"/>
        <w:sz w:val="28"/>
        <w:szCs w:val="28"/>
      </w:rPr>
      <w:t xml:space="preserve">Rich Mathematical Task – Grade </w:t>
    </w:r>
    <w:r w:rsidR="004B35E1" w:rsidRPr="0018687C">
      <w:rPr>
        <w:b/>
        <w:color w:val="000000"/>
        <w:sz w:val="28"/>
        <w:szCs w:val="28"/>
      </w:rPr>
      <w:t>8</w:t>
    </w:r>
    <w:r w:rsidRPr="0018687C">
      <w:rPr>
        <w:b/>
        <w:color w:val="000000"/>
        <w:sz w:val="28"/>
        <w:szCs w:val="28"/>
      </w:rPr>
      <w:t xml:space="preserve"> – </w:t>
    </w:r>
    <w:r w:rsidR="004B35E1" w:rsidRPr="0018687C">
      <w:rPr>
        <w:b/>
        <w:color w:val="000000"/>
        <w:sz w:val="28"/>
        <w:szCs w:val="28"/>
      </w:rPr>
      <w:t>It’s Your Lucky Day</w:t>
    </w:r>
  </w:p>
  <w:p w14:paraId="4D748F13" w14:textId="79D324C0" w:rsidR="0018687C" w:rsidRPr="0018687C" w:rsidRDefault="0018687C"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r w:rsidRPr="0018687C">
      <w:rPr>
        <w:b/>
        <w:color w:val="000000"/>
        <w:sz w:val="28"/>
        <w:szCs w:val="28"/>
      </w:rPr>
      <w:t>Planning for Mathematical Discourse</w:t>
    </w:r>
  </w:p>
  <w:p w14:paraId="1B6706C6" w14:textId="0A021082" w:rsidR="0018687C" w:rsidRPr="0018687C" w:rsidRDefault="0018687C" w:rsidP="008C6EED">
    <w:pPr>
      <w:pBdr>
        <w:top w:val="nil"/>
        <w:left w:val="nil"/>
        <w:bottom w:val="nil"/>
        <w:right w:val="nil"/>
        <w:between w:val="nil"/>
      </w:pBdr>
      <w:tabs>
        <w:tab w:val="center" w:pos="4680"/>
        <w:tab w:val="right" w:pos="14310"/>
      </w:tabs>
      <w:spacing w:after="120" w:line="240" w:lineRule="auto"/>
      <w:rPr>
        <w:color w:val="000000"/>
      </w:rPr>
    </w:pPr>
    <w:r w:rsidRPr="0018687C">
      <w:rPr>
        <w:color w:val="000000"/>
      </w:rPr>
      <w:t xml:space="preserve">Mathematical </w:t>
    </w:r>
    <w:r>
      <w:rPr>
        <w:color w:val="000000"/>
      </w:rPr>
      <w:t>Task: _</w:t>
    </w:r>
    <w:r w:rsidR="0063368D" w:rsidRPr="0063368D">
      <w:rPr>
        <w:color w:val="000000"/>
        <w:u w:val="single"/>
      </w:rPr>
      <w:t>It’s Your Lucky Day</w:t>
    </w:r>
    <w:r>
      <w:rPr>
        <w:color w:val="000000"/>
      </w:rPr>
      <w:t>__</w:t>
    </w:r>
    <w:r w:rsidR="00F514B9">
      <w:rPr>
        <w:color w:val="000000"/>
      </w:rPr>
      <w:t>__________________________</w:t>
    </w:r>
    <w:r w:rsidR="008C6EED">
      <w:rPr>
        <w:color w:val="000000"/>
      </w:rPr>
      <w:tab/>
    </w:r>
    <w:r w:rsidR="0063368D">
      <w:rPr>
        <w:color w:val="000000"/>
      </w:rPr>
      <w:t>Content Standard(s): _</w:t>
    </w:r>
    <w:r w:rsidR="0063368D" w:rsidRPr="0063368D">
      <w:rPr>
        <w:color w:val="000000"/>
        <w:u w:val="single"/>
      </w:rPr>
      <w:t>SOL 8.11 __</w:t>
    </w:r>
    <w:r w:rsidRPr="0063368D">
      <w:rPr>
        <w:color w:val="000000"/>
        <w:u w:val="single"/>
      </w:rPr>
      <w:t>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1FD9" w14:textId="77777777" w:rsidR="00F514B9" w:rsidRPr="0018687C" w:rsidRDefault="00F514B9"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r w:rsidRPr="0018687C">
      <w:rPr>
        <w:b/>
        <w:color w:val="000000"/>
        <w:sz w:val="28"/>
        <w:szCs w:val="28"/>
      </w:rPr>
      <w:t>Rich Mathematical Task – Grade 8 – It’s Your Lucky Day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55E3" w14:textId="77777777" w:rsidR="00F514B9" w:rsidRPr="0018687C" w:rsidRDefault="00F514B9"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r w:rsidRPr="0018687C">
      <w:rPr>
        <w:b/>
        <w:color w:val="000000"/>
        <w:sz w:val="28"/>
        <w:szCs w:val="28"/>
      </w:rPr>
      <w:t>Rich Mathematical Task – Grade 8 – It’s Your Lucky Day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2D25" w14:textId="77777777" w:rsidR="00F514B9" w:rsidRPr="0018687C" w:rsidRDefault="00F514B9"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r w:rsidRPr="0018687C">
      <w:rPr>
        <w:b/>
        <w:color w:val="000000"/>
        <w:sz w:val="28"/>
        <w:szCs w:val="28"/>
      </w:rPr>
      <w:t>Rich Mathematical Task – Grade 8 – It’s Your Lucky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509"/>
    <w:multiLevelType w:val="hybridMultilevel"/>
    <w:tmpl w:val="EE6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4CF8"/>
    <w:multiLevelType w:val="hybridMultilevel"/>
    <w:tmpl w:val="6804FB28"/>
    <w:lvl w:ilvl="0" w:tplc="B712BB98">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61C98"/>
    <w:multiLevelType w:val="hybridMultilevel"/>
    <w:tmpl w:val="33C2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C9864A6"/>
    <w:multiLevelType w:val="hybridMultilevel"/>
    <w:tmpl w:val="146E2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E3B9A"/>
    <w:multiLevelType w:val="multilevel"/>
    <w:tmpl w:val="747672E6"/>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64D2AB8"/>
    <w:multiLevelType w:val="hybridMultilevel"/>
    <w:tmpl w:val="57B05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0448F"/>
    <w:multiLevelType w:val="hybridMultilevel"/>
    <w:tmpl w:val="B5D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154B2"/>
    <w:multiLevelType w:val="hybridMultilevel"/>
    <w:tmpl w:val="8BB2AF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4A55FC"/>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43295C"/>
    <w:multiLevelType w:val="hybridMultilevel"/>
    <w:tmpl w:val="C77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150FA"/>
    <w:multiLevelType w:val="multilevel"/>
    <w:tmpl w:val="7C2E6DF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3F4438"/>
    <w:multiLevelType w:val="hybridMultilevel"/>
    <w:tmpl w:val="8C3E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B342B9"/>
    <w:multiLevelType w:val="hybridMultilevel"/>
    <w:tmpl w:val="DAD48FBA"/>
    <w:lvl w:ilvl="0" w:tplc="B712BB98">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4C4963"/>
    <w:multiLevelType w:val="hybridMultilevel"/>
    <w:tmpl w:val="19B0D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673EE3"/>
    <w:multiLevelType w:val="hybridMultilevel"/>
    <w:tmpl w:val="B6402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5A5614"/>
    <w:multiLevelType w:val="hybridMultilevel"/>
    <w:tmpl w:val="838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3F6F"/>
    <w:multiLevelType w:val="hybridMultilevel"/>
    <w:tmpl w:val="578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512728"/>
    <w:multiLevelType w:val="hybridMultilevel"/>
    <w:tmpl w:val="C450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F50697"/>
    <w:multiLevelType w:val="hybridMultilevel"/>
    <w:tmpl w:val="F2D8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F16A6"/>
    <w:multiLevelType w:val="hybridMultilevel"/>
    <w:tmpl w:val="E48E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31E03"/>
    <w:multiLevelType w:val="hybridMultilevel"/>
    <w:tmpl w:val="7FC4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5" w15:restartNumberingAfterBreak="0">
    <w:nsid w:val="63F50C5D"/>
    <w:multiLevelType w:val="hybridMultilevel"/>
    <w:tmpl w:val="89F4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8"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1945C2"/>
    <w:multiLevelType w:val="hybridMultilevel"/>
    <w:tmpl w:val="C6205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721903"/>
    <w:multiLevelType w:val="hybridMultilevel"/>
    <w:tmpl w:val="56C40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2"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FB33E3"/>
    <w:multiLevelType w:val="multilevel"/>
    <w:tmpl w:val="70443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36"/>
  </w:num>
  <w:num w:numId="4">
    <w:abstractNumId w:val="17"/>
  </w:num>
  <w:num w:numId="5">
    <w:abstractNumId w:val="26"/>
  </w:num>
  <w:num w:numId="6">
    <w:abstractNumId w:val="34"/>
  </w:num>
  <w:num w:numId="7">
    <w:abstractNumId w:val="4"/>
  </w:num>
  <w:num w:numId="8">
    <w:abstractNumId w:val="20"/>
  </w:num>
  <w:num w:numId="9">
    <w:abstractNumId w:val="25"/>
  </w:num>
  <w:num w:numId="10">
    <w:abstractNumId w:val="14"/>
  </w:num>
  <w:num w:numId="11">
    <w:abstractNumId w:val="41"/>
  </w:num>
  <w:num w:numId="12">
    <w:abstractNumId w:val="37"/>
  </w:num>
  <w:num w:numId="13">
    <w:abstractNumId w:val="32"/>
  </w:num>
  <w:num w:numId="14">
    <w:abstractNumId w:val="42"/>
  </w:num>
  <w:num w:numId="15">
    <w:abstractNumId w:val="27"/>
  </w:num>
  <w:num w:numId="16">
    <w:abstractNumId w:val="44"/>
  </w:num>
  <w:num w:numId="17">
    <w:abstractNumId w:val="30"/>
  </w:num>
  <w:num w:numId="18">
    <w:abstractNumId w:val="21"/>
  </w:num>
  <w:num w:numId="19">
    <w:abstractNumId w:val="12"/>
  </w:num>
  <w:num w:numId="20">
    <w:abstractNumId w:val="43"/>
  </w:num>
  <w:num w:numId="21">
    <w:abstractNumId w:val="24"/>
  </w:num>
  <w:num w:numId="22">
    <w:abstractNumId w:val="9"/>
  </w:num>
  <w:num w:numId="23">
    <w:abstractNumId w:val="7"/>
  </w:num>
  <w:num w:numId="24">
    <w:abstractNumId w:val="8"/>
  </w:num>
  <w:num w:numId="25">
    <w:abstractNumId w:val="13"/>
  </w:num>
  <w:num w:numId="26">
    <w:abstractNumId w:val="28"/>
  </w:num>
  <w:num w:numId="27">
    <w:abstractNumId w:val="11"/>
  </w:num>
  <w:num w:numId="28">
    <w:abstractNumId w:val="23"/>
  </w:num>
  <w:num w:numId="29">
    <w:abstractNumId w:val="0"/>
  </w:num>
  <w:num w:numId="30">
    <w:abstractNumId w:val="31"/>
  </w:num>
  <w:num w:numId="31">
    <w:abstractNumId w:val="38"/>
  </w:num>
  <w:num w:numId="32">
    <w:abstractNumId w:val="16"/>
  </w:num>
  <w:num w:numId="33">
    <w:abstractNumId w:val="1"/>
  </w:num>
  <w:num w:numId="34">
    <w:abstractNumId w:val="15"/>
  </w:num>
  <w:num w:numId="35">
    <w:abstractNumId w:val="33"/>
  </w:num>
  <w:num w:numId="36">
    <w:abstractNumId w:val="10"/>
  </w:num>
  <w:num w:numId="37">
    <w:abstractNumId w:val="29"/>
  </w:num>
  <w:num w:numId="38">
    <w:abstractNumId w:val="5"/>
  </w:num>
  <w:num w:numId="39">
    <w:abstractNumId w:val="2"/>
  </w:num>
  <w:num w:numId="40">
    <w:abstractNumId w:val="35"/>
  </w:num>
  <w:num w:numId="41">
    <w:abstractNumId w:val="19"/>
  </w:num>
  <w:num w:numId="42">
    <w:abstractNumId w:val="18"/>
  </w:num>
  <w:num w:numId="43">
    <w:abstractNumId w:val="40"/>
  </w:num>
  <w:num w:numId="44">
    <w:abstractNumId w:val="3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17855"/>
    <w:rsid w:val="0002772F"/>
    <w:rsid w:val="00052A63"/>
    <w:rsid w:val="00072E27"/>
    <w:rsid w:val="000A24DE"/>
    <w:rsid w:val="000B2F25"/>
    <w:rsid w:val="000C5D7A"/>
    <w:rsid w:val="00136174"/>
    <w:rsid w:val="00150F78"/>
    <w:rsid w:val="00161288"/>
    <w:rsid w:val="0017571A"/>
    <w:rsid w:val="0018531A"/>
    <w:rsid w:val="0018687C"/>
    <w:rsid w:val="00191519"/>
    <w:rsid w:val="001C32EE"/>
    <w:rsid w:val="00205BD0"/>
    <w:rsid w:val="0020660A"/>
    <w:rsid w:val="00214B1F"/>
    <w:rsid w:val="002664C6"/>
    <w:rsid w:val="0026749D"/>
    <w:rsid w:val="002B0C62"/>
    <w:rsid w:val="002D1215"/>
    <w:rsid w:val="002D4EE9"/>
    <w:rsid w:val="002E19DB"/>
    <w:rsid w:val="002F29AC"/>
    <w:rsid w:val="00305816"/>
    <w:rsid w:val="00306E9B"/>
    <w:rsid w:val="00315A74"/>
    <w:rsid w:val="00325A36"/>
    <w:rsid w:val="0038205B"/>
    <w:rsid w:val="003C5825"/>
    <w:rsid w:val="003C79DB"/>
    <w:rsid w:val="003E68B1"/>
    <w:rsid w:val="0041076E"/>
    <w:rsid w:val="00416C7C"/>
    <w:rsid w:val="00430B04"/>
    <w:rsid w:val="00454092"/>
    <w:rsid w:val="004A263B"/>
    <w:rsid w:val="004B038C"/>
    <w:rsid w:val="004B35E1"/>
    <w:rsid w:val="004E65EC"/>
    <w:rsid w:val="005131F3"/>
    <w:rsid w:val="00546D74"/>
    <w:rsid w:val="005670AF"/>
    <w:rsid w:val="00582D8B"/>
    <w:rsid w:val="00593786"/>
    <w:rsid w:val="005965EA"/>
    <w:rsid w:val="005971EB"/>
    <w:rsid w:val="005A206D"/>
    <w:rsid w:val="005B7CB1"/>
    <w:rsid w:val="005E0A9E"/>
    <w:rsid w:val="005E487F"/>
    <w:rsid w:val="006071F7"/>
    <w:rsid w:val="00616F00"/>
    <w:rsid w:val="0063368D"/>
    <w:rsid w:val="0067676C"/>
    <w:rsid w:val="006B0C4D"/>
    <w:rsid w:val="006E774C"/>
    <w:rsid w:val="006F05AB"/>
    <w:rsid w:val="007054B0"/>
    <w:rsid w:val="00753102"/>
    <w:rsid w:val="007724B5"/>
    <w:rsid w:val="00780E90"/>
    <w:rsid w:val="007A05A0"/>
    <w:rsid w:val="007A3772"/>
    <w:rsid w:val="007F78F5"/>
    <w:rsid w:val="008148F5"/>
    <w:rsid w:val="00817D79"/>
    <w:rsid w:val="008237C3"/>
    <w:rsid w:val="008511ED"/>
    <w:rsid w:val="008603E7"/>
    <w:rsid w:val="00863917"/>
    <w:rsid w:val="008664F2"/>
    <w:rsid w:val="00892EE1"/>
    <w:rsid w:val="008B056E"/>
    <w:rsid w:val="008C6EED"/>
    <w:rsid w:val="008D10C1"/>
    <w:rsid w:val="008D28B9"/>
    <w:rsid w:val="008D58BE"/>
    <w:rsid w:val="00925CC4"/>
    <w:rsid w:val="00950138"/>
    <w:rsid w:val="009938BE"/>
    <w:rsid w:val="009A544F"/>
    <w:rsid w:val="009A69E7"/>
    <w:rsid w:val="009B0DC7"/>
    <w:rsid w:val="009B5A87"/>
    <w:rsid w:val="009B5C35"/>
    <w:rsid w:val="009C7E1C"/>
    <w:rsid w:val="009D191C"/>
    <w:rsid w:val="009D2B77"/>
    <w:rsid w:val="00A03EFF"/>
    <w:rsid w:val="00A55052"/>
    <w:rsid w:val="00A73A49"/>
    <w:rsid w:val="00A7536F"/>
    <w:rsid w:val="00A90557"/>
    <w:rsid w:val="00A948D1"/>
    <w:rsid w:val="00AA791D"/>
    <w:rsid w:val="00AC393A"/>
    <w:rsid w:val="00AC5E11"/>
    <w:rsid w:val="00AD6E6D"/>
    <w:rsid w:val="00B10C04"/>
    <w:rsid w:val="00B427E7"/>
    <w:rsid w:val="00B53173"/>
    <w:rsid w:val="00B72EC7"/>
    <w:rsid w:val="00BB6636"/>
    <w:rsid w:val="00BD7951"/>
    <w:rsid w:val="00BE3A95"/>
    <w:rsid w:val="00BF2D7F"/>
    <w:rsid w:val="00C939A9"/>
    <w:rsid w:val="00C96CAC"/>
    <w:rsid w:val="00CC5D4C"/>
    <w:rsid w:val="00CE26CF"/>
    <w:rsid w:val="00CF4E82"/>
    <w:rsid w:val="00D3214F"/>
    <w:rsid w:val="00D60C22"/>
    <w:rsid w:val="00DB5B92"/>
    <w:rsid w:val="00DB6606"/>
    <w:rsid w:val="00DC335A"/>
    <w:rsid w:val="00DD3AAC"/>
    <w:rsid w:val="00DE5728"/>
    <w:rsid w:val="00DF320B"/>
    <w:rsid w:val="00E02103"/>
    <w:rsid w:val="00F349EB"/>
    <w:rsid w:val="00F44864"/>
    <w:rsid w:val="00F514B9"/>
    <w:rsid w:val="00F83E01"/>
    <w:rsid w:val="00F85FBE"/>
    <w:rsid w:val="00FC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89236F"/>
  <w15:docId w15:val="{F15DDC3B-5910-478F-ABD4-230E8A59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customStyle="1" w:styleId="Bullet2">
    <w:name w:val="Bullet 2"/>
    <w:basedOn w:val="Normal"/>
    <w:rsid w:val="00A90557"/>
    <w:pPr>
      <w:numPr>
        <w:numId w:val="30"/>
      </w:num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D2B77"/>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diagramData" Target="diagrams/data2.xml"/><Relationship Id="rId39"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diagramColors" Target="diagrams/colors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diagramData" Target="diagrams/data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footer" Target="footer8.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E16AF-4594-4785-96E8-36901862D1BE}" type="doc">
      <dgm:prSet loTypeId="urn:microsoft.com/office/officeart/2005/8/layout/lProcess1" loCatId="process" qsTypeId="urn:microsoft.com/office/officeart/2005/8/quickstyle/3d3" qsCatId="3D" csTypeId="urn:microsoft.com/office/officeart/2005/8/colors/accent1_2" csCatId="accent1" phldr="1"/>
      <dgm:spPr/>
      <dgm:t>
        <a:bodyPr/>
        <a:lstStyle/>
        <a:p>
          <a:endParaRPr lang="en-US"/>
        </a:p>
      </dgm:t>
    </dgm:pt>
    <dgm:pt modelId="{4C6FB6B3-2969-476F-B061-99284BC87E77}">
      <dgm:prSet phldrT="[Text]"/>
      <dgm:spPr>
        <a:solidFill>
          <a:schemeClr val="accent1">
            <a:lumMod val="60000"/>
            <a:lumOff val="40000"/>
          </a:schemeClr>
        </a:solidFill>
      </dgm:spPr>
      <dgm:t>
        <a:bodyPr/>
        <a:lstStyle/>
        <a:p>
          <a:r>
            <a:rPr lang="en-US">
              <a:solidFill>
                <a:sysClr val="windowText" lastClr="000000"/>
              </a:solidFill>
            </a:rPr>
            <a:t>Bowl 1</a:t>
          </a:r>
        </a:p>
        <a:p>
          <a:endParaRPr lang="en-US"/>
        </a:p>
      </dgm:t>
    </dgm:pt>
    <dgm:pt modelId="{0397DBFE-2CB1-43A0-B379-4BDF6C9E3109}" type="parTrans" cxnId="{3A87D878-56AA-480E-A50A-E40A8B115442}">
      <dgm:prSet/>
      <dgm:spPr/>
      <dgm:t>
        <a:bodyPr/>
        <a:lstStyle/>
        <a:p>
          <a:endParaRPr lang="en-US"/>
        </a:p>
      </dgm:t>
    </dgm:pt>
    <dgm:pt modelId="{2289A396-77A6-480D-A104-8F433FB4D2A4}" type="sibTrans" cxnId="{3A87D878-56AA-480E-A50A-E40A8B115442}">
      <dgm:prSet/>
      <dgm:spPr/>
      <dgm:t>
        <a:bodyPr/>
        <a:lstStyle/>
        <a:p>
          <a:endParaRPr lang="en-US"/>
        </a:p>
      </dgm:t>
    </dgm:pt>
    <dgm:pt modelId="{CDFAEC07-E4DB-469E-ACC7-53733523640F}">
      <dgm:prSet phldrT="[Text]"/>
      <dgm:spPr>
        <a:solidFill>
          <a:schemeClr val="accent1">
            <a:lumMod val="60000"/>
            <a:lumOff val="40000"/>
            <a:alpha val="90000"/>
          </a:schemeClr>
        </a:solidFill>
      </dgm:spPr>
      <dgm:t>
        <a:bodyPr/>
        <a:lstStyle/>
        <a:p>
          <a:r>
            <a:rPr lang="en-US"/>
            <a:t>Bowl 1</a:t>
          </a:r>
        </a:p>
        <a:p>
          <a:endParaRPr lang="en-US"/>
        </a:p>
      </dgm:t>
    </dgm:pt>
    <dgm:pt modelId="{BE1441DE-F9FD-4FCF-B7C7-71F0AEF6265B}" type="parTrans" cxnId="{5C003CA0-3040-40F5-8CD9-D0CE95962845}">
      <dgm:prSet/>
      <dgm:spPr/>
      <dgm:t>
        <a:bodyPr/>
        <a:lstStyle/>
        <a:p>
          <a:endParaRPr lang="en-US"/>
        </a:p>
      </dgm:t>
    </dgm:pt>
    <dgm:pt modelId="{278704BA-EE8D-4B88-B2A9-B7F098DB83BB}" type="sibTrans" cxnId="{5C003CA0-3040-40F5-8CD9-D0CE95962845}">
      <dgm:prSet/>
      <dgm:spPr/>
      <dgm:t>
        <a:bodyPr/>
        <a:lstStyle/>
        <a:p>
          <a:endParaRPr lang="en-US"/>
        </a:p>
      </dgm:t>
    </dgm:pt>
    <dgm:pt modelId="{B202B280-CD2A-46F0-BD6F-B1FBF9161F9F}">
      <dgm:prSet phldrT="[Text]"/>
      <dgm:spPr>
        <a:solidFill>
          <a:schemeClr val="bg1">
            <a:alpha val="90000"/>
          </a:schemeClr>
        </a:solidFill>
      </dgm:spPr>
      <dgm:t>
        <a:bodyPr/>
        <a:lstStyle/>
        <a:p>
          <a:r>
            <a:rPr lang="en-US"/>
            <a:t> </a:t>
          </a:r>
        </a:p>
      </dgm:t>
      <dgm:extLst>
        <a:ext uri="{E40237B7-FDA0-4F09-8148-C483321AD2D9}">
          <dgm14:cNvPr xmlns:dgm14="http://schemas.microsoft.com/office/drawing/2010/diagram" id="0" name="" title="Bowl"/>
        </a:ext>
      </dgm:extLst>
    </dgm:pt>
    <dgm:pt modelId="{B87FF5AE-48D5-46B7-8B0B-E5E0A335FD98}" type="parTrans" cxnId="{8D2F2AAE-32AF-46A3-A5C2-DF12704367B2}">
      <dgm:prSet/>
      <dgm:spPr/>
      <dgm:t>
        <a:bodyPr/>
        <a:lstStyle/>
        <a:p>
          <a:endParaRPr lang="en-US"/>
        </a:p>
      </dgm:t>
    </dgm:pt>
    <dgm:pt modelId="{27AB612F-DA5C-4BA9-B72C-3E9FFDDEE177}" type="sibTrans" cxnId="{8D2F2AAE-32AF-46A3-A5C2-DF12704367B2}">
      <dgm:prSet/>
      <dgm:spPr/>
      <dgm:t>
        <a:bodyPr/>
        <a:lstStyle/>
        <a:p>
          <a:endParaRPr lang="en-US"/>
        </a:p>
      </dgm:t>
    </dgm:pt>
    <dgm:pt modelId="{4CA749F6-0333-4973-9445-16846A9A84BE}" type="pres">
      <dgm:prSet presAssocID="{D72E16AF-4594-4785-96E8-36901862D1BE}" presName="Name0" presStyleCnt="0">
        <dgm:presLayoutVars>
          <dgm:dir/>
          <dgm:animLvl val="lvl"/>
          <dgm:resizeHandles val="exact"/>
        </dgm:presLayoutVars>
      </dgm:prSet>
      <dgm:spPr/>
      <dgm:t>
        <a:bodyPr/>
        <a:lstStyle/>
        <a:p>
          <a:endParaRPr lang="en-US"/>
        </a:p>
      </dgm:t>
    </dgm:pt>
    <dgm:pt modelId="{BAD24E0C-64FD-4E73-A61D-05116F518CA0}" type="pres">
      <dgm:prSet presAssocID="{4C6FB6B3-2969-476F-B061-99284BC87E77}" presName="vertFlow" presStyleCnt="0"/>
      <dgm:spPr/>
    </dgm:pt>
    <dgm:pt modelId="{02729C92-EDC8-49F5-9A99-BDF9244116AC}" type="pres">
      <dgm:prSet presAssocID="{4C6FB6B3-2969-476F-B061-99284BC87E77}" presName="header" presStyleLbl="node1" presStyleIdx="0" presStyleCnt="1" custLinFactNeighborX="2872" custLinFactNeighborY="-5470"/>
      <dgm:spPr/>
      <dgm:t>
        <a:bodyPr/>
        <a:lstStyle/>
        <a:p>
          <a:endParaRPr lang="en-US"/>
        </a:p>
      </dgm:t>
    </dgm:pt>
    <dgm:pt modelId="{6A71E2C0-756C-4B83-B139-773F738D279C}" type="pres">
      <dgm:prSet presAssocID="{BE1441DE-F9FD-4FCF-B7C7-71F0AEF6265B}" presName="parTrans" presStyleLbl="sibTrans2D1" presStyleIdx="0" presStyleCnt="2"/>
      <dgm:spPr/>
      <dgm:t>
        <a:bodyPr/>
        <a:lstStyle/>
        <a:p>
          <a:endParaRPr lang="en-US"/>
        </a:p>
      </dgm:t>
    </dgm:pt>
    <dgm:pt modelId="{530D27D7-B679-4DE8-AC46-0660C14360D6}" type="pres">
      <dgm:prSet presAssocID="{CDFAEC07-E4DB-469E-ACC7-53733523640F}" presName="child" presStyleLbl="alignAccFollowNode1" presStyleIdx="0" presStyleCnt="2">
        <dgm:presLayoutVars>
          <dgm:chMax val="0"/>
          <dgm:bulletEnabled val="1"/>
        </dgm:presLayoutVars>
      </dgm:prSet>
      <dgm:spPr/>
      <dgm:t>
        <a:bodyPr/>
        <a:lstStyle/>
        <a:p>
          <a:endParaRPr lang="en-US"/>
        </a:p>
      </dgm:t>
    </dgm:pt>
    <dgm:pt modelId="{4AEFB048-8DE0-428A-B14C-FEA9058746D1}" type="pres">
      <dgm:prSet presAssocID="{278704BA-EE8D-4B88-B2A9-B7F098DB83BB}" presName="sibTrans" presStyleLbl="sibTrans2D1" presStyleIdx="1" presStyleCnt="2"/>
      <dgm:spPr/>
      <dgm:t>
        <a:bodyPr/>
        <a:lstStyle/>
        <a:p>
          <a:endParaRPr lang="en-US"/>
        </a:p>
      </dgm:t>
    </dgm:pt>
    <dgm:pt modelId="{62FDCBB3-B35D-4E87-BCC2-984F1C95973E}" type="pres">
      <dgm:prSet presAssocID="{B202B280-CD2A-46F0-BD6F-B1FBF9161F9F}" presName="child" presStyleLbl="alignAccFollowNode1" presStyleIdx="1" presStyleCnt="2">
        <dgm:presLayoutVars>
          <dgm:chMax val="0"/>
          <dgm:bulletEnabled val="1"/>
        </dgm:presLayoutVars>
      </dgm:prSet>
      <dgm:spPr/>
      <dgm:t>
        <a:bodyPr/>
        <a:lstStyle/>
        <a:p>
          <a:endParaRPr lang="en-US"/>
        </a:p>
      </dgm:t>
    </dgm:pt>
  </dgm:ptLst>
  <dgm:cxnLst>
    <dgm:cxn modelId="{483F9310-7C7C-4478-853B-143DA62EC71C}" type="presOf" srcId="{CDFAEC07-E4DB-469E-ACC7-53733523640F}" destId="{530D27D7-B679-4DE8-AC46-0660C14360D6}" srcOrd="0" destOrd="0" presId="urn:microsoft.com/office/officeart/2005/8/layout/lProcess1"/>
    <dgm:cxn modelId="{E7C639E4-D577-4009-890B-746D976556C7}" type="presOf" srcId="{D72E16AF-4594-4785-96E8-36901862D1BE}" destId="{4CA749F6-0333-4973-9445-16846A9A84BE}" srcOrd="0" destOrd="0" presId="urn:microsoft.com/office/officeart/2005/8/layout/lProcess1"/>
    <dgm:cxn modelId="{B76FB8C1-AC8F-4886-9548-FFF04476B8C7}" type="presOf" srcId="{278704BA-EE8D-4B88-B2A9-B7F098DB83BB}" destId="{4AEFB048-8DE0-428A-B14C-FEA9058746D1}" srcOrd="0" destOrd="0" presId="urn:microsoft.com/office/officeart/2005/8/layout/lProcess1"/>
    <dgm:cxn modelId="{8D2F2AAE-32AF-46A3-A5C2-DF12704367B2}" srcId="{4C6FB6B3-2969-476F-B061-99284BC87E77}" destId="{B202B280-CD2A-46F0-BD6F-B1FBF9161F9F}" srcOrd="1" destOrd="0" parTransId="{B87FF5AE-48D5-46B7-8B0B-E5E0A335FD98}" sibTransId="{27AB612F-DA5C-4BA9-B72C-3E9FFDDEE177}"/>
    <dgm:cxn modelId="{3A87D878-56AA-480E-A50A-E40A8B115442}" srcId="{D72E16AF-4594-4785-96E8-36901862D1BE}" destId="{4C6FB6B3-2969-476F-B061-99284BC87E77}" srcOrd="0" destOrd="0" parTransId="{0397DBFE-2CB1-43A0-B379-4BDF6C9E3109}" sibTransId="{2289A396-77A6-480D-A104-8F433FB4D2A4}"/>
    <dgm:cxn modelId="{61E87876-C4BA-4AF3-A4A9-8550B3FE80D3}" type="presOf" srcId="{BE1441DE-F9FD-4FCF-B7C7-71F0AEF6265B}" destId="{6A71E2C0-756C-4B83-B139-773F738D279C}" srcOrd="0" destOrd="0" presId="urn:microsoft.com/office/officeart/2005/8/layout/lProcess1"/>
    <dgm:cxn modelId="{5B311634-867E-42C6-885A-2AAC342EC9BE}" type="presOf" srcId="{B202B280-CD2A-46F0-BD6F-B1FBF9161F9F}" destId="{62FDCBB3-B35D-4E87-BCC2-984F1C95973E}" srcOrd="0" destOrd="0" presId="urn:microsoft.com/office/officeart/2005/8/layout/lProcess1"/>
    <dgm:cxn modelId="{5C003CA0-3040-40F5-8CD9-D0CE95962845}" srcId="{4C6FB6B3-2969-476F-B061-99284BC87E77}" destId="{CDFAEC07-E4DB-469E-ACC7-53733523640F}" srcOrd="0" destOrd="0" parTransId="{BE1441DE-F9FD-4FCF-B7C7-71F0AEF6265B}" sibTransId="{278704BA-EE8D-4B88-B2A9-B7F098DB83BB}"/>
    <dgm:cxn modelId="{8E0E3C4B-B333-43EB-809B-545E885B1F55}" type="presOf" srcId="{4C6FB6B3-2969-476F-B061-99284BC87E77}" destId="{02729C92-EDC8-49F5-9A99-BDF9244116AC}" srcOrd="0" destOrd="0" presId="urn:microsoft.com/office/officeart/2005/8/layout/lProcess1"/>
    <dgm:cxn modelId="{64BDD564-6051-4654-AC06-78CCC0B11259}" type="presParOf" srcId="{4CA749F6-0333-4973-9445-16846A9A84BE}" destId="{BAD24E0C-64FD-4E73-A61D-05116F518CA0}" srcOrd="0" destOrd="0" presId="urn:microsoft.com/office/officeart/2005/8/layout/lProcess1"/>
    <dgm:cxn modelId="{05EC1BB4-03B1-4515-89DE-BD5E344123A4}" type="presParOf" srcId="{BAD24E0C-64FD-4E73-A61D-05116F518CA0}" destId="{02729C92-EDC8-49F5-9A99-BDF9244116AC}" srcOrd="0" destOrd="0" presId="urn:microsoft.com/office/officeart/2005/8/layout/lProcess1"/>
    <dgm:cxn modelId="{E041BDAB-F4C9-48BC-AFAA-80A09E2296D3}" type="presParOf" srcId="{BAD24E0C-64FD-4E73-A61D-05116F518CA0}" destId="{6A71E2C0-756C-4B83-B139-773F738D279C}" srcOrd="1" destOrd="0" presId="urn:microsoft.com/office/officeart/2005/8/layout/lProcess1"/>
    <dgm:cxn modelId="{F45FFF83-FFAC-4A74-909F-A5D778860B42}" type="presParOf" srcId="{BAD24E0C-64FD-4E73-A61D-05116F518CA0}" destId="{530D27D7-B679-4DE8-AC46-0660C14360D6}" srcOrd="2" destOrd="0" presId="urn:microsoft.com/office/officeart/2005/8/layout/lProcess1"/>
    <dgm:cxn modelId="{024F68C3-F297-4025-B8A1-62BC67D51548}" type="presParOf" srcId="{BAD24E0C-64FD-4E73-A61D-05116F518CA0}" destId="{4AEFB048-8DE0-428A-B14C-FEA9058746D1}" srcOrd="3" destOrd="0" presId="urn:microsoft.com/office/officeart/2005/8/layout/lProcess1"/>
    <dgm:cxn modelId="{1D372253-0D2A-48B5-8ADA-03A0ECA0C813}" type="presParOf" srcId="{BAD24E0C-64FD-4E73-A61D-05116F518CA0}" destId="{62FDCBB3-B35D-4E87-BCC2-984F1C95973E}" srcOrd="4" destOrd="0" presId="urn:microsoft.com/office/officeart/2005/8/layout/l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2E16AF-4594-4785-96E8-36901862D1BE}" type="doc">
      <dgm:prSet loTypeId="urn:microsoft.com/office/officeart/2005/8/layout/lProcess1" loCatId="process" qsTypeId="urn:microsoft.com/office/officeart/2005/8/quickstyle/3d3" qsCatId="3D" csTypeId="urn:microsoft.com/office/officeart/2005/8/colors/accent1_2" csCatId="accent1" phldr="1"/>
      <dgm:spPr/>
      <dgm:t>
        <a:bodyPr/>
        <a:lstStyle/>
        <a:p>
          <a:endParaRPr lang="en-US"/>
        </a:p>
      </dgm:t>
    </dgm:pt>
    <dgm:pt modelId="{4C6FB6B3-2969-476F-B061-99284BC87E77}">
      <dgm:prSet phldrT="[Text]"/>
      <dgm:spPr>
        <a:solidFill>
          <a:schemeClr val="accent1">
            <a:lumMod val="60000"/>
            <a:lumOff val="40000"/>
          </a:schemeClr>
        </a:solidFill>
      </dgm:spPr>
      <dgm:t>
        <a:bodyPr/>
        <a:lstStyle/>
        <a:p>
          <a:r>
            <a:rPr lang="en-US">
              <a:solidFill>
                <a:sysClr val="windowText" lastClr="000000"/>
              </a:solidFill>
            </a:rPr>
            <a:t>Bowl 2</a:t>
          </a:r>
        </a:p>
        <a:p>
          <a:endParaRPr lang="en-US"/>
        </a:p>
      </dgm:t>
    </dgm:pt>
    <dgm:pt modelId="{0397DBFE-2CB1-43A0-B379-4BDF6C9E3109}" type="parTrans" cxnId="{3A87D878-56AA-480E-A50A-E40A8B115442}">
      <dgm:prSet/>
      <dgm:spPr/>
      <dgm:t>
        <a:bodyPr/>
        <a:lstStyle/>
        <a:p>
          <a:endParaRPr lang="en-US"/>
        </a:p>
      </dgm:t>
    </dgm:pt>
    <dgm:pt modelId="{2289A396-77A6-480D-A104-8F433FB4D2A4}" type="sibTrans" cxnId="{3A87D878-56AA-480E-A50A-E40A8B115442}">
      <dgm:prSet/>
      <dgm:spPr/>
      <dgm:t>
        <a:bodyPr/>
        <a:lstStyle/>
        <a:p>
          <a:endParaRPr lang="en-US"/>
        </a:p>
      </dgm:t>
    </dgm:pt>
    <dgm:pt modelId="{CDFAEC07-E4DB-469E-ACC7-53733523640F}">
      <dgm:prSet phldrT="[Text]"/>
      <dgm:spPr>
        <a:solidFill>
          <a:schemeClr val="accent1">
            <a:lumMod val="60000"/>
            <a:lumOff val="40000"/>
            <a:alpha val="90000"/>
          </a:schemeClr>
        </a:solidFill>
      </dgm:spPr>
      <dgm:t>
        <a:bodyPr/>
        <a:lstStyle/>
        <a:p>
          <a:r>
            <a:rPr lang="en-US"/>
            <a:t>Bowl 2</a:t>
          </a:r>
        </a:p>
        <a:p>
          <a:endParaRPr lang="en-US"/>
        </a:p>
      </dgm:t>
    </dgm:pt>
    <dgm:pt modelId="{BE1441DE-F9FD-4FCF-B7C7-71F0AEF6265B}" type="parTrans" cxnId="{5C003CA0-3040-40F5-8CD9-D0CE95962845}">
      <dgm:prSet/>
      <dgm:spPr/>
      <dgm:t>
        <a:bodyPr/>
        <a:lstStyle/>
        <a:p>
          <a:endParaRPr lang="en-US"/>
        </a:p>
      </dgm:t>
    </dgm:pt>
    <dgm:pt modelId="{278704BA-EE8D-4B88-B2A9-B7F098DB83BB}" type="sibTrans" cxnId="{5C003CA0-3040-40F5-8CD9-D0CE95962845}">
      <dgm:prSet/>
      <dgm:spPr/>
      <dgm:t>
        <a:bodyPr/>
        <a:lstStyle/>
        <a:p>
          <a:endParaRPr lang="en-US"/>
        </a:p>
      </dgm:t>
    </dgm:pt>
    <dgm:pt modelId="{B202B280-CD2A-46F0-BD6F-B1FBF9161F9F}">
      <dgm:prSet phldrT="[Text]"/>
      <dgm:spPr>
        <a:solidFill>
          <a:schemeClr val="bg1">
            <a:alpha val="90000"/>
          </a:schemeClr>
        </a:solidFill>
      </dgm:spPr>
      <dgm:t>
        <a:bodyPr/>
        <a:lstStyle/>
        <a:p>
          <a:r>
            <a:rPr lang="en-US"/>
            <a:t> </a:t>
          </a:r>
        </a:p>
      </dgm:t>
      <dgm:extLst>
        <a:ext uri="{E40237B7-FDA0-4F09-8148-C483321AD2D9}">
          <dgm14:cNvPr xmlns:dgm14="http://schemas.microsoft.com/office/drawing/2010/diagram" id="0" name="" title="bowl"/>
        </a:ext>
      </dgm:extLst>
    </dgm:pt>
    <dgm:pt modelId="{B87FF5AE-48D5-46B7-8B0B-E5E0A335FD98}" type="parTrans" cxnId="{8D2F2AAE-32AF-46A3-A5C2-DF12704367B2}">
      <dgm:prSet/>
      <dgm:spPr/>
      <dgm:t>
        <a:bodyPr/>
        <a:lstStyle/>
        <a:p>
          <a:endParaRPr lang="en-US"/>
        </a:p>
      </dgm:t>
    </dgm:pt>
    <dgm:pt modelId="{27AB612F-DA5C-4BA9-B72C-3E9FFDDEE177}" type="sibTrans" cxnId="{8D2F2AAE-32AF-46A3-A5C2-DF12704367B2}">
      <dgm:prSet/>
      <dgm:spPr/>
      <dgm:t>
        <a:bodyPr/>
        <a:lstStyle/>
        <a:p>
          <a:endParaRPr lang="en-US"/>
        </a:p>
      </dgm:t>
    </dgm:pt>
    <dgm:pt modelId="{4CA749F6-0333-4973-9445-16846A9A84BE}" type="pres">
      <dgm:prSet presAssocID="{D72E16AF-4594-4785-96E8-36901862D1BE}" presName="Name0" presStyleCnt="0">
        <dgm:presLayoutVars>
          <dgm:dir/>
          <dgm:animLvl val="lvl"/>
          <dgm:resizeHandles val="exact"/>
        </dgm:presLayoutVars>
      </dgm:prSet>
      <dgm:spPr/>
      <dgm:t>
        <a:bodyPr/>
        <a:lstStyle/>
        <a:p>
          <a:endParaRPr lang="en-US"/>
        </a:p>
      </dgm:t>
    </dgm:pt>
    <dgm:pt modelId="{BAD24E0C-64FD-4E73-A61D-05116F518CA0}" type="pres">
      <dgm:prSet presAssocID="{4C6FB6B3-2969-476F-B061-99284BC87E77}" presName="vertFlow" presStyleCnt="0"/>
      <dgm:spPr/>
    </dgm:pt>
    <dgm:pt modelId="{02729C92-EDC8-49F5-9A99-BDF9244116AC}" type="pres">
      <dgm:prSet presAssocID="{4C6FB6B3-2969-476F-B061-99284BC87E77}" presName="header" presStyleLbl="node1" presStyleIdx="0" presStyleCnt="1" custLinFactNeighborX="2872" custLinFactNeighborY="-5470"/>
      <dgm:spPr/>
      <dgm:t>
        <a:bodyPr/>
        <a:lstStyle/>
        <a:p>
          <a:endParaRPr lang="en-US"/>
        </a:p>
      </dgm:t>
    </dgm:pt>
    <dgm:pt modelId="{6A71E2C0-756C-4B83-B139-773F738D279C}" type="pres">
      <dgm:prSet presAssocID="{BE1441DE-F9FD-4FCF-B7C7-71F0AEF6265B}" presName="parTrans" presStyleLbl="sibTrans2D1" presStyleIdx="0" presStyleCnt="2"/>
      <dgm:spPr/>
      <dgm:t>
        <a:bodyPr/>
        <a:lstStyle/>
        <a:p>
          <a:endParaRPr lang="en-US"/>
        </a:p>
      </dgm:t>
    </dgm:pt>
    <dgm:pt modelId="{530D27D7-B679-4DE8-AC46-0660C14360D6}" type="pres">
      <dgm:prSet presAssocID="{CDFAEC07-E4DB-469E-ACC7-53733523640F}" presName="child" presStyleLbl="alignAccFollowNode1" presStyleIdx="0" presStyleCnt="2">
        <dgm:presLayoutVars>
          <dgm:chMax val="0"/>
          <dgm:bulletEnabled val="1"/>
        </dgm:presLayoutVars>
      </dgm:prSet>
      <dgm:spPr/>
      <dgm:t>
        <a:bodyPr/>
        <a:lstStyle/>
        <a:p>
          <a:endParaRPr lang="en-US"/>
        </a:p>
      </dgm:t>
    </dgm:pt>
    <dgm:pt modelId="{4AEFB048-8DE0-428A-B14C-FEA9058746D1}" type="pres">
      <dgm:prSet presAssocID="{278704BA-EE8D-4B88-B2A9-B7F098DB83BB}" presName="sibTrans" presStyleLbl="sibTrans2D1" presStyleIdx="1" presStyleCnt="2"/>
      <dgm:spPr/>
      <dgm:t>
        <a:bodyPr/>
        <a:lstStyle/>
        <a:p>
          <a:endParaRPr lang="en-US"/>
        </a:p>
      </dgm:t>
    </dgm:pt>
    <dgm:pt modelId="{62FDCBB3-B35D-4E87-BCC2-984F1C95973E}" type="pres">
      <dgm:prSet presAssocID="{B202B280-CD2A-46F0-BD6F-B1FBF9161F9F}" presName="child" presStyleLbl="alignAccFollowNode1" presStyleIdx="1" presStyleCnt="2">
        <dgm:presLayoutVars>
          <dgm:chMax val="0"/>
          <dgm:bulletEnabled val="1"/>
        </dgm:presLayoutVars>
      </dgm:prSet>
      <dgm:spPr/>
      <dgm:t>
        <a:bodyPr/>
        <a:lstStyle/>
        <a:p>
          <a:endParaRPr lang="en-US"/>
        </a:p>
      </dgm:t>
    </dgm:pt>
  </dgm:ptLst>
  <dgm:cxnLst>
    <dgm:cxn modelId="{3A87D878-56AA-480E-A50A-E40A8B115442}" srcId="{D72E16AF-4594-4785-96E8-36901862D1BE}" destId="{4C6FB6B3-2969-476F-B061-99284BC87E77}" srcOrd="0" destOrd="0" parTransId="{0397DBFE-2CB1-43A0-B379-4BDF6C9E3109}" sibTransId="{2289A396-77A6-480D-A104-8F433FB4D2A4}"/>
    <dgm:cxn modelId="{3A7CF326-50E4-450C-A479-C69C46014584}" type="presOf" srcId="{B202B280-CD2A-46F0-BD6F-B1FBF9161F9F}" destId="{62FDCBB3-B35D-4E87-BCC2-984F1C95973E}" srcOrd="0" destOrd="0" presId="urn:microsoft.com/office/officeart/2005/8/layout/lProcess1"/>
    <dgm:cxn modelId="{DCF515D0-9B43-4234-BCE0-A984F6B4FF3C}" type="presOf" srcId="{278704BA-EE8D-4B88-B2A9-B7F098DB83BB}" destId="{4AEFB048-8DE0-428A-B14C-FEA9058746D1}" srcOrd="0" destOrd="0" presId="urn:microsoft.com/office/officeart/2005/8/layout/lProcess1"/>
    <dgm:cxn modelId="{8D2F2AAE-32AF-46A3-A5C2-DF12704367B2}" srcId="{4C6FB6B3-2969-476F-B061-99284BC87E77}" destId="{B202B280-CD2A-46F0-BD6F-B1FBF9161F9F}" srcOrd="1" destOrd="0" parTransId="{B87FF5AE-48D5-46B7-8B0B-E5E0A335FD98}" sibTransId="{27AB612F-DA5C-4BA9-B72C-3E9FFDDEE177}"/>
    <dgm:cxn modelId="{5C003CA0-3040-40F5-8CD9-D0CE95962845}" srcId="{4C6FB6B3-2969-476F-B061-99284BC87E77}" destId="{CDFAEC07-E4DB-469E-ACC7-53733523640F}" srcOrd="0" destOrd="0" parTransId="{BE1441DE-F9FD-4FCF-B7C7-71F0AEF6265B}" sibTransId="{278704BA-EE8D-4B88-B2A9-B7F098DB83BB}"/>
    <dgm:cxn modelId="{5750A403-1904-44B7-8BAB-43FC240C968C}" type="presOf" srcId="{CDFAEC07-E4DB-469E-ACC7-53733523640F}" destId="{530D27D7-B679-4DE8-AC46-0660C14360D6}" srcOrd="0" destOrd="0" presId="urn:microsoft.com/office/officeart/2005/8/layout/lProcess1"/>
    <dgm:cxn modelId="{CBE7D3CD-CEAB-4905-AB3B-FE1C97BC7091}" type="presOf" srcId="{D72E16AF-4594-4785-96E8-36901862D1BE}" destId="{4CA749F6-0333-4973-9445-16846A9A84BE}" srcOrd="0" destOrd="0" presId="urn:microsoft.com/office/officeart/2005/8/layout/lProcess1"/>
    <dgm:cxn modelId="{67878D34-CCA7-4BA4-87EE-FE056F571BF3}" type="presOf" srcId="{4C6FB6B3-2969-476F-B061-99284BC87E77}" destId="{02729C92-EDC8-49F5-9A99-BDF9244116AC}" srcOrd="0" destOrd="0" presId="urn:microsoft.com/office/officeart/2005/8/layout/lProcess1"/>
    <dgm:cxn modelId="{2ED65FCE-2156-4E50-B038-3B6917DE3297}" type="presOf" srcId="{BE1441DE-F9FD-4FCF-B7C7-71F0AEF6265B}" destId="{6A71E2C0-756C-4B83-B139-773F738D279C}" srcOrd="0" destOrd="0" presId="urn:microsoft.com/office/officeart/2005/8/layout/lProcess1"/>
    <dgm:cxn modelId="{3BC0A6E0-9757-473A-9739-692384DD7BBC}" type="presParOf" srcId="{4CA749F6-0333-4973-9445-16846A9A84BE}" destId="{BAD24E0C-64FD-4E73-A61D-05116F518CA0}" srcOrd="0" destOrd="0" presId="urn:microsoft.com/office/officeart/2005/8/layout/lProcess1"/>
    <dgm:cxn modelId="{61A8FA51-7C6F-4704-86A9-E5AC375CB0E4}" type="presParOf" srcId="{BAD24E0C-64FD-4E73-A61D-05116F518CA0}" destId="{02729C92-EDC8-49F5-9A99-BDF9244116AC}" srcOrd="0" destOrd="0" presId="urn:microsoft.com/office/officeart/2005/8/layout/lProcess1"/>
    <dgm:cxn modelId="{76F71AD2-2E8C-4D5C-9259-6931A67E8FD2}" type="presParOf" srcId="{BAD24E0C-64FD-4E73-A61D-05116F518CA0}" destId="{6A71E2C0-756C-4B83-B139-773F738D279C}" srcOrd="1" destOrd="0" presId="urn:microsoft.com/office/officeart/2005/8/layout/lProcess1"/>
    <dgm:cxn modelId="{1894A4AE-9A93-449F-A2B6-4BE718C8188C}" type="presParOf" srcId="{BAD24E0C-64FD-4E73-A61D-05116F518CA0}" destId="{530D27D7-B679-4DE8-AC46-0660C14360D6}" srcOrd="2" destOrd="0" presId="urn:microsoft.com/office/officeart/2005/8/layout/lProcess1"/>
    <dgm:cxn modelId="{FE780BEC-B48D-401E-B3F7-96B744843FE6}" type="presParOf" srcId="{BAD24E0C-64FD-4E73-A61D-05116F518CA0}" destId="{4AEFB048-8DE0-428A-B14C-FEA9058746D1}" srcOrd="3" destOrd="0" presId="urn:microsoft.com/office/officeart/2005/8/layout/lProcess1"/>
    <dgm:cxn modelId="{2D6FEF92-F91D-49FF-9941-C47EB8BEDCEB}" type="presParOf" srcId="{BAD24E0C-64FD-4E73-A61D-05116F518CA0}" destId="{62FDCBB3-B35D-4E87-BCC2-984F1C95973E}" srcOrd="4" destOrd="0" presId="urn:microsoft.com/office/officeart/2005/8/layout/l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2E16AF-4594-4785-96E8-36901862D1BE}" type="doc">
      <dgm:prSet loTypeId="urn:microsoft.com/office/officeart/2005/8/layout/lProcess1" loCatId="process" qsTypeId="urn:microsoft.com/office/officeart/2005/8/quickstyle/3d3" qsCatId="3D" csTypeId="urn:microsoft.com/office/officeart/2005/8/colors/accent1_2" csCatId="accent1" phldr="1"/>
      <dgm:spPr/>
      <dgm:t>
        <a:bodyPr/>
        <a:lstStyle/>
        <a:p>
          <a:endParaRPr lang="en-US"/>
        </a:p>
      </dgm:t>
    </dgm:pt>
    <dgm:pt modelId="{4C6FB6B3-2969-476F-B061-99284BC87E77}">
      <dgm:prSet phldrT="[Text]"/>
      <dgm:spPr>
        <a:solidFill>
          <a:schemeClr val="accent1">
            <a:lumMod val="60000"/>
            <a:lumOff val="40000"/>
          </a:schemeClr>
        </a:solidFill>
      </dgm:spPr>
      <dgm:t>
        <a:bodyPr/>
        <a:lstStyle/>
        <a:p>
          <a:r>
            <a:rPr lang="en-US">
              <a:solidFill>
                <a:sysClr val="windowText" lastClr="000000"/>
              </a:solidFill>
            </a:rPr>
            <a:t>Bowl 1</a:t>
          </a:r>
        </a:p>
        <a:p>
          <a:endParaRPr lang="en-US"/>
        </a:p>
      </dgm:t>
    </dgm:pt>
    <dgm:pt modelId="{0397DBFE-2CB1-43A0-B379-4BDF6C9E3109}" type="parTrans" cxnId="{3A87D878-56AA-480E-A50A-E40A8B115442}">
      <dgm:prSet/>
      <dgm:spPr/>
      <dgm:t>
        <a:bodyPr/>
        <a:lstStyle/>
        <a:p>
          <a:endParaRPr lang="en-US"/>
        </a:p>
      </dgm:t>
    </dgm:pt>
    <dgm:pt modelId="{2289A396-77A6-480D-A104-8F433FB4D2A4}" type="sibTrans" cxnId="{3A87D878-56AA-480E-A50A-E40A8B115442}">
      <dgm:prSet/>
      <dgm:spPr/>
      <dgm:t>
        <a:bodyPr/>
        <a:lstStyle/>
        <a:p>
          <a:endParaRPr lang="en-US"/>
        </a:p>
      </dgm:t>
    </dgm:pt>
    <dgm:pt modelId="{CDFAEC07-E4DB-469E-ACC7-53733523640F}">
      <dgm:prSet phldrT="[Text]"/>
      <dgm:spPr>
        <a:solidFill>
          <a:schemeClr val="accent1">
            <a:lumMod val="60000"/>
            <a:lumOff val="40000"/>
            <a:alpha val="90000"/>
          </a:schemeClr>
        </a:solidFill>
      </dgm:spPr>
      <dgm:t>
        <a:bodyPr/>
        <a:lstStyle/>
        <a:p>
          <a:r>
            <a:rPr lang="en-US"/>
            <a:t>Bowl 2</a:t>
          </a:r>
        </a:p>
        <a:p>
          <a:endParaRPr lang="en-US"/>
        </a:p>
      </dgm:t>
    </dgm:pt>
    <dgm:pt modelId="{BE1441DE-F9FD-4FCF-B7C7-71F0AEF6265B}" type="parTrans" cxnId="{5C003CA0-3040-40F5-8CD9-D0CE95962845}">
      <dgm:prSet/>
      <dgm:spPr/>
      <dgm:t>
        <a:bodyPr/>
        <a:lstStyle/>
        <a:p>
          <a:endParaRPr lang="en-US"/>
        </a:p>
      </dgm:t>
    </dgm:pt>
    <dgm:pt modelId="{278704BA-EE8D-4B88-B2A9-B7F098DB83BB}" type="sibTrans" cxnId="{5C003CA0-3040-40F5-8CD9-D0CE95962845}">
      <dgm:prSet/>
      <dgm:spPr/>
      <dgm:t>
        <a:bodyPr/>
        <a:lstStyle/>
        <a:p>
          <a:endParaRPr lang="en-US"/>
        </a:p>
      </dgm:t>
    </dgm:pt>
    <dgm:pt modelId="{B202B280-CD2A-46F0-BD6F-B1FBF9161F9F}">
      <dgm:prSet phldrT="[Text]"/>
      <dgm:spPr>
        <a:solidFill>
          <a:schemeClr val="bg1">
            <a:alpha val="90000"/>
          </a:schemeClr>
        </a:solidFill>
      </dgm:spPr>
      <dgm:t>
        <a:bodyPr/>
        <a:lstStyle/>
        <a:p>
          <a:r>
            <a:rPr lang="en-US"/>
            <a:t> </a:t>
          </a:r>
        </a:p>
      </dgm:t>
      <dgm:extLst>
        <a:ext uri="{E40237B7-FDA0-4F09-8148-C483321AD2D9}">
          <dgm14:cNvPr xmlns:dgm14="http://schemas.microsoft.com/office/drawing/2010/diagram" id="0" name="" title="bowl"/>
        </a:ext>
      </dgm:extLst>
    </dgm:pt>
    <dgm:pt modelId="{B87FF5AE-48D5-46B7-8B0B-E5E0A335FD98}" type="parTrans" cxnId="{8D2F2AAE-32AF-46A3-A5C2-DF12704367B2}">
      <dgm:prSet/>
      <dgm:spPr/>
      <dgm:t>
        <a:bodyPr/>
        <a:lstStyle/>
        <a:p>
          <a:endParaRPr lang="en-US"/>
        </a:p>
      </dgm:t>
    </dgm:pt>
    <dgm:pt modelId="{27AB612F-DA5C-4BA9-B72C-3E9FFDDEE177}" type="sibTrans" cxnId="{8D2F2AAE-32AF-46A3-A5C2-DF12704367B2}">
      <dgm:prSet/>
      <dgm:spPr/>
      <dgm:t>
        <a:bodyPr/>
        <a:lstStyle/>
        <a:p>
          <a:endParaRPr lang="en-US"/>
        </a:p>
      </dgm:t>
    </dgm:pt>
    <dgm:pt modelId="{4CA749F6-0333-4973-9445-16846A9A84BE}" type="pres">
      <dgm:prSet presAssocID="{D72E16AF-4594-4785-96E8-36901862D1BE}" presName="Name0" presStyleCnt="0">
        <dgm:presLayoutVars>
          <dgm:dir/>
          <dgm:animLvl val="lvl"/>
          <dgm:resizeHandles val="exact"/>
        </dgm:presLayoutVars>
      </dgm:prSet>
      <dgm:spPr/>
      <dgm:t>
        <a:bodyPr/>
        <a:lstStyle/>
        <a:p>
          <a:endParaRPr lang="en-US"/>
        </a:p>
      </dgm:t>
    </dgm:pt>
    <dgm:pt modelId="{BAD24E0C-64FD-4E73-A61D-05116F518CA0}" type="pres">
      <dgm:prSet presAssocID="{4C6FB6B3-2969-476F-B061-99284BC87E77}" presName="vertFlow" presStyleCnt="0"/>
      <dgm:spPr/>
    </dgm:pt>
    <dgm:pt modelId="{02729C92-EDC8-49F5-9A99-BDF9244116AC}" type="pres">
      <dgm:prSet presAssocID="{4C6FB6B3-2969-476F-B061-99284BC87E77}" presName="header" presStyleLbl="node1" presStyleIdx="0" presStyleCnt="1" custLinFactNeighborX="2872" custLinFactNeighborY="-5470"/>
      <dgm:spPr/>
      <dgm:t>
        <a:bodyPr/>
        <a:lstStyle/>
        <a:p>
          <a:endParaRPr lang="en-US"/>
        </a:p>
      </dgm:t>
    </dgm:pt>
    <dgm:pt modelId="{6A71E2C0-756C-4B83-B139-773F738D279C}" type="pres">
      <dgm:prSet presAssocID="{BE1441DE-F9FD-4FCF-B7C7-71F0AEF6265B}" presName="parTrans" presStyleLbl="sibTrans2D1" presStyleIdx="0" presStyleCnt="2"/>
      <dgm:spPr/>
      <dgm:t>
        <a:bodyPr/>
        <a:lstStyle/>
        <a:p>
          <a:endParaRPr lang="en-US"/>
        </a:p>
      </dgm:t>
    </dgm:pt>
    <dgm:pt modelId="{530D27D7-B679-4DE8-AC46-0660C14360D6}" type="pres">
      <dgm:prSet presAssocID="{CDFAEC07-E4DB-469E-ACC7-53733523640F}" presName="child" presStyleLbl="alignAccFollowNode1" presStyleIdx="0" presStyleCnt="2">
        <dgm:presLayoutVars>
          <dgm:chMax val="0"/>
          <dgm:bulletEnabled val="1"/>
        </dgm:presLayoutVars>
      </dgm:prSet>
      <dgm:spPr/>
      <dgm:t>
        <a:bodyPr/>
        <a:lstStyle/>
        <a:p>
          <a:endParaRPr lang="en-US"/>
        </a:p>
      </dgm:t>
    </dgm:pt>
    <dgm:pt modelId="{4AEFB048-8DE0-428A-B14C-FEA9058746D1}" type="pres">
      <dgm:prSet presAssocID="{278704BA-EE8D-4B88-B2A9-B7F098DB83BB}" presName="sibTrans" presStyleLbl="sibTrans2D1" presStyleIdx="1" presStyleCnt="2"/>
      <dgm:spPr/>
      <dgm:t>
        <a:bodyPr/>
        <a:lstStyle/>
        <a:p>
          <a:endParaRPr lang="en-US"/>
        </a:p>
      </dgm:t>
    </dgm:pt>
    <dgm:pt modelId="{62FDCBB3-B35D-4E87-BCC2-984F1C95973E}" type="pres">
      <dgm:prSet presAssocID="{B202B280-CD2A-46F0-BD6F-B1FBF9161F9F}" presName="child" presStyleLbl="alignAccFollowNode1" presStyleIdx="1" presStyleCnt="2">
        <dgm:presLayoutVars>
          <dgm:chMax val="0"/>
          <dgm:bulletEnabled val="1"/>
        </dgm:presLayoutVars>
      </dgm:prSet>
      <dgm:spPr/>
      <dgm:t>
        <a:bodyPr/>
        <a:lstStyle/>
        <a:p>
          <a:endParaRPr lang="en-US"/>
        </a:p>
      </dgm:t>
    </dgm:pt>
  </dgm:ptLst>
  <dgm:cxnLst>
    <dgm:cxn modelId="{3A87D878-56AA-480E-A50A-E40A8B115442}" srcId="{D72E16AF-4594-4785-96E8-36901862D1BE}" destId="{4C6FB6B3-2969-476F-B061-99284BC87E77}" srcOrd="0" destOrd="0" parTransId="{0397DBFE-2CB1-43A0-B379-4BDF6C9E3109}" sibTransId="{2289A396-77A6-480D-A104-8F433FB4D2A4}"/>
    <dgm:cxn modelId="{4E8A8C4E-7EDD-4A25-9982-A3347DDE0688}" type="presOf" srcId="{4C6FB6B3-2969-476F-B061-99284BC87E77}" destId="{02729C92-EDC8-49F5-9A99-BDF9244116AC}" srcOrd="0" destOrd="0" presId="urn:microsoft.com/office/officeart/2005/8/layout/lProcess1"/>
    <dgm:cxn modelId="{DBAA3BCA-80F5-45A5-8DC1-41F4CDB4868F}" type="presOf" srcId="{D72E16AF-4594-4785-96E8-36901862D1BE}" destId="{4CA749F6-0333-4973-9445-16846A9A84BE}" srcOrd="0" destOrd="0" presId="urn:microsoft.com/office/officeart/2005/8/layout/lProcess1"/>
    <dgm:cxn modelId="{8D2F2AAE-32AF-46A3-A5C2-DF12704367B2}" srcId="{4C6FB6B3-2969-476F-B061-99284BC87E77}" destId="{B202B280-CD2A-46F0-BD6F-B1FBF9161F9F}" srcOrd="1" destOrd="0" parTransId="{B87FF5AE-48D5-46B7-8B0B-E5E0A335FD98}" sibTransId="{27AB612F-DA5C-4BA9-B72C-3E9FFDDEE177}"/>
    <dgm:cxn modelId="{9EE6BF7A-E05D-4D1A-83AA-02B72EA3D69F}" type="presOf" srcId="{B202B280-CD2A-46F0-BD6F-B1FBF9161F9F}" destId="{62FDCBB3-B35D-4E87-BCC2-984F1C95973E}" srcOrd="0" destOrd="0" presId="urn:microsoft.com/office/officeart/2005/8/layout/lProcess1"/>
    <dgm:cxn modelId="{FF9CB6F9-D852-495A-B521-5ED894935920}" type="presOf" srcId="{278704BA-EE8D-4B88-B2A9-B7F098DB83BB}" destId="{4AEFB048-8DE0-428A-B14C-FEA9058746D1}" srcOrd="0" destOrd="0" presId="urn:microsoft.com/office/officeart/2005/8/layout/lProcess1"/>
    <dgm:cxn modelId="{039FC8E6-FC8B-4FE9-958B-39E9FBDDBFCE}" type="presOf" srcId="{CDFAEC07-E4DB-469E-ACC7-53733523640F}" destId="{530D27D7-B679-4DE8-AC46-0660C14360D6}" srcOrd="0" destOrd="0" presId="urn:microsoft.com/office/officeart/2005/8/layout/lProcess1"/>
    <dgm:cxn modelId="{5C003CA0-3040-40F5-8CD9-D0CE95962845}" srcId="{4C6FB6B3-2969-476F-B061-99284BC87E77}" destId="{CDFAEC07-E4DB-469E-ACC7-53733523640F}" srcOrd="0" destOrd="0" parTransId="{BE1441DE-F9FD-4FCF-B7C7-71F0AEF6265B}" sibTransId="{278704BA-EE8D-4B88-B2A9-B7F098DB83BB}"/>
    <dgm:cxn modelId="{0C3C98E9-D777-420A-AC32-A7B9713C6201}" type="presOf" srcId="{BE1441DE-F9FD-4FCF-B7C7-71F0AEF6265B}" destId="{6A71E2C0-756C-4B83-B139-773F738D279C}" srcOrd="0" destOrd="0" presId="urn:microsoft.com/office/officeart/2005/8/layout/lProcess1"/>
    <dgm:cxn modelId="{8B4D3D44-F700-46DF-B19E-B673CA2C642F}" type="presParOf" srcId="{4CA749F6-0333-4973-9445-16846A9A84BE}" destId="{BAD24E0C-64FD-4E73-A61D-05116F518CA0}" srcOrd="0" destOrd="0" presId="urn:microsoft.com/office/officeart/2005/8/layout/lProcess1"/>
    <dgm:cxn modelId="{52AA9060-1603-4BA9-8955-BD3A8564C928}" type="presParOf" srcId="{BAD24E0C-64FD-4E73-A61D-05116F518CA0}" destId="{02729C92-EDC8-49F5-9A99-BDF9244116AC}" srcOrd="0" destOrd="0" presId="urn:microsoft.com/office/officeart/2005/8/layout/lProcess1"/>
    <dgm:cxn modelId="{80052611-8C77-413B-88FB-C8E6B86D7AEE}" type="presParOf" srcId="{BAD24E0C-64FD-4E73-A61D-05116F518CA0}" destId="{6A71E2C0-756C-4B83-B139-773F738D279C}" srcOrd="1" destOrd="0" presId="urn:microsoft.com/office/officeart/2005/8/layout/lProcess1"/>
    <dgm:cxn modelId="{88F25CEB-ADE5-407A-9CA6-A848A77FB327}" type="presParOf" srcId="{BAD24E0C-64FD-4E73-A61D-05116F518CA0}" destId="{530D27D7-B679-4DE8-AC46-0660C14360D6}" srcOrd="2" destOrd="0" presId="urn:microsoft.com/office/officeart/2005/8/layout/lProcess1"/>
    <dgm:cxn modelId="{72F3FD9E-A807-483F-A737-2A5CB830106A}" type="presParOf" srcId="{BAD24E0C-64FD-4E73-A61D-05116F518CA0}" destId="{4AEFB048-8DE0-428A-B14C-FEA9058746D1}" srcOrd="3" destOrd="0" presId="urn:microsoft.com/office/officeart/2005/8/layout/lProcess1"/>
    <dgm:cxn modelId="{9603C2B4-0176-4A36-A35D-561E45574621}" type="presParOf" srcId="{BAD24E0C-64FD-4E73-A61D-05116F518CA0}" destId="{62FDCBB3-B35D-4E87-BCC2-984F1C95973E}" srcOrd="4" destOrd="0" presId="urn:microsoft.com/office/officeart/2005/8/layout/lProcess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2E16AF-4594-4785-96E8-36901862D1BE}" type="doc">
      <dgm:prSet loTypeId="urn:microsoft.com/office/officeart/2005/8/layout/lProcess1" loCatId="process" qsTypeId="urn:microsoft.com/office/officeart/2005/8/quickstyle/3d3" qsCatId="3D" csTypeId="urn:microsoft.com/office/officeart/2005/8/colors/accent1_2" csCatId="accent1" phldr="1"/>
      <dgm:spPr/>
      <dgm:t>
        <a:bodyPr/>
        <a:lstStyle/>
        <a:p>
          <a:endParaRPr lang="en-US"/>
        </a:p>
      </dgm:t>
    </dgm:pt>
    <dgm:pt modelId="{4C6FB6B3-2969-476F-B061-99284BC87E77}">
      <dgm:prSet phldrT="[Text]"/>
      <dgm:spPr>
        <a:solidFill>
          <a:schemeClr val="accent1">
            <a:lumMod val="60000"/>
            <a:lumOff val="40000"/>
          </a:schemeClr>
        </a:solidFill>
      </dgm:spPr>
      <dgm:t>
        <a:bodyPr/>
        <a:lstStyle/>
        <a:p>
          <a:r>
            <a:rPr lang="en-US">
              <a:solidFill>
                <a:sysClr val="windowText" lastClr="000000"/>
              </a:solidFill>
            </a:rPr>
            <a:t>Bowl 2</a:t>
          </a:r>
        </a:p>
        <a:p>
          <a:endParaRPr lang="en-US"/>
        </a:p>
      </dgm:t>
    </dgm:pt>
    <dgm:pt modelId="{0397DBFE-2CB1-43A0-B379-4BDF6C9E3109}" type="parTrans" cxnId="{3A87D878-56AA-480E-A50A-E40A8B115442}">
      <dgm:prSet/>
      <dgm:spPr/>
      <dgm:t>
        <a:bodyPr/>
        <a:lstStyle/>
        <a:p>
          <a:endParaRPr lang="en-US"/>
        </a:p>
      </dgm:t>
    </dgm:pt>
    <dgm:pt modelId="{2289A396-77A6-480D-A104-8F433FB4D2A4}" type="sibTrans" cxnId="{3A87D878-56AA-480E-A50A-E40A8B115442}">
      <dgm:prSet/>
      <dgm:spPr/>
      <dgm:t>
        <a:bodyPr/>
        <a:lstStyle/>
        <a:p>
          <a:endParaRPr lang="en-US"/>
        </a:p>
      </dgm:t>
    </dgm:pt>
    <dgm:pt modelId="{CDFAEC07-E4DB-469E-ACC7-53733523640F}">
      <dgm:prSet phldrT="[Text]"/>
      <dgm:spPr>
        <a:solidFill>
          <a:schemeClr val="accent1">
            <a:lumMod val="60000"/>
            <a:lumOff val="40000"/>
            <a:alpha val="90000"/>
          </a:schemeClr>
        </a:solidFill>
      </dgm:spPr>
      <dgm:t>
        <a:bodyPr/>
        <a:lstStyle/>
        <a:p>
          <a:r>
            <a:rPr lang="en-US"/>
            <a:t>Bowl 1</a:t>
          </a:r>
        </a:p>
        <a:p>
          <a:endParaRPr lang="en-US"/>
        </a:p>
      </dgm:t>
    </dgm:pt>
    <dgm:pt modelId="{BE1441DE-F9FD-4FCF-B7C7-71F0AEF6265B}" type="parTrans" cxnId="{5C003CA0-3040-40F5-8CD9-D0CE95962845}">
      <dgm:prSet/>
      <dgm:spPr/>
      <dgm:t>
        <a:bodyPr/>
        <a:lstStyle/>
        <a:p>
          <a:endParaRPr lang="en-US"/>
        </a:p>
      </dgm:t>
    </dgm:pt>
    <dgm:pt modelId="{278704BA-EE8D-4B88-B2A9-B7F098DB83BB}" type="sibTrans" cxnId="{5C003CA0-3040-40F5-8CD9-D0CE95962845}">
      <dgm:prSet/>
      <dgm:spPr/>
      <dgm:t>
        <a:bodyPr/>
        <a:lstStyle/>
        <a:p>
          <a:endParaRPr lang="en-US"/>
        </a:p>
      </dgm:t>
    </dgm:pt>
    <dgm:pt modelId="{B202B280-CD2A-46F0-BD6F-B1FBF9161F9F}">
      <dgm:prSet phldrT="[Text]"/>
      <dgm:spPr>
        <a:solidFill>
          <a:schemeClr val="bg1">
            <a:alpha val="90000"/>
          </a:schemeClr>
        </a:solidFill>
      </dgm:spPr>
      <dgm:t>
        <a:bodyPr/>
        <a:lstStyle/>
        <a:p>
          <a:r>
            <a:rPr lang="en-US"/>
            <a:t> </a:t>
          </a:r>
        </a:p>
      </dgm:t>
      <dgm:extLst>
        <a:ext uri="{E40237B7-FDA0-4F09-8148-C483321AD2D9}">
          <dgm14:cNvPr xmlns:dgm14="http://schemas.microsoft.com/office/drawing/2010/diagram" id="0" name="" title="bowl"/>
        </a:ext>
      </dgm:extLst>
    </dgm:pt>
    <dgm:pt modelId="{B87FF5AE-48D5-46B7-8B0B-E5E0A335FD98}" type="parTrans" cxnId="{8D2F2AAE-32AF-46A3-A5C2-DF12704367B2}">
      <dgm:prSet/>
      <dgm:spPr/>
      <dgm:t>
        <a:bodyPr/>
        <a:lstStyle/>
        <a:p>
          <a:endParaRPr lang="en-US"/>
        </a:p>
      </dgm:t>
    </dgm:pt>
    <dgm:pt modelId="{27AB612F-DA5C-4BA9-B72C-3E9FFDDEE177}" type="sibTrans" cxnId="{8D2F2AAE-32AF-46A3-A5C2-DF12704367B2}">
      <dgm:prSet/>
      <dgm:spPr/>
      <dgm:t>
        <a:bodyPr/>
        <a:lstStyle/>
        <a:p>
          <a:endParaRPr lang="en-US"/>
        </a:p>
      </dgm:t>
    </dgm:pt>
    <dgm:pt modelId="{4CA749F6-0333-4973-9445-16846A9A84BE}" type="pres">
      <dgm:prSet presAssocID="{D72E16AF-4594-4785-96E8-36901862D1BE}" presName="Name0" presStyleCnt="0">
        <dgm:presLayoutVars>
          <dgm:dir/>
          <dgm:animLvl val="lvl"/>
          <dgm:resizeHandles val="exact"/>
        </dgm:presLayoutVars>
      </dgm:prSet>
      <dgm:spPr/>
      <dgm:t>
        <a:bodyPr/>
        <a:lstStyle/>
        <a:p>
          <a:endParaRPr lang="en-US"/>
        </a:p>
      </dgm:t>
    </dgm:pt>
    <dgm:pt modelId="{BAD24E0C-64FD-4E73-A61D-05116F518CA0}" type="pres">
      <dgm:prSet presAssocID="{4C6FB6B3-2969-476F-B061-99284BC87E77}" presName="vertFlow" presStyleCnt="0"/>
      <dgm:spPr/>
    </dgm:pt>
    <dgm:pt modelId="{02729C92-EDC8-49F5-9A99-BDF9244116AC}" type="pres">
      <dgm:prSet presAssocID="{4C6FB6B3-2969-476F-B061-99284BC87E77}" presName="header" presStyleLbl="node1" presStyleIdx="0" presStyleCnt="1" custLinFactNeighborX="2872" custLinFactNeighborY="-5470"/>
      <dgm:spPr/>
      <dgm:t>
        <a:bodyPr/>
        <a:lstStyle/>
        <a:p>
          <a:endParaRPr lang="en-US"/>
        </a:p>
      </dgm:t>
    </dgm:pt>
    <dgm:pt modelId="{6A71E2C0-756C-4B83-B139-773F738D279C}" type="pres">
      <dgm:prSet presAssocID="{BE1441DE-F9FD-4FCF-B7C7-71F0AEF6265B}" presName="parTrans" presStyleLbl="sibTrans2D1" presStyleIdx="0" presStyleCnt="2"/>
      <dgm:spPr/>
      <dgm:t>
        <a:bodyPr/>
        <a:lstStyle/>
        <a:p>
          <a:endParaRPr lang="en-US"/>
        </a:p>
      </dgm:t>
    </dgm:pt>
    <dgm:pt modelId="{530D27D7-B679-4DE8-AC46-0660C14360D6}" type="pres">
      <dgm:prSet presAssocID="{CDFAEC07-E4DB-469E-ACC7-53733523640F}" presName="child" presStyleLbl="alignAccFollowNode1" presStyleIdx="0" presStyleCnt="2">
        <dgm:presLayoutVars>
          <dgm:chMax val="0"/>
          <dgm:bulletEnabled val="1"/>
        </dgm:presLayoutVars>
      </dgm:prSet>
      <dgm:spPr/>
      <dgm:t>
        <a:bodyPr/>
        <a:lstStyle/>
        <a:p>
          <a:endParaRPr lang="en-US"/>
        </a:p>
      </dgm:t>
    </dgm:pt>
    <dgm:pt modelId="{4AEFB048-8DE0-428A-B14C-FEA9058746D1}" type="pres">
      <dgm:prSet presAssocID="{278704BA-EE8D-4B88-B2A9-B7F098DB83BB}" presName="sibTrans" presStyleLbl="sibTrans2D1" presStyleIdx="1" presStyleCnt="2"/>
      <dgm:spPr/>
      <dgm:t>
        <a:bodyPr/>
        <a:lstStyle/>
        <a:p>
          <a:endParaRPr lang="en-US"/>
        </a:p>
      </dgm:t>
    </dgm:pt>
    <dgm:pt modelId="{62FDCBB3-B35D-4E87-BCC2-984F1C95973E}" type="pres">
      <dgm:prSet presAssocID="{B202B280-CD2A-46F0-BD6F-B1FBF9161F9F}" presName="child" presStyleLbl="alignAccFollowNode1" presStyleIdx="1" presStyleCnt="2">
        <dgm:presLayoutVars>
          <dgm:chMax val="0"/>
          <dgm:bulletEnabled val="1"/>
        </dgm:presLayoutVars>
      </dgm:prSet>
      <dgm:spPr/>
      <dgm:t>
        <a:bodyPr/>
        <a:lstStyle/>
        <a:p>
          <a:endParaRPr lang="en-US"/>
        </a:p>
      </dgm:t>
    </dgm:pt>
  </dgm:ptLst>
  <dgm:cxnLst>
    <dgm:cxn modelId="{A6015C12-FCFA-4C9E-812A-3A55B7B987DD}" type="presOf" srcId="{278704BA-EE8D-4B88-B2A9-B7F098DB83BB}" destId="{4AEFB048-8DE0-428A-B14C-FEA9058746D1}" srcOrd="0" destOrd="0" presId="urn:microsoft.com/office/officeart/2005/8/layout/lProcess1"/>
    <dgm:cxn modelId="{47EC806D-789A-4C88-81C8-8B2B197EBA7B}" type="presOf" srcId="{CDFAEC07-E4DB-469E-ACC7-53733523640F}" destId="{530D27D7-B679-4DE8-AC46-0660C14360D6}" srcOrd="0" destOrd="0" presId="urn:microsoft.com/office/officeart/2005/8/layout/lProcess1"/>
    <dgm:cxn modelId="{EC949E3E-095D-4DAF-9392-7EDFF401E95A}" type="presOf" srcId="{D72E16AF-4594-4785-96E8-36901862D1BE}" destId="{4CA749F6-0333-4973-9445-16846A9A84BE}" srcOrd="0" destOrd="0" presId="urn:microsoft.com/office/officeart/2005/8/layout/lProcess1"/>
    <dgm:cxn modelId="{3A87D878-56AA-480E-A50A-E40A8B115442}" srcId="{D72E16AF-4594-4785-96E8-36901862D1BE}" destId="{4C6FB6B3-2969-476F-B061-99284BC87E77}" srcOrd="0" destOrd="0" parTransId="{0397DBFE-2CB1-43A0-B379-4BDF6C9E3109}" sibTransId="{2289A396-77A6-480D-A104-8F433FB4D2A4}"/>
    <dgm:cxn modelId="{ECCB9F96-2CF0-49A6-B2FF-FCC5858030F2}" type="presOf" srcId="{B202B280-CD2A-46F0-BD6F-B1FBF9161F9F}" destId="{62FDCBB3-B35D-4E87-BCC2-984F1C95973E}" srcOrd="0" destOrd="0" presId="urn:microsoft.com/office/officeart/2005/8/layout/lProcess1"/>
    <dgm:cxn modelId="{8D2F2AAE-32AF-46A3-A5C2-DF12704367B2}" srcId="{4C6FB6B3-2969-476F-B061-99284BC87E77}" destId="{B202B280-CD2A-46F0-BD6F-B1FBF9161F9F}" srcOrd="1" destOrd="0" parTransId="{B87FF5AE-48D5-46B7-8B0B-E5E0A335FD98}" sibTransId="{27AB612F-DA5C-4BA9-B72C-3E9FFDDEE177}"/>
    <dgm:cxn modelId="{5C003CA0-3040-40F5-8CD9-D0CE95962845}" srcId="{4C6FB6B3-2969-476F-B061-99284BC87E77}" destId="{CDFAEC07-E4DB-469E-ACC7-53733523640F}" srcOrd="0" destOrd="0" parTransId="{BE1441DE-F9FD-4FCF-B7C7-71F0AEF6265B}" sibTransId="{278704BA-EE8D-4B88-B2A9-B7F098DB83BB}"/>
    <dgm:cxn modelId="{1A37CE6E-32CF-4DA2-851A-084379CB5477}" type="presOf" srcId="{4C6FB6B3-2969-476F-B061-99284BC87E77}" destId="{02729C92-EDC8-49F5-9A99-BDF9244116AC}" srcOrd="0" destOrd="0" presId="urn:microsoft.com/office/officeart/2005/8/layout/lProcess1"/>
    <dgm:cxn modelId="{4D18A52F-89CD-4F20-8ADE-42AB9BB3CDFD}" type="presOf" srcId="{BE1441DE-F9FD-4FCF-B7C7-71F0AEF6265B}" destId="{6A71E2C0-756C-4B83-B139-773F738D279C}" srcOrd="0" destOrd="0" presId="urn:microsoft.com/office/officeart/2005/8/layout/lProcess1"/>
    <dgm:cxn modelId="{60D0B75E-2D68-4A62-B4CC-ABD18C64E5F5}" type="presParOf" srcId="{4CA749F6-0333-4973-9445-16846A9A84BE}" destId="{BAD24E0C-64FD-4E73-A61D-05116F518CA0}" srcOrd="0" destOrd="0" presId="urn:microsoft.com/office/officeart/2005/8/layout/lProcess1"/>
    <dgm:cxn modelId="{0313D0BE-9DA4-4E96-9B13-093A152DB8E8}" type="presParOf" srcId="{BAD24E0C-64FD-4E73-A61D-05116F518CA0}" destId="{02729C92-EDC8-49F5-9A99-BDF9244116AC}" srcOrd="0" destOrd="0" presId="urn:microsoft.com/office/officeart/2005/8/layout/lProcess1"/>
    <dgm:cxn modelId="{1F5EECB3-9FA4-4C62-8456-BA8D5B5E618D}" type="presParOf" srcId="{BAD24E0C-64FD-4E73-A61D-05116F518CA0}" destId="{6A71E2C0-756C-4B83-B139-773F738D279C}" srcOrd="1" destOrd="0" presId="urn:microsoft.com/office/officeart/2005/8/layout/lProcess1"/>
    <dgm:cxn modelId="{39ABF898-3C4A-435E-835D-0276C859DFA6}" type="presParOf" srcId="{BAD24E0C-64FD-4E73-A61D-05116F518CA0}" destId="{530D27D7-B679-4DE8-AC46-0660C14360D6}" srcOrd="2" destOrd="0" presId="urn:microsoft.com/office/officeart/2005/8/layout/lProcess1"/>
    <dgm:cxn modelId="{16530ADA-3D23-4223-9624-805379A052D5}" type="presParOf" srcId="{BAD24E0C-64FD-4E73-A61D-05116F518CA0}" destId="{4AEFB048-8DE0-428A-B14C-FEA9058746D1}" srcOrd="3" destOrd="0" presId="urn:microsoft.com/office/officeart/2005/8/layout/lProcess1"/>
    <dgm:cxn modelId="{C7263CBC-A6C0-4886-A643-26548430ECCF}" type="presParOf" srcId="{BAD24E0C-64FD-4E73-A61D-05116F518CA0}" destId="{62FDCBB3-B35D-4E87-BCC2-984F1C95973E}" srcOrd="4" destOrd="0" presId="urn:microsoft.com/office/officeart/2005/8/layout/l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29C92-EDC8-49F5-9A99-BDF9244116AC}">
      <dsp:nvSpPr>
        <dsp:cNvPr id="0" name=""/>
        <dsp:cNvSpPr/>
      </dsp:nvSpPr>
      <dsp:spPr>
        <a:xfrm>
          <a:off x="520" y="383384"/>
          <a:ext cx="1326629" cy="331657"/>
        </a:xfrm>
        <a:prstGeom prst="roundRect">
          <a:avLst>
            <a:gd name="adj" fmla="val 10000"/>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Bowl 1</a:t>
          </a:r>
        </a:p>
        <a:p>
          <a:pPr lvl="0" algn="ctr" defTabSz="400050">
            <a:lnSpc>
              <a:spcPct val="90000"/>
            </a:lnSpc>
            <a:spcBef>
              <a:spcPct val="0"/>
            </a:spcBef>
            <a:spcAft>
              <a:spcPct val="35000"/>
            </a:spcAft>
          </a:pPr>
          <a:endParaRPr lang="en-US" sz="900" kern="1200"/>
        </a:p>
      </dsp:txBody>
      <dsp:txXfrm>
        <a:off x="10234" y="393098"/>
        <a:ext cx="1307201" cy="312229"/>
      </dsp:txXfrm>
    </dsp:sp>
    <dsp:sp modelId="{6A71E2C0-756C-4B83-B139-773F738D279C}">
      <dsp:nvSpPr>
        <dsp:cNvPr id="0" name=""/>
        <dsp:cNvSpPr/>
      </dsp:nvSpPr>
      <dsp:spPr>
        <a:xfrm rot="5401972">
          <a:off x="633097" y="747236"/>
          <a:ext cx="61214" cy="58040"/>
        </a:xfrm>
        <a:prstGeom prst="rightArrow">
          <a:avLst>
            <a:gd name="adj1" fmla="val 667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30D27D7-B679-4DE8-AC46-0660C14360D6}">
      <dsp:nvSpPr>
        <dsp:cNvPr id="0" name=""/>
        <dsp:cNvSpPr/>
      </dsp:nvSpPr>
      <dsp:spPr>
        <a:xfrm>
          <a:off x="260" y="837471"/>
          <a:ext cx="1326629" cy="331657"/>
        </a:xfrm>
        <a:prstGeom prst="roundRect">
          <a:avLst>
            <a:gd name="adj" fmla="val 10000"/>
          </a:avLst>
        </a:prstGeom>
        <a:solidFill>
          <a:schemeClr val="accent1">
            <a:lumMod val="60000"/>
            <a:lumOff val="40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Bowl 1</a:t>
          </a:r>
        </a:p>
        <a:p>
          <a:pPr lvl="0" algn="ctr" defTabSz="400050">
            <a:lnSpc>
              <a:spcPct val="90000"/>
            </a:lnSpc>
            <a:spcBef>
              <a:spcPct val="0"/>
            </a:spcBef>
            <a:spcAft>
              <a:spcPct val="35000"/>
            </a:spcAft>
          </a:pPr>
          <a:endParaRPr lang="en-US" sz="900" kern="1200"/>
        </a:p>
      </dsp:txBody>
      <dsp:txXfrm>
        <a:off x="9974" y="847185"/>
        <a:ext cx="1307201" cy="312229"/>
      </dsp:txXfrm>
    </dsp:sp>
    <dsp:sp modelId="{4AEFB048-8DE0-428A-B14C-FEA9058746D1}">
      <dsp:nvSpPr>
        <dsp:cNvPr id="0" name=""/>
        <dsp:cNvSpPr/>
      </dsp:nvSpPr>
      <dsp:spPr>
        <a:xfrm rot="5400000">
          <a:off x="634554" y="1198148"/>
          <a:ext cx="58040" cy="58040"/>
        </a:xfrm>
        <a:prstGeom prst="rightArrow">
          <a:avLst>
            <a:gd name="adj1" fmla="val 667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2FDCBB3-B35D-4E87-BCC2-984F1C95973E}">
      <dsp:nvSpPr>
        <dsp:cNvPr id="0" name=""/>
        <dsp:cNvSpPr/>
      </dsp:nvSpPr>
      <dsp:spPr>
        <a:xfrm>
          <a:off x="260" y="1285208"/>
          <a:ext cx="1326629" cy="331657"/>
        </a:xfrm>
        <a:prstGeom prst="roundRect">
          <a:avLst>
            <a:gd name="adj" fmla="val 10000"/>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 </a:t>
          </a:r>
        </a:p>
      </dsp:txBody>
      <dsp:txXfrm>
        <a:off x="9974" y="1294922"/>
        <a:ext cx="1307201" cy="3122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29C92-EDC8-49F5-9A99-BDF9244116AC}">
      <dsp:nvSpPr>
        <dsp:cNvPr id="0" name=""/>
        <dsp:cNvSpPr/>
      </dsp:nvSpPr>
      <dsp:spPr>
        <a:xfrm>
          <a:off x="520" y="383384"/>
          <a:ext cx="1326629" cy="331657"/>
        </a:xfrm>
        <a:prstGeom prst="roundRect">
          <a:avLst>
            <a:gd name="adj" fmla="val 10000"/>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Bowl 2</a:t>
          </a:r>
        </a:p>
        <a:p>
          <a:pPr lvl="0" algn="ctr" defTabSz="400050">
            <a:lnSpc>
              <a:spcPct val="90000"/>
            </a:lnSpc>
            <a:spcBef>
              <a:spcPct val="0"/>
            </a:spcBef>
            <a:spcAft>
              <a:spcPct val="35000"/>
            </a:spcAft>
          </a:pPr>
          <a:endParaRPr lang="en-US" sz="900" kern="1200"/>
        </a:p>
      </dsp:txBody>
      <dsp:txXfrm>
        <a:off x="10234" y="393098"/>
        <a:ext cx="1307201" cy="312229"/>
      </dsp:txXfrm>
    </dsp:sp>
    <dsp:sp modelId="{6A71E2C0-756C-4B83-B139-773F738D279C}">
      <dsp:nvSpPr>
        <dsp:cNvPr id="0" name=""/>
        <dsp:cNvSpPr/>
      </dsp:nvSpPr>
      <dsp:spPr>
        <a:xfrm rot="5401972">
          <a:off x="633097" y="747236"/>
          <a:ext cx="61214" cy="58040"/>
        </a:xfrm>
        <a:prstGeom prst="rightArrow">
          <a:avLst>
            <a:gd name="adj1" fmla="val 667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30D27D7-B679-4DE8-AC46-0660C14360D6}">
      <dsp:nvSpPr>
        <dsp:cNvPr id="0" name=""/>
        <dsp:cNvSpPr/>
      </dsp:nvSpPr>
      <dsp:spPr>
        <a:xfrm>
          <a:off x="260" y="837471"/>
          <a:ext cx="1326629" cy="331657"/>
        </a:xfrm>
        <a:prstGeom prst="roundRect">
          <a:avLst>
            <a:gd name="adj" fmla="val 10000"/>
          </a:avLst>
        </a:prstGeom>
        <a:solidFill>
          <a:schemeClr val="accent1">
            <a:lumMod val="60000"/>
            <a:lumOff val="40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Bowl 2</a:t>
          </a:r>
        </a:p>
        <a:p>
          <a:pPr lvl="0" algn="ctr" defTabSz="400050">
            <a:lnSpc>
              <a:spcPct val="90000"/>
            </a:lnSpc>
            <a:spcBef>
              <a:spcPct val="0"/>
            </a:spcBef>
            <a:spcAft>
              <a:spcPct val="35000"/>
            </a:spcAft>
          </a:pPr>
          <a:endParaRPr lang="en-US" sz="900" kern="1200"/>
        </a:p>
      </dsp:txBody>
      <dsp:txXfrm>
        <a:off x="9974" y="847185"/>
        <a:ext cx="1307201" cy="312229"/>
      </dsp:txXfrm>
    </dsp:sp>
    <dsp:sp modelId="{4AEFB048-8DE0-428A-B14C-FEA9058746D1}">
      <dsp:nvSpPr>
        <dsp:cNvPr id="0" name=""/>
        <dsp:cNvSpPr/>
      </dsp:nvSpPr>
      <dsp:spPr>
        <a:xfrm rot="5400000">
          <a:off x="634554" y="1198148"/>
          <a:ext cx="58040" cy="58040"/>
        </a:xfrm>
        <a:prstGeom prst="rightArrow">
          <a:avLst>
            <a:gd name="adj1" fmla="val 667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2FDCBB3-B35D-4E87-BCC2-984F1C95973E}">
      <dsp:nvSpPr>
        <dsp:cNvPr id="0" name=""/>
        <dsp:cNvSpPr/>
      </dsp:nvSpPr>
      <dsp:spPr>
        <a:xfrm>
          <a:off x="260" y="1285208"/>
          <a:ext cx="1326629" cy="331657"/>
        </a:xfrm>
        <a:prstGeom prst="roundRect">
          <a:avLst>
            <a:gd name="adj" fmla="val 10000"/>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 </a:t>
          </a:r>
        </a:p>
      </dsp:txBody>
      <dsp:txXfrm>
        <a:off x="9974" y="1294922"/>
        <a:ext cx="1307201" cy="3122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29C92-EDC8-49F5-9A99-BDF9244116AC}">
      <dsp:nvSpPr>
        <dsp:cNvPr id="0" name=""/>
        <dsp:cNvSpPr/>
      </dsp:nvSpPr>
      <dsp:spPr>
        <a:xfrm>
          <a:off x="520" y="383384"/>
          <a:ext cx="1326629" cy="331657"/>
        </a:xfrm>
        <a:prstGeom prst="roundRect">
          <a:avLst>
            <a:gd name="adj" fmla="val 10000"/>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Bowl 1</a:t>
          </a:r>
        </a:p>
        <a:p>
          <a:pPr lvl="0" algn="ctr" defTabSz="400050">
            <a:lnSpc>
              <a:spcPct val="90000"/>
            </a:lnSpc>
            <a:spcBef>
              <a:spcPct val="0"/>
            </a:spcBef>
            <a:spcAft>
              <a:spcPct val="35000"/>
            </a:spcAft>
          </a:pPr>
          <a:endParaRPr lang="en-US" sz="900" kern="1200"/>
        </a:p>
      </dsp:txBody>
      <dsp:txXfrm>
        <a:off x="10234" y="393098"/>
        <a:ext cx="1307201" cy="312229"/>
      </dsp:txXfrm>
    </dsp:sp>
    <dsp:sp modelId="{6A71E2C0-756C-4B83-B139-773F738D279C}">
      <dsp:nvSpPr>
        <dsp:cNvPr id="0" name=""/>
        <dsp:cNvSpPr/>
      </dsp:nvSpPr>
      <dsp:spPr>
        <a:xfrm rot="5401972">
          <a:off x="633097" y="747236"/>
          <a:ext cx="61214" cy="58040"/>
        </a:xfrm>
        <a:prstGeom prst="rightArrow">
          <a:avLst>
            <a:gd name="adj1" fmla="val 667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30D27D7-B679-4DE8-AC46-0660C14360D6}">
      <dsp:nvSpPr>
        <dsp:cNvPr id="0" name=""/>
        <dsp:cNvSpPr/>
      </dsp:nvSpPr>
      <dsp:spPr>
        <a:xfrm>
          <a:off x="260" y="837471"/>
          <a:ext cx="1326629" cy="331657"/>
        </a:xfrm>
        <a:prstGeom prst="roundRect">
          <a:avLst>
            <a:gd name="adj" fmla="val 10000"/>
          </a:avLst>
        </a:prstGeom>
        <a:solidFill>
          <a:schemeClr val="accent1">
            <a:lumMod val="60000"/>
            <a:lumOff val="40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Bowl 2</a:t>
          </a:r>
        </a:p>
        <a:p>
          <a:pPr lvl="0" algn="ctr" defTabSz="400050">
            <a:lnSpc>
              <a:spcPct val="90000"/>
            </a:lnSpc>
            <a:spcBef>
              <a:spcPct val="0"/>
            </a:spcBef>
            <a:spcAft>
              <a:spcPct val="35000"/>
            </a:spcAft>
          </a:pPr>
          <a:endParaRPr lang="en-US" sz="900" kern="1200"/>
        </a:p>
      </dsp:txBody>
      <dsp:txXfrm>
        <a:off x="9974" y="847185"/>
        <a:ext cx="1307201" cy="312229"/>
      </dsp:txXfrm>
    </dsp:sp>
    <dsp:sp modelId="{4AEFB048-8DE0-428A-B14C-FEA9058746D1}">
      <dsp:nvSpPr>
        <dsp:cNvPr id="0" name=""/>
        <dsp:cNvSpPr/>
      </dsp:nvSpPr>
      <dsp:spPr>
        <a:xfrm rot="5400000">
          <a:off x="634554" y="1198148"/>
          <a:ext cx="58040" cy="58040"/>
        </a:xfrm>
        <a:prstGeom prst="rightArrow">
          <a:avLst>
            <a:gd name="adj1" fmla="val 667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2FDCBB3-B35D-4E87-BCC2-984F1C95973E}">
      <dsp:nvSpPr>
        <dsp:cNvPr id="0" name=""/>
        <dsp:cNvSpPr/>
      </dsp:nvSpPr>
      <dsp:spPr>
        <a:xfrm>
          <a:off x="260" y="1285208"/>
          <a:ext cx="1326629" cy="331657"/>
        </a:xfrm>
        <a:prstGeom prst="roundRect">
          <a:avLst>
            <a:gd name="adj" fmla="val 10000"/>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 </a:t>
          </a:r>
        </a:p>
      </dsp:txBody>
      <dsp:txXfrm>
        <a:off x="9974" y="1294922"/>
        <a:ext cx="1307201" cy="3122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29C92-EDC8-49F5-9A99-BDF9244116AC}">
      <dsp:nvSpPr>
        <dsp:cNvPr id="0" name=""/>
        <dsp:cNvSpPr/>
      </dsp:nvSpPr>
      <dsp:spPr>
        <a:xfrm>
          <a:off x="520" y="383384"/>
          <a:ext cx="1326629" cy="331657"/>
        </a:xfrm>
        <a:prstGeom prst="roundRect">
          <a:avLst>
            <a:gd name="adj" fmla="val 10000"/>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Bowl 2</a:t>
          </a:r>
        </a:p>
        <a:p>
          <a:pPr lvl="0" algn="ctr" defTabSz="400050">
            <a:lnSpc>
              <a:spcPct val="90000"/>
            </a:lnSpc>
            <a:spcBef>
              <a:spcPct val="0"/>
            </a:spcBef>
            <a:spcAft>
              <a:spcPct val="35000"/>
            </a:spcAft>
          </a:pPr>
          <a:endParaRPr lang="en-US" sz="900" kern="1200"/>
        </a:p>
      </dsp:txBody>
      <dsp:txXfrm>
        <a:off x="10234" y="393098"/>
        <a:ext cx="1307201" cy="312229"/>
      </dsp:txXfrm>
    </dsp:sp>
    <dsp:sp modelId="{6A71E2C0-756C-4B83-B139-773F738D279C}">
      <dsp:nvSpPr>
        <dsp:cNvPr id="0" name=""/>
        <dsp:cNvSpPr/>
      </dsp:nvSpPr>
      <dsp:spPr>
        <a:xfrm rot="5401972">
          <a:off x="633097" y="747236"/>
          <a:ext cx="61214" cy="58040"/>
        </a:xfrm>
        <a:prstGeom prst="rightArrow">
          <a:avLst>
            <a:gd name="adj1" fmla="val 667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30D27D7-B679-4DE8-AC46-0660C14360D6}">
      <dsp:nvSpPr>
        <dsp:cNvPr id="0" name=""/>
        <dsp:cNvSpPr/>
      </dsp:nvSpPr>
      <dsp:spPr>
        <a:xfrm>
          <a:off x="260" y="837471"/>
          <a:ext cx="1326629" cy="331657"/>
        </a:xfrm>
        <a:prstGeom prst="roundRect">
          <a:avLst>
            <a:gd name="adj" fmla="val 10000"/>
          </a:avLst>
        </a:prstGeom>
        <a:solidFill>
          <a:schemeClr val="accent1">
            <a:lumMod val="60000"/>
            <a:lumOff val="40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Bowl 1</a:t>
          </a:r>
        </a:p>
        <a:p>
          <a:pPr lvl="0" algn="ctr" defTabSz="400050">
            <a:lnSpc>
              <a:spcPct val="90000"/>
            </a:lnSpc>
            <a:spcBef>
              <a:spcPct val="0"/>
            </a:spcBef>
            <a:spcAft>
              <a:spcPct val="35000"/>
            </a:spcAft>
          </a:pPr>
          <a:endParaRPr lang="en-US" sz="900" kern="1200"/>
        </a:p>
      </dsp:txBody>
      <dsp:txXfrm>
        <a:off x="9974" y="847185"/>
        <a:ext cx="1307201" cy="312229"/>
      </dsp:txXfrm>
    </dsp:sp>
    <dsp:sp modelId="{4AEFB048-8DE0-428A-B14C-FEA9058746D1}">
      <dsp:nvSpPr>
        <dsp:cNvPr id="0" name=""/>
        <dsp:cNvSpPr/>
      </dsp:nvSpPr>
      <dsp:spPr>
        <a:xfrm rot="5400000">
          <a:off x="634554" y="1198148"/>
          <a:ext cx="58040" cy="58040"/>
        </a:xfrm>
        <a:prstGeom prst="rightArrow">
          <a:avLst>
            <a:gd name="adj1" fmla="val 667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2FDCBB3-B35D-4E87-BCC2-984F1C95973E}">
      <dsp:nvSpPr>
        <dsp:cNvPr id="0" name=""/>
        <dsp:cNvSpPr/>
      </dsp:nvSpPr>
      <dsp:spPr>
        <a:xfrm>
          <a:off x="260" y="1285208"/>
          <a:ext cx="1326629" cy="331657"/>
        </a:xfrm>
        <a:prstGeom prst="roundRect">
          <a:avLst>
            <a:gd name="adj" fmla="val 10000"/>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 </a:t>
          </a:r>
        </a:p>
      </dsp:txBody>
      <dsp:txXfrm>
        <a:off x="9974" y="1294922"/>
        <a:ext cx="1307201" cy="31222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B6FC-BD08-4F1B-B0E0-346E15CD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8-11 It's Your Lucky Day Task Template</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 It's Your Lucky Day Task Template</dc:title>
  <dc:subject>mathematics</dc:subject>
  <dc:creator>Virginia Department of Education</dc:creator>
  <cp:lastModifiedBy>Williams, Kristin (DOE)</cp:lastModifiedBy>
  <cp:revision>2</cp:revision>
  <cp:lastPrinted>2019-03-13T13:46:00Z</cp:lastPrinted>
  <dcterms:created xsi:type="dcterms:W3CDTF">2020-12-22T19:17:00Z</dcterms:created>
  <dcterms:modified xsi:type="dcterms:W3CDTF">2020-12-22T19:17:00Z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