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A6C1" w14:textId="77777777" w:rsidR="00A47364" w:rsidRPr="008F089C" w:rsidRDefault="009968B9" w:rsidP="00B93D13">
      <w:pPr>
        <w:pStyle w:val="Title"/>
        <w:rPr>
          <w:spacing w:val="0"/>
        </w:rPr>
      </w:pPr>
      <w:r w:rsidRPr="009968B9">
        <w:rPr>
          <w:spacing w:val="0"/>
        </w:rPr>
        <w:t>Just In Time Quick Check</w:t>
      </w:r>
    </w:p>
    <w:p w14:paraId="1B1E3419" w14:textId="6A4689F3" w:rsidR="00672FC4" w:rsidRPr="00C25B0D" w:rsidRDefault="000A6BFA" w:rsidP="008F089C">
      <w:pPr>
        <w:spacing w:after="120" w:line="240" w:lineRule="auto"/>
        <w:jc w:val="center"/>
        <w:rPr>
          <w:rStyle w:val="SubtleReference"/>
          <w:b w:val="0"/>
          <w:sz w:val="22"/>
          <w:szCs w:val="22"/>
        </w:rPr>
      </w:pPr>
      <w:hyperlink r:id="rId9" w:history="1">
        <w:r w:rsidR="00536969">
          <w:rPr>
            <w:rStyle w:val="Hyperlink"/>
            <w:b/>
            <w:sz w:val="28"/>
            <w:szCs w:val="28"/>
          </w:rPr>
          <w:t xml:space="preserve">Standard of Learning (SOL) </w:t>
        </w:r>
        <w:r w:rsidR="00D265E3">
          <w:rPr>
            <w:rStyle w:val="Hyperlink"/>
            <w:b/>
            <w:sz w:val="28"/>
            <w:szCs w:val="28"/>
          </w:rPr>
          <w:t>G.14d</w:t>
        </w:r>
      </w:hyperlink>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description"/>
      </w:tblPr>
      <w:tblGrid>
        <w:gridCol w:w="10800"/>
      </w:tblGrid>
      <w:tr w:rsidR="00A47364" w14:paraId="4838CE8C" w14:textId="77777777" w:rsidTr="00897F39">
        <w:trPr>
          <w:tblHeader/>
        </w:trPr>
        <w:tc>
          <w:tcPr>
            <w:tcW w:w="9350" w:type="dxa"/>
          </w:tcPr>
          <w:p w14:paraId="70C171D4" w14:textId="77777777" w:rsidR="00A47364" w:rsidRPr="00FB4D8B" w:rsidRDefault="00E728F7" w:rsidP="00BF1097">
            <w:pPr>
              <w:spacing w:line="276" w:lineRule="auto"/>
              <w:jc w:val="center"/>
              <w:rPr>
                <w:rStyle w:val="SubtleReference"/>
              </w:rPr>
            </w:pPr>
            <w:proofErr w:type="spellStart"/>
            <w:r w:rsidRPr="00BF1097">
              <w:rPr>
                <w:rStyle w:val="SubtleReference"/>
              </w:rPr>
              <w:t>Strand:</w:t>
            </w:r>
            <w:r w:rsidR="00536969">
              <w:rPr>
                <w:rStyle w:val="SubtleReference"/>
                <w:b w:val="0"/>
              </w:rPr>
              <w:t>Three</w:t>
            </w:r>
            <w:proofErr w:type="spellEnd"/>
            <w:r w:rsidR="00536969">
              <w:rPr>
                <w:rStyle w:val="SubtleReference"/>
                <w:b w:val="0"/>
              </w:rPr>
              <w:t xml:space="preserve"> Dimensional Figures</w:t>
            </w:r>
          </w:p>
        </w:tc>
      </w:tr>
      <w:tr w:rsidR="00A47364" w14:paraId="429E908A" w14:textId="77777777" w:rsidTr="00627DAC">
        <w:tc>
          <w:tcPr>
            <w:tcW w:w="9350" w:type="dxa"/>
            <w:shd w:val="clear" w:color="auto" w:fill="D9D9D9"/>
          </w:tcPr>
          <w:p w14:paraId="4658A681" w14:textId="77777777" w:rsidR="00A47364" w:rsidRPr="00415BB7" w:rsidRDefault="00672FC4" w:rsidP="00BF1097">
            <w:pPr>
              <w:pStyle w:val="Heading1"/>
              <w:outlineLvl w:val="0"/>
              <w:rPr>
                <w:spacing w:val="0"/>
              </w:rPr>
            </w:pPr>
            <w:r w:rsidRPr="00415BB7">
              <w:rPr>
                <w:spacing w:val="0"/>
              </w:rPr>
              <w:t>Standard of Learning (SOL)</w:t>
            </w:r>
            <w:r w:rsidR="00D265E3">
              <w:rPr>
                <w:spacing w:val="0"/>
              </w:rPr>
              <w:t xml:space="preserve"> G.14d</w:t>
            </w:r>
          </w:p>
          <w:p w14:paraId="51F86DF1" w14:textId="77777777" w:rsidR="00A47364" w:rsidRPr="00D265E3" w:rsidRDefault="00D265E3" w:rsidP="00BF1097">
            <w:pPr>
              <w:spacing w:after="120"/>
              <w:rPr>
                <w:b/>
                <w:i/>
              </w:rPr>
            </w:pPr>
            <w:r w:rsidRPr="00D265E3">
              <w:rPr>
                <w:rFonts w:asciiTheme="minorHAnsi" w:hAnsiTheme="minorHAnsi"/>
                <w:b/>
                <w:i/>
              </w:rPr>
              <w:t>The student will apply the concepts of similarity to two- or three-dimensional geometric figures.  This will include</w:t>
            </w:r>
            <w:r w:rsidRPr="00D265E3">
              <w:rPr>
                <w:rFonts w:asciiTheme="minorHAnsi" w:hAnsiTheme="minorHAnsi"/>
                <w:b/>
                <w:i/>
                <w:szCs w:val="24"/>
              </w:rPr>
              <w:t xml:space="preserve"> solving problems, including practical problems, about similar geometric figures.</w:t>
            </w:r>
          </w:p>
        </w:tc>
      </w:tr>
      <w:tr w:rsidR="00A47364" w14:paraId="3D18CDF6" w14:textId="77777777" w:rsidTr="00627DAC">
        <w:tc>
          <w:tcPr>
            <w:tcW w:w="9350" w:type="dxa"/>
            <w:shd w:val="clear" w:color="auto" w:fill="F2F2F2"/>
          </w:tcPr>
          <w:p w14:paraId="581BDDBD" w14:textId="77777777" w:rsidR="00A47364" w:rsidRPr="00415BB7" w:rsidRDefault="00E728F7" w:rsidP="00BF1097">
            <w:pPr>
              <w:pStyle w:val="Heading1"/>
              <w:outlineLvl w:val="0"/>
              <w:rPr>
                <w:spacing w:val="0"/>
              </w:rPr>
            </w:pPr>
            <w:r w:rsidRPr="00415BB7">
              <w:rPr>
                <w:spacing w:val="0"/>
              </w:rPr>
              <w:t xml:space="preserve">Grade Level Skills:  </w:t>
            </w:r>
          </w:p>
          <w:p w14:paraId="4016932C" w14:textId="77777777" w:rsidR="00A47364" w:rsidRPr="00415BB7" w:rsidRDefault="006A60AA" w:rsidP="00672FC4">
            <w:pPr>
              <w:keepLines/>
              <w:widowControl w:val="0"/>
              <w:numPr>
                <w:ilvl w:val="0"/>
                <w:numId w:val="1"/>
              </w:numPr>
              <w:spacing w:after="120"/>
            </w:pPr>
            <w:r w:rsidRPr="002C191F">
              <w:rPr>
                <w:rFonts w:asciiTheme="minorHAnsi" w:hAnsiTheme="minorHAnsi"/>
              </w:rPr>
              <w:t>Solve real-world problems involving measured attributes of similar figures.</w:t>
            </w:r>
          </w:p>
        </w:tc>
      </w:tr>
      <w:tr w:rsidR="00A47364" w14:paraId="14F59766" w14:textId="77777777" w:rsidTr="00627DAC">
        <w:tc>
          <w:tcPr>
            <w:tcW w:w="9350" w:type="dxa"/>
          </w:tcPr>
          <w:p w14:paraId="7BA21B13" w14:textId="77777777" w:rsidR="00A47364" w:rsidRPr="002D4C35" w:rsidRDefault="000A6BFA"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0BA03B75" w14:textId="77777777" w:rsidTr="00627DAC">
        <w:tc>
          <w:tcPr>
            <w:tcW w:w="9350" w:type="dxa"/>
          </w:tcPr>
          <w:p w14:paraId="2CBDE252" w14:textId="77777777" w:rsidR="00A47364" w:rsidRPr="00FB4D8B" w:rsidRDefault="000A6BFA"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5271392D" w14:textId="77777777" w:rsidTr="00627DAC">
        <w:tc>
          <w:tcPr>
            <w:tcW w:w="9350" w:type="dxa"/>
          </w:tcPr>
          <w:p w14:paraId="1D15BEEA" w14:textId="77777777" w:rsidR="00A47364" w:rsidRPr="00415BB7" w:rsidRDefault="00E728F7" w:rsidP="00437526">
            <w:pPr>
              <w:pStyle w:val="Heading1"/>
              <w:outlineLvl w:val="0"/>
              <w:rPr>
                <w:spacing w:val="0"/>
              </w:rPr>
            </w:pPr>
            <w:r w:rsidRPr="00415BB7">
              <w:rPr>
                <w:spacing w:val="0"/>
              </w:rPr>
              <w:t xml:space="preserve">Supporting Resources: </w:t>
            </w:r>
          </w:p>
          <w:p w14:paraId="6649CE74" w14:textId="77777777" w:rsidR="00DD3E18" w:rsidRDefault="00DD3E18" w:rsidP="00DD3E18">
            <w:pPr>
              <w:numPr>
                <w:ilvl w:val="0"/>
                <w:numId w:val="4"/>
              </w:numPr>
              <w:pBdr>
                <w:top w:val="nil"/>
                <w:left w:val="nil"/>
                <w:bottom w:val="nil"/>
                <w:right w:val="nil"/>
                <w:between w:val="nil"/>
              </w:pBdr>
              <w:rPr>
                <w:color w:val="000000"/>
              </w:rPr>
            </w:pPr>
            <w:r w:rsidRPr="00415BB7">
              <w:rPr>
                <w:color w:val="000000"/>
              </w:rPr>
              <w:t>VDOE Mathematics Instructional Plans (MIPS)</w:t>
            </w:r>
          </w:p>
          <w:p w14:paraId="388221DD" w14:textId="6B39618C" w:rsidR="00DD3E18" w:rsidRDefault="000A6BFA" w:rsidP="00DD3E18">
            <w:pPr>
              <w:pStyle w:val="ListParagraph"/>
              <w:numPr>
                <w:ilvl w:val="1"/>
                <w:numId w:val="4"/>
              </w:numPr>
              <w:spacing w:before="0" w:line="240" w:lineRule="auto"/>
              <w:rPr>
                <w:rFonts w:asciiTheme="minorHAnsi" w:hAnsiTheme="minorHAnsi" w:cstheme="minorHAnsi"/>
              </w:rPr>
            </w:pPr>
            <w:hyperlink r:id="rId10" w:history="1">
              <w:r w:rsidR="00DD3E18" w:rsidRPr="00F40AF2">
                <w:rPr>
                  <w:rStyle w:val="Hyperlink"/>
                  <w:rFonts w:asciiTheme="minorHAnsi" w:hAnsiTheme="minorHAnsi" w:cstheme="minorHAnsi"/>
                  <w:color w:val="0070C0"/>
                  <w:bdr w:val="none" w:sz="0" w:space="0" w:color="auto" w:frame="1"/>
                </w:rPr>
                <w:t>G.14 - Similar Solids and Proportional Reasoning</w:t>
              </w:r>
            </w:hyperlink>
            <w:r w:rsidR="00DD3E18" w:rsidRPr="00F40AF2">
              <w:rPr>
                <w:rStyle w:val="filetype"/>
                <w:rFonts w:asciiTheme="minorHAnsi" w:hAnsiTheme="minorHAnsi" w:cstheme="minorHAnsi"/>
                <w:color w:val="000000"/>
              </w:rPr>
              <w:t> (Word)</w:t>
            </w:r>
            <w:r w:rsidR="00DD3E18" w:rsidRPr="00F40AF2">
              <w:rPr>
                <w:rFonts w:asciiTheme="minorHAnsi" w:hAnsiTheme="minorHAnsi" w:cstheme="minorHAnsi"/>
                <w:color w:val="000000"/>
              </w:rPr>
              <w:t> / </w:t>
            </w:r>
            <w:hyperlink r:id="rId11" w:history="1">
              <w:r w:rsidR="00DD3E18" w:rsidRPr="00F40AF2">
                <w:rPr>
                  <w:rStyle w:val="Hyperlink"/>
                  <w:rFonts w:asciiTheme="minorHAnsi" w:hAnsiTheme="minorHAnsi" w:cstheme="minorHAnsi"/>
                  <w:color w:val="0070C0"/>
                  <w:bdr w:val="none" w:sz="0" w:space="0" w:color="auto" w:frame="1"/>
                </w:rPr>
                <w:t>PDF Version</w:t>
              </w:r>
            </w:hyperlink>
          </w:p>
          <w:p w14:paraId="735A006F" w14:textId="16881B69" w:rsidR="00DD3E18" w:rsidRPr="007A6BB1" w:rsidRDefault="007A6BB1" w:rsidP="00DD3E18">
            <w:pPr>
              <w:numPr>
                <w:ilvl w:val="0"/>
                <w:numId w:val="4"/>
              </w:numPr>
              <w:pBdr>
                <w:top w:val="nil"/>
                <w:left w:val="nil"/>
                <w:bottom w:val="nil"/>
                <w:right w:val="nil"/>
                <w:between w:val="nil"/>
              </w:pBdr>
              <w:rPr>
                <w:rFonts w:asciiTheme="minorHAnsi" w:hAnsiTheme="minorHAnsi" w:cstheme="minorHAnsi"/>
                <w:color w:val="000000"/>
              </w:rPr>
            </w:pPr>
            <w:r w:rsidRPr="007A6BB1">
              <w:rPr>
                <w:rFonts w:asciiTheme="minorHAnsi" w:hAnsiTheme="minorHAnsi" w:cstheme="minorHAnsi"/>
                <w:color w:val="000000"/>
              </w:rPr>
              <w:t xml:space="preserve">VDOE Word Wall Cards: </w:t>
            </w:r>
            <w:r w:rsidRPr="007A6BB1">
              <w:rPr>
                <w:rFonts w:asciiTheme="minorHAnsi" w:hAnsiTheme="minorHAnsi" w:cstheme="minorHAnsi"/>
                <w:color w:val="444444"/>
              </w:rPr>
              <w:t>Geometry (</w:t>
            </w:r>
            <w:hyperlink r:id="rId12" w:tgtFrame="_self" w:history="1">
              <w:r w:rsidRPr="007A6BB1">
                <w:rPr>
                  <w:rStyle w:val="Hyperlink"/>
                  <w:rFonts w:asciiTheme="minorHAnsi" w:hAnsiTheme="minorHAnsi" w:cstheme="minorHAnsi"/>
                  <w:color w:val="0070C0"/>
                </w:rPr>
                <w:t>Word</w:t>
              </w:r>
            </w:hyperlink>
            <w:r w:rsidRPr="007A6BB1">
              <w:rPr>
                <w:rFonts w:asciiTheme="minorHAnsi" w:hAnsiTheme="minorHAnsi" w:cstheme="minorHAnsi"/>
                <w:color w:val="444444"/>
              </w:rPr>
              <w:t>)|(</w:t>
            </w:r>
            <w:hyperlink r:id="rId13" w:tgtFrame="_self" w:history="1">
              <w:r w:rsidRPr="007A6BB1">
                <w:rPr>
                  <w:rStyle w:val="Hyperlink"/>
                  <w:rFonts w:asciiTheme="minorHAnsi" w:hAnsiTheme="minorHAnsi" w:cstheme="minorHAnsi"/>
                  <w:color w:val="0070C0"/>
                </w:rPr>
                <w:t>PDF</w:t>
              </w:r>
            </w:hyperlink>
            <w:r w:rsidRPr="007A6BB1">
              <w:rPr>
                <w:rFonts w:asciiTheme="minorHAnsi" w:hAnsiTheme="minorHAnsi" w:cstheme="minorHAnsi"/>
                <w:color w:val="444444"/>
              </w:rPr>
              <w:t>)</w:t>
            </w:r>
            <w:r w:rsidRPr="007A6BB1">
              <w:rPr>
                <w:rFonts w:asciiTheme="minorHAnsi" w:hAnsiTheme="minorHAnsi" w:cstheme="minorHAnsi"/>
                <w:color w:val="000000"/>
              </w:rPr>
              <w:t xml:space="preserve"> </w:t>
            </w:r>
          </w:p>
          <w:p w14:paraId="5ECFAAC4" w14:textId="77777777" w:rsidR="00DD3E18" w:rsidRDefault="006769A7" w:rsidP="00DD3E18">
            <w:pPr>
              <w:numPr>
                <w:ilvl w:val="1"/>
                <w:numId w:val="4"/>
              </w:numPr>
              <w:pBdr>
                <w:top w:val="nil"/>
                <w:left w:val="nil"/>
                <w:bottom w:val="nil"/>
                <w:right w:val="nil"/>
                <w:between w:val="nil"/>
              </w:pBdr>
              <w:rPr>
                <w:color w:val="000000"/>
              </w:rPr>
            </w:pPr>
            <w:r>
              <w:rPr>
                <w:color w:val="000000"/>
              </w:rPr>
              <w:t>Similar Solids Theorem]</w:t>
            </w:r>
          </w:p>
          <w:p w14:paraId="5FD71890" w14:textId="77777777" w:rsidR="006769A7" w:rsidRDefault="006769A7" w:rsidP="00DD3E18">
            <w:pPr>
              <w:numPr>
                <w:ilvl w:val="1"/>
                <w:numId w:val="4"/>
              </w:numPr>
              <w:pBdr>
                <w:top w:val="nil"/>
                <w:left w:val="nil"/>
                <w:bottom w:val="nil"/>
                <w:right w:val="nil"/>
                <w:between w:val="nil"/>
              </w:pBdr>
              <w:rPr>
                <w:color w:val="000000"/>
              </w:rPr>
            </w:pPr>
            <w:r>
              <w:rPr>
                <w:color w:val="000000"/>
              </w:rPr>
              <w:t>Cone</w:t>
            </w:r>
          </w:p>
          <w:p w14:paraId="59D633B6" w14:textId="77777777" w:rsidR="00DD3E18" w:rsidRDefault="00DD3E18" w:rsidP="00DD3E18">
            <w:pPr>
              <w:numPr>
                <w:ilvl w:val="1"/>
                <w:numId w:val="4"/>
              </w:numPr>
              <w:pBdr>
                <w:top w:val="nil"/>
                <w:left w:val="nil"/>
                <w:bottom w:val="nil"/>
                <w:right w:val="nil"/>
                <w:between w:val="nil"/>
              </w:pBdr>
              <w:rPr>
                <w:color w:val="000000"/>
              </w:rPr>
            </w:pPr>
            <w:r>
              <w:rPr>
                <w:color w:val="000000"/>
              </w:rPr>
              <w:t>Cylinder</w:t>
            </w:r>
          </w:p>
          <w:p w14:paraId="098AC06F" w14:textId="77777777" w:rsidR="00DD3E18" w:rsidRDefault="00DD3E18" w:rsidP="00DD3E18">
            <w:pPr>
              <w:numPr>
                <w:ilvl w:val="1"/>
                <w:numId w:val="4"/>
              </w:numPr>
              <w:pBdr>
                <w:top w:val="nil"/>
                <w:left w:val="nil"/>
                <w:bottom w:val="nil"/>
                <w:right w:val="nil"/>
                <w:between w:val="nil"/>
              </w:pBdr>
              <w:rPr>
                <w:color w:val="000000"/>
              </w:rPr>
            </w:pPr>
            <w:r>
              <w:rPr>
                <w:color w:val="000000"/>
              </w:rPr>
              <w:t>Sphere</w:t>
            </w:r>
          </w:p>
          <w:p w14:paraId="2B052AB5" w14:textId="77777777" w:rsidR="00DD3E18" w:rsidRPr="000E2864" w:rsidRDefault="00DD3E18" w:rsidP="00DD3E18">
            <w:pPr>
              <w:numPr>
                <w:ilvl w:val="1"/>
                <w:numId w:val="4"/>
              </w:numPr>
              <w:pBdr>
                <w:top w:val="nil"/>
                <w:left w:val="nil"/>
                <w:bottom w:val="nil"/>
                <w:right w:val="nil"/>
                <w:between w:val="nil"/>
              </w:pBdr>
              <w:rPr>
                <w:color w:val="000000"/>
              </w:rPr>
            </w:pPr>
            <w:r>
              <w:rPr>
                <w:color w:val="000000"/>
              </w:rPr>
              <w:t>Pyramid</w:t>
            </w:r>
          </w:p>
          <w:p w14:paraId="00442711" w14:textId="77777777" w:rsidR="00DD3E18" w:rsidRDefault="00DD3E18" w:rsidP="00DD3E18">
            <w:pPr>
              <w:numPr>
                <w:ilvl w:val="0"/>
                <w:numId w:val="4"/>
              </w:numPr>
              <w:pBdr>
                <w:top w:val="nil"/>
                <w:left w:val="nil"/>
                <w:bottom w:val="nil"/>
                <w:right w:val="nil"/>
                <w:between w:val="nil"/>
              </w:pBdr>
              <w:rPr>
                <w:color w:val="000000"/>
              </w:rPr>
            </w:pPr>
            <w:r w:rsidRPr="00415BB7">
              <w:rPr>
                <w:color w:val="000000"/>
              </w:rPr>
              <w:t>Other VDOE Resources</w:t>
            </w:r>
          </w:p>
          <w:p w14:paraId="519B6B53" w14:textId="77777777" w:rsidR="00A47364" w:rsidRPr="00437526" w:rsidRDefault="000A6BFA" w:rsidP="00DF3C37">
            <w:pPr>
              <w:numPr>
                <w:ilvl w:val="1"/>
                <w:numId w:val="4"/>
              </w:numPr>
              <w:pBdr>
                <w:top w:val="nil"/>
                <w:left w:val="nil"/>
                <w:bottom w:val="nil"/>
                <w:right w:val="nil"/>
                <w:between w:val="nil"/>
              </w:pBdr>
              <w:spacing w:after="120"/>
              <w:rPr>
                <w:color w:val="000000"/>
              </w:rPr>
            </w:pPr>
            <w:hyperlink r:id="rId14" w:history="1">
              <w:r w:rsidR="000F54CE">
                <w:rPr>
                  <w:rStyle w:val="Hyperlink"/>
                </w:rPr>
                <w:t xml:space="preserve">Geometry, Module 14, Topic 2–Practical Problems </w:t>
              </w:r>
              <w:proofErr w:type="spellStart"/>
              <w:r w:rsidR="000F54CE">
                <w:rPr>
                  <w:rStyle w:val="Hyperlink"/>
                </w:rPr>
                <w:t>Incolving</w:t>
              </w:r>
              <w:proofErr w:type="spellEnd"/>
              <w:r w:rsidR="000F54CE">
                <w:rPr>
                  <w:rStyle w:val="Hyperlink"/>
                </w:rPr>
                <w:t xml:space="preserve"> Similar Two- and Three- Dimensional Figures</w:t>
              </w:r>
              <w:r w:rsidR="00DD3E18" w:rsidRPr="00437526">
                <w:rPr>
                  <w:rStyle w:val="Hyperlink"/>
                </w:rPr>
                <w:t>[</w:t>
              </w:r>
              <w:proofErr w:type="spellStart"/>
              <w:r w:rsidR="00DD3E18" w:rsidRPr="00437526">
                <w:rPr>
                  <w:rStyle w:val="Hyperlink"/>
                </w:rPr>
                <w:t>eMediaVA</w:t>
              </w:r>
              <w:proofErr w:type="spellEnd"/>
              <w:r w:rsidR="00DD3E18" w:rsidRPr="00437526">
                <w:rPr>
                  <w:rStyle w:val="Hyperlink"/>
                </w:rPr>
                <w:t>]</w:t>
              </w:r>
            </w:hyperlink>
          </w:p>
        </w:tc>
      </w:tr>
      <w:tr w:rsidR="00A47364" w14:paraId="350481DB" w14:textId="77777777" w:rsidTr="00627DAC">
        <w:tc>
          <w:tcPr>
            <w:tcW w:w="9350" w:type="dxa"/>
          </w:tcPr>
          <w:p w14:paraId="5CAB5C65" w14:textId="5ED9D8CD" w:rsidR="00A47364" w:rsidRPr="00415BB7" w:rsidRDefault="007A6BB1" w:rsidP="00437526">
            <w:pPr>
              <w:spacing w:before="120" w:after="120"/>
            </w:pPr>
            <w:r w:rsidRPr="000A6BFA">
              <w:rPr>
                <w:rFonts w:asciiTheme="minorHAnsi" w:hAnsiTheme="minorHAnsi" w:cstheme="minorHAnsi"/>
                <w:kern w:val="28"/>
                <w:sz w:val="28"/>
                <w:szCs w:val="28"/>
              </w:rPr>
              <w:t>Supporting and Prerequisite SOL</w:t>
            </w:r>
            <w:r w:rsidRPr="007A6BB1">
              <w:rPr>
                <w:rStyle w:val="Heading1Char"/>
                <w:rFonts w:asciiTheme="minorHAnsi" w:hAnsiTheme="minorHAnsi" w:cstheme="minorHAnsi"/>
              </w:rPr>
              <w:t>:</w:t>
            </w:r>
            <w:r>
              <w:rPr>
                <w:rStyle w:val="Heading1Char"/>
                <w:rFonts w:asciiTheme="majorHAnsi" w:hAnsiTheme="majorHAnsi" w:cstheme="majorHAnsi"/>
              </w:rPr>
              <w:t xml:space="preserve"> </w:t>
            </w:r>
            <w:hyperlink r:id="rId15" w:history="1">
              <w:r w:rsidRPr="000A6BFA">
                <w:rPr>
                  <w:rStyle w:val="Hyperlink"/>
                  <w:rFonts w:asciiTheme="majorHAnsi" w:hAnsiTheme="majorHAnsi" w:cstheme="majorHAnsi"/>
                  <w:b/>
                  <w:bCs/>
                  <w:spacing w:val="-10"/>
                  <w:kern w:val="28"/>
                </w:rPr>
                <w:t>G.7</w:t>
              </w:r>
            </w:hyperlink>
            <w:r w:rsidRPr="007A6BB1">
              <w:rPr>
                <w:rStyle w:val="Heading1Char"/>
                <w:rFonts w:asciiTheme="majorHAnsi" w:hAnsiTheme="majorHAnsi" w:cstheme="majorHAnsi"/>
                <w:sz w:val="22"/>
                <w:szCs w:val="22"/>
              </w:rPr>
              <w:t xml:space="preserve">, </w:t>
            </w:r>
            <w:hyperlink r:id="rId16" w:history="1">
              <w:r w:rsidRPr="000A6BFA">
                <w:rPr>
                  <w:rStyle w:val="Hyperlink"/>
                  <w:rFonts w:asciiTheme="majorHAnsi" w:hAnsiTheme="majorHAnsi" w:cstheme="majorHAnsi"/>
                  <w:b/>
                  <w:bCs/>
                  <w:spacing w:val="-10"/>
                  <w:kern w:val="28"/>
                </w:rPr>
                <w:t>8.6</w:t>
              </w:r>
              <w:r w:rsidR="000A6BFA" w:rsidRPr="000A6BFA">
                <w:rPr>
                  <w:rStyle w:val="Hyperlink"/>
                  <w:rFonts w:asciiTheme="majorHAnsi" w:hAnsiTheme="majorHAnsi" w:cstheme="majorHAnsi"/>
                  <w:b/>
                  <w:bCs/>
                  <w:spacing w:val="-10"/>
                  <w:kern w:val="28"/>
                </w:rPr>
                <w:t>a</w:t>
              </w:r>
            </w:hyperlink>
            <w:r w:rsidRPr="000A6BFA">
              <w:rPr>
                <w:rStyle w:val="Heading1Char"/>
                <w:rFonts w:asciiTheme="majorHAnsi" w:hAnsiTheme="majorHAnsi" w:cstheme="majorHAnsi"/>
                <w:b w:val="0"/>
                <w:bCs/>
                <w:sz w:val="22"/>
                <w:szCs w:val="22"/>
              </w:rPr>
              <w:t xml:space="preserve">, </w:t>
            </w:r>
            <w:hyperlink r:id="rId17" w:history="1">
              <w:r w:rsidR="000A6BFA" w:rsidRPr="000A6BFA">
                <w:rPr>
                  <w:rStyle w:val="Hyperlink"/>
                  <w:rFonts w:asciiTheme="majorHAnsi" w:hAnsiTheme="majorHAnsi" w:cstheme="majorHAnsi"/>
                  <w:b/>
                  <w:bCs/>
                  <w:spacing w:val="-10"/>
                  <w:kern w:val="28"/>
                </w:rPr>
                <w:t>8.6b</w:t>
              </w:r>
            </w:hyperlink>
            <w:r w:rsidR="000A6BFA" w:rsidRPr="000A6BFA">
              <w:rPr>
                <w:rStyle w:val="Heading1Char"/>
                <w:rFonts w:asciiTheme="majorHAnsi" w:hAnsiTheme="majorHAnsi" w:cstheme="majorHAnsi"/>
                <w:b w:val="0"/>
                <w:bCs/>
                <w:sz w:val="22"/>
                <w:szCs w:val="22"/>
              </w:rPr>
              <w:t xml:space="preserve">, </w:t>
            </w:r>
            <w:hyperlink r:id="rId18" w:history="1">
              <w:r w:rsidRPr="000A6BFA">
                <w:rPr>
                  <w:rStyle w:val="Hyperlink"/>
                  <w:rFonts w:asciiTheme="majorHAnsi" w:hAnsiTheme="majorHAnsi" w:cstheme="majorHAnsi"/>
                  <w:b/>
                  <w:bCs/>
                  <w:spacing w:val="-10"/>
                  <w:kern w:val="28"/>
                </w:rPr>
                <w:t>7.3</w:t>
              </w:r>
            </w:hyperlink>
            <w:r w:rsidRPr="000A6BFA">
              <w:rPr>
                <w:rStyle w:val="Heading1Char"/>
                <w:rFonts w:asciiTheme="majorHAnsi" w:hAnsiTheme="majorHAnsi" w:cstheme="majorHAnsi"/>
                <w:b w:val="0"/>
                <w:bCs/>
                <w:sz w:val="22"/>
                <w:szCs w:val="22"/>
              </w:rPr>
              <w:t xml:space="preserve">, </w:t>
            </w:r>
            <w:hyperlink r:id="rId19" w:history="1">
              <w:r w:rsidRPr="000A6BFA">
                <w:rPr>
                  <w:rStyle w:val="Hyperlink"/>
                  <w:rFonts w:asciiTheme="majorHAnsi" w:hAnsiTheme="majorHAnsi" w:cstheme="majorHAnsi"/>
                  <w:b/>
                  <w:bCs/>
                  <w:spacing w:val="-10"/>
                  <w:kern w:val="28"/>
                </w:rPr>
                <w:t>7.5</w:t>
              </w:r>
            </w:hyperlink>
          </w:p>
        </w:tc>
      </w:tr>
    </w:tbl>
    <w:p w14:paraId="08F68F5F" w14:textId="77777777" w:rsidR="00A47364" w:rsidRDefault="00A47364"/>
    <w:p w14:paraId="75E6D6B2" w14:textId="77777777" w:rsidR="00A47364" w:rsidRDefault="00E728F7">
      <w:bookmarkStart w:id="0" w:name="_heading=h.gjdgxs" w:colFirst="0" w:colLast="0"/>
      <w:bookmarkEnd w:id="0"/>
      <w:r>
        <w:br w:type="page"/>
      </w:r>
    </w:p>
    <w:p w14:paraId="33C76ACB" w14:textId="77777777" w:rsidR="00A47364" w:rsidRPr="00415BB7" w:rsidRDefault="002E63C4" w:rsidP="00241C7D">
      <w:pPr>
        <w:pStyle w:val="Title"/>
        <w:rPr>
          <w:spacing w:val="0"/>
        </w:rPr>
      </w:pPr>
      <w:bookmarkStart w:id="1" w:name="quick"/>
      <w:r>
        <w:rPr>
          <w:spacing w:val="0"/>
        </w:rPr>
        <w:lastRenderedPageBreak/>
        <w:t>SOL G.14</w:t>
      </w:r>
      <w:r w:rsidR="00AF0607">
        <w:rPr>
          <w:spacing w:val="0"/>
        </w:rPr>
        <w:t>d</w:t>
      </w:r>
      <w:r w:rsidR="00A52804" w:rsidRPr="00415BB7">
        <w:rPr>
          <w:spacing w:val="0"/>
        </w:rPr>
        <w:t xml:space="preserve"> - </w:t>
      </w:r>
      <w:r w:rsidR="00E728F7" w:rsidRPr="00415BB7">
        <w:rPr>
          <w:spacing w:val="0"/>
        </w:rPr>
        <w:t>Just in Time Quick Check</w:t>
      </w:r>
    </w:p>
    <w:bookmarkEnd w:id="1"/>
    <w:p w14:paraId="0458B89A" w14:textId="77777777" w:rsidR="00672FC4" w:rsidRPr="00415BB7" w:rsidRDefault="00672FC4" w:rsidP="00672FC4">
      <w:pPr>
        <w:rPr>
          <w:rFonts w:asciiTheme="minorHAnsi" w:hAnsiTheme="minorHAnsi"/>
        </w:rPr>
      </w:pPr>
    </w:p>
    <w:p w14:paraId="5AAEB107" w14:textId="77777777" w:rsidR="00212A02" w:rsidRPr="00212A02" w:rsidRDefault="009B5A08" w:rsidP="00EE48B0">
      <w:pPr>
        <w:pStyle w:val="ListParagraph"/>
        <w:numPr>
          <w:ilvl w:val="0"/>
          <w:numId w:val="2"/>
        </w:numPr>
        <w:pBdr>
          <w:top w:val="nil"/>
          <w:left w:val="nil"/>
          <w:bottom w:val="nil"/>
          <w:right w:val="nil"/>
          <w:between w:val="nil"/>
        </w:pBdr>
        <w:spacing w:after="120" w:line="276" w:lineRule="auto"/>
        <w:rPr>
          <w:color w:val="auto"/>
        </w:rPr>
      </w:pPr>
      <w:r>
        <w:rPr>
          <w:rFonts w:asciiTheme="minorHAnsi" w:hAnsiTheme="minorHAnsi" w:cstheme="minorHAnsi"/>
          <w:color w:val="auto"/>
        </w:rPr>
        <w:t xml:space="preserve">The ratio of the radii of two spheres </w:t>
      </w:r>
      <w:r w:rsidR="008E0EDF">
        <w:rPr>
          <w:rFonts w:asciiTheme="minorHAnsi" w:hAnsiTheme="minorHAnsi" w:cstheme="minorHAnsi"/>
          <w:color w:val="auto"/>
        </w:rPr>
        <w:t>is 2:3. The volume of the smaller</w:t>
      </w:r>
      <w:r>
        <w:rPr>
          <w:rFonts w:asciiTheme="minorHAnsi" w:hAnsiTheme="minorHAnsi" w:cstheme="minorHAnsi"/>
          <w:color w:val="auto"/>
        </w:rPr>
        <w:t xml:space="preserve"> sphere is </w:t>
      </w:r>
      <m:oMath>
        <m:sSup>
          <m:sSupPr>
            <m:ctrlPr>
              <w:rPr>
                <w:rFonts w:ascii="Cambria Math" w:hAnsi="Cambria Math" w:cstheme="minorHAnsi"/>
                <w:i/>
                <w:color w:val="auto"/>
              </w:rPr>
            </m:ctrlPr>
          </m:sSupPr>
          <m:e>
            <m:r>
              <w:rPr>
                <w:rFonts w:ascii="Cambria Math" w:hAnsi="Cambria Math" w:cstheme="minorHAnsi"/>
                <w:color w:val="auto"/>
              </w:rPr>
              <m:t>267.95 cm</m:t>
            </m:r>
          </m:e>
          <m:sup>
            <m:r>
              <w:rPr>
                <w:rFonts w:ascii="Cambria Math" w:hAnsi="Cambria Math" w:cstheme="minorHAnsi"/>
                <w:color w:val="auto"/>
              </w:rPr>
              <m:t>3</m:t>
            </m:r>
          </m:sup>
        </m:sSup>
      </m:oMath>
      <w:r w:rsidR="008E0EDF">
        <w:rPr>
          <w:rFonts w:asciiTheme="minorHAnsi" w:hAnsiTheme="minorHAnsi" w:cstheme="minorHAnsi"/>
          <w:color w:val="auto"/>
        </w:rPr>
        <w:t>. Find the volume of the larg</w:t>
      </w:r>
      <w:r>
        <w:rPr>
          <w:rFonts w:asciiTheme="minorHAnsi" w:hAnsiTheme="minorHAnsi" w:cstheme="minorHAnsi"/>
          <w:color w:val="auto"/>
        </w:rPr>
        <w:t>er sphere to the nearest hundredth.</w:t>
      </w:r>
    </w:p>
    <w:p w14:paraId="7ACA4583" w14:textId="77777777" w:rsidR="00212A02" w:rsidRDefault="00212A02" w:rsidP="00212A02">
      <w:pPr>
        <w:pBdr>
          <w:top w:val="nil"/>
          <w:left w:val="nil"/>
          <w:bottom w:val="nil"/>
          <w:right w:val="nil"/>
          <w:between w:val="nil"/>
        </w:pBdr>
        <w:spacing w:after="120" w:line="276" w:lineRule="auto"/>
        <w:rPr>
          <w:sz w:val="72"/>
          <w:szCs w:val="72"/>
        </w:rPr>
      </w:pPr>
    </w:p>
    <w:p w14:paraId="3CD9A8FA" w14:textId="77777777" w:rsidR="00212A02" w:rsidRPr="00F913F2" w:rsidRDefault="00212A02" w:rsidP="00F17D6A">
      <w:pPr>
        <w:pBdr>
          <w:top w:val="nil"/>
          <w:left w:val="nil"/>
          <w:bottom w:val="nil"/>
          <w:right w:val="nil"/>
          <w:between w:val="nil"/>
        </w:pBdr>
        <w:spacing w:after="120" w:line="276" w:lineRule="auto"/>
        <w:rPr>
          <w:sz w:val="72"/>
          <w:szCs w:val="72"/>
        </w:rPr>
      </w:pPr>
    </w:p>
    <w:p w14:paraId="0534585D" w14:textId="64B4668F" w:rsidR="00212A02" w:rsidRDefault="009B5A08" w:rsidP="00F17D6A">
      <w:pPr>
        <w:pStyle w:val="ListParagraph"/>
        <w:numPr>
          <w:ilvl w:val="0"/>
          <w:numId w:val="2"/>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 xml:space="preserve">A rectangular fish aquarium can hold 5 gallons of water. How much can a similar </w:t>
      </w:r>
      <w:r w:rsidR="00A575DF">
        <w:rPr>
          <w:rFonts w:asciiTheme="minorHAnsi" w:hAnsiTheme="minorHAnsi" w:cstheme="minorHAnsi"/>
          <w:color w:val="auto"/>
        </w:rPr>
        <w:t xml:space="preserve">rectangular </w:t>
      </w:r>
      <w:r w:rsidR="0051329B">
        <w:rPr>
          <w:rFonts w:asciiTheme="minorHAnsi" w:hAnsiTheme="minorHAnsi" w:cstheme="minorHAnsi"/>
          <w:color w:val="auto"/>
        </w:rPr>
        <w:t>aquarium hold if it</w:t>
      </w:r>
      <w:r>
        <w:rPr>
          <w:rFonts w:asciiTheme="minorHAnsi" w:hAnsiTheme="minorHAnsi" w:cstheme="minorHAnsi"/>
          <w:color w:val="auto"/>
        </w:rPr>
        <w:t>s dimensions are 3 times</w:t>
      </w:r>
      <w:r w:rsidR="000E6823">
        <w:rPr>
          <w:rFonts w:asciiTheme="minorHAnsi" w:hAnsiTheme="minorHAnsi" w:cstheme="minorHAnsi"/>
          <w:color w:val="auto"/>
        </w:rPr>
        <w:t xml:space="preserve"> those of the smaller aquarium</w:t>
      </w:r>
      <w:r>
        <w:rPr>
          <w:rFonts w:asciiTheme="minorHAnsi" w:hAnsiTheme="minorHAnsi" w:cstheme="minorHAnsi"/>
          <w:color w:val="auto"/>
        </w:rPr>
        <w:t>?</w:t>
      </w:r>
    </w:p>
    <w:p w14:paraId="442E9D95" w14:textId="77777777" w:rsidR="00F17D6A" w:rsidRDefault="00F17D6A" w:rsidP="00F17D6A">
      <w:pPr>
        <w:pStyle w:val="ListParagraph"/>
        <w:pBdr>
          <w:top w:val="nil"/>
          <w:left w:val="nil"/>
          <w:bottom w:val="nil"/>
          <w:right w:val="nil"/>
          <w:between w:val="nil"/>
        </w:pBdr>
        <w:spacing w:after="120" w:line="276" w:lineRule="auto"/>
        <w:rPr>
          <w:rFonts w:asciiTheme="minorHAnsi" w:hAnsiTheme="minorHAnsi" w:cstheme="minorHAnsi"/>
          <w:color w:val="auto"/>
          <w:sz w:val="72"/>
          <w:szCs w:val="72"/>
        </w:rPr>
      </w:pPr>
    </w:p>
    <w:p w14:paraId="4B604701" w14:textId="77777777" w:rsidR="00F17D6A" w:rsidRPr="00F913F2" w:rsidRDefault="00F17D6A" w:rsidP="00F913F2">
      <w:pPr>
        <w:pBdr>
          <w:top w:val="nil"/>
          <w:left w:val="nil"/>
          <w:bottom w:val="nil"/>
          <w:right w:val="nil"/>
          <w:between w:val="nil"/>
        </w:pBdr>
        <w:spacing w:after="120" w:line="276" w:lineRule="auto"/>
        <w:rPr>
          <w:rFonts w:asciiTheme="minorHAnsi" w:hAnsiTheme="minorHAnsi" w:cstheme="minorHAnsi"/>
          <w:sz w:val="72"/>
          <w:szCs w:val="72"/>
        </w:rPr>
      </w:pPr>
    </w:p>
    <w:p w14:paraId="4790BE17" w14:textId="6A2CA139" w:rsidR="00212A02" w:rsidRDefault="00445177" w:rsidP="00EE48B0">
      <w:pPr>
        <w:pStyle w:val="ListParagraph"/>
        <w:numPr>
          <w:ilvl w:val="0"/>
          <w:numId w:val="2"/>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 xml:space="preserve">A scale model of a </w:t>
      </w:r>
      <w:r w:rsidR="00D96232">
        <w:rPr>
          <w:rFonts w:asciiTheme="minorHAnsi" w:hAnsiTheme="minorHAnsi" w:cstheme="minorHAnsi"/>
          <w:color w:val="auto"/>
        </w:rPr>
        <w:t>narrow boat for use on canals is built on a scale of 1 in</w:t>
      </w:r>
      <w:r w:rsidR="000E6823">
        <w:rPr>
          <w:rFonts w:asciiTheme="minorHAnsi" w:hAnsiTheme="minorHAnsi" w:cstheme="minorHAnsi"/>
          <w:color w:val="auto"/>
        </w:rPr>
        <w:t>ch</w:t>
      </w:r>
      <w:r w:rsidR="00D96232">
        <w:rPr>
          <w:rFonts w:asciiTheme="minorHAnsi" w:hAnsiTheme="minorHAnsi" w:cstheme="minorHAnsi"/>
          <w:color w:val="auto"/>
        </w:rPr>
        <w:t xml:space="preserve"> to 20 in</w:t>
      </w:r>
      <w:r w:rsidR="000E6823">
        <w:rPr>
          <w:rFonts w:asciiTheme="minorHAnsi" w:hAnsiTheme="minorHAnsi" w:cstheme="minorHAnsi"/>
          <w:color w:val="auto"/>
        </w:rPr>
        <w:t>ches</w:t>
      </w:r>
      <w:r w:rsidR="00D96232">
        <w:rPr>
          <w:rFonts w:asciiTheme="minorHAnsi" w:hAnsiTheme="minorHAnsi" w:cstheme="minorHAnsi"/>
          <w:color w:val="auto"/>
        </w:rPr>
        <w:t>. The flat top of the actual narrow boat has a su</w:t>
      </w:r>
      <w:r w:rsidR="00DC4D51">
        <w:rPr>
          <w:rFonts w:asciiTheme="minorHAnsi" w:hAnsiTheme="minorHAnsi" w:cstheme="minorHAnsi"/>
          <w:color w:val="auto"/>
        </w:rPr>
        <w:t>r</w:t>
      </w:r>
      <w:r w:rsidR="00911D00">
        <w:rPr>
          <w:rFonts w:asciiTheme="minorHAnsi" w:hAnsiTheme="minorHAnsi" w:cstheme="minorHAnsi"/>
          <w:color w:val="auto"/>
        </w:rPr>
        <w:t xml:space="preserve">face area </w:t>
      </w:r>
      <w:r w:rsidR="00D96232">
        <w:rPr>
          <w:rFonts w:asciiTheme="minorHAnsi" w:hAnsiTheme="minorHAnsi" w:cstheme="minorHAnsi"/>
          <w:color w:val="auto"/>
        </w:rPr>
        <w:t xml:space="preserve">of </w:t>
      </w:r>
      <m:oMath>
        <m:r>
          <w:rPr>
            <w:rFonts w:ascii="Cambria Math" w:hAnsi="Cambria Math" w:cstheme="minorHAnsi"/>
            <w:color w:val="auto"/>
          </w:rPr>
          <m:t>364</m:t>
        </m:r>
        <m:sSup>
          <m:sSupPr>
            <m:ctrlPr>
              <w:rPr>
                <w:rFonts w:ascii="Cambria Math" w:hAnsi="Cambria Math" w:cstheme="minorHAnsi"/>
                <w:i/>
                <w:color w:val="auto"/>
              </w:rPr>
            </m:ctrlPr>
          </m:sSupPr>
          <m:e>
            <m:r>
              <w:rPr>
                <w:rFonts w:ascii="Cambria Math" w:hAnsi="Cambria Math" w:cstheme="minorHAnsi"/>
                <w:color w:val="auto"/>
              </w:rPr>
              <m:t xml:space="preserve"> ft</m:t>
            </m:r>
          </m:e>
          <m:sup>
            <m:r>
              <w:rPr>
                <w:rFonts w:ascii="Cambria Math" w:hAnsi="Cambria Math" w:cstheme="minorHAnsi"/>
                <w:color w:val="auto"/>
              </w:rPr>
              <m:t>2</m:t>
            </m:r>
          </m:sup>
        </m:sSup>
      </m:oMath>
      <w:r w:rsidR="00D96232">
        <w:rPr>
          <w:rFonts w:asciiTheme="minorHAnsi" w:hAnsiTheme="minorHAnsi" w:cstheme="minorHAnsi"/>
          <w:color w:val="auto"/>
        </w:rPr>
        <w:t>. Find the surface area of the flat top of the model of the narrow boat</w:t>
      </w:r>
      <w:r w:rsidR="008525AF">
        <w:rPr>
          <w:rFonts w:asciiTheme="minorHAnsi" w:hAnsiTheme="minorHAnsi" w:cstheme="minorHAnsi"/>
          <w:color w:val="auto"/>
        </w:rPr>
        <w:t>, to the nearest square inch</w:t>
      </w:r>
      <w:r w:rsidR="00D96232">
        <w:rPr>
          <w:rFonts w:asciiTheme="minorHAnsi" w:hAnsiTheme="minorHAnsi" w:cstheme="minorHAnsi"/>
          <w:color w:val="auto"/>
        </w:rPr>
        <w:t xml:space="preserve">. Hint: </w:t>
      </w:r>
      <m:oMath>
        <m:r>
          <w:rPr>
            <w:rFonts w:ascii="Cambria Math" w:hAnsi="Cambria Math" w:cstheme="minorHAnsi"/>
            <w:color w:val="auto"/>
          </w:rPr>
          <m:t xml:space="preserve">1 </m:t>
        </m:r>
        <m:sSup>
          <m:sSupPr>
            <m:ctrlPr>
              <w:rPr>
                <w:rFonts w:ascii="Cambria Math" w:hAnsi="Cambria Math" w:cstheme="minorHAnsi"/>
                <w:i/>
                <w:color w:val="auto"/>
              </w:rPr>
            </m:ctrlPr>
          </m:sSupPr>
          <m:e>
            <m:r>
              <w:rPr>
                <w:rFonts w:ascii="Cambria Math" w:hAnsi="Cambria Math" w:cstheme="minorHAnsi"/>
                <w:color w:val="auto"/>
              </w:rPr>
              <m:t>ft</m:t>
            </m:r>
          </m:e>
          <m:sup>
            <m:r>
              <w:rPr>
                <w:rFonts w:ascii="Cambria Math" w:hAnsi="Cambria Math" w:cstheme="minorHAnsi"/>
                <w:color w:val="auto"/>
              </w:rPr>
              <m:t>2</m:t>
            </m:r>
          </m:sup>
        </m:sSup>
        <m:r>
          <w:rPr>
            <w:rFonts w:ascii="Cambria Math" w:hAnsi="Cambria Math" w:cstheme="minorHAnsi"/>
            <w:color w:val="auto"/>
          </w:rPr>
          <m:t xml:space="preserve">=144 </m:t>
        </m:r>
        <m:sSup>
          <m:sSupPr>
            <m:ctrlPr>
              <w:rPr>
                <w:rFonts w:ascii="Cambria Math" w:hAnsi="Cambria Math" w:cstheme="minorHAnsi"/>
                <w:i/>
                <w:color w:val="auto"/>
              </w:rPr>
            </m:ctrlPr>
          </m:sSupPr>
          <m:e>
            <m:r>
              <w:rPr>
                <w:rFonts w:ascii="Cambria Math" w:hAnsi="Cambria Math" w:cstheme="minorHAnsi"/>
                <w:color w:val="auto"/>
              </w:rPr>
              <m:t>in</m:t>
            </m:r>
          </m:e>
          <m:sup>
            <m:r>
              <w:rPr>
                <w:rFonts w:ascii="Cambria Math" w:hAnsi="Cambria Math" w:cstheme="minorHAnsi"/>
                <w:color w:val="auto"/>
              </w:rPr>
              <m:t>2</m:t>
            </m:r>
          </m:sup>
        </m:sSup>
      </m:oMath>
    </w:p>
    <w:p w14:paraId="16D95233" w14:textId="77777777" w:rsidR="00672FC4" w:rsidRPr="00672FC4" w:rsidRDefault="00F17D6A" w:rsidP="00672FC4">
      <w:r>
        <w:br w:type="page"/>
      </w:r>
    </w:p>
    <w:p w14:paraId="2A3319D6" w14:textId="77777777" w:rsidR="00A47364" w:rsidRDefault="00A52804" w:rsidP="00241C7D">
      <w:pPr>
        <w:pStyle w:val="Title"/>
      </w:pPr>
      <w:bookmarkStart w:id="2" w:name="_heading=h.1fob9te" w:colFirst="0" w:colLast="0"/>
      <w:bookmarkStart w:id="3" w:name="teacher"/>
      <w:bookmarkEnd w:id="2"/>
      <w:r>
        <w:lastRenderedPageBreak/>
        <w:t xml:space="preserve">SOL </w:t>
      </w:r>
      <w:r w:rsidR="002E63C4">
        <w:t>G.14</w:t>
      </w:r>
      <w:r w:rsidR="00AF0607">
        <w:t>d</w:t>
      </w:r>
      <w:r>
        <w:t xml:space="preserve"> - </w:t>
      </w:r>
      <w:r w:rsidR="00E728F7">
        <w:t>Just in Time Quick Check Teacher Notes</w:t>
      </w:r>
    </w:p>
    <w:bookmarkEnd w:id="3"/>
    <w:p w14:paraId="27D8E694" w14:textId="7738CBE1" w:rsidR="00672FC4" w:rsidRDefault="00E728F7" w:rsidP="00183EE4">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47128785" w14:textId="77777777" w:rsidR="008E0EDF" w:rsidRPr="00212A02" w:rsidRDefault="008E0EDF" w:rsidP="008E0EDF">
      <w:pPr>
        <w:pStyle w:val="ListParagraph"/>
        <w:numPr>
          <w:ilvl w:val="0"/>
          <w:numId w:val="18"/>
        </w:numPr>
        <w:pBdr>
          <w:top w:val="nil"/>
          <w:left w:val="nil"/>
          <w:bottom w:val="nil"/>
          <w:right w:val="nil"/>
          <w:between w:val="nil"/>
        </w:pBdr>
        <w:spacing w:after="120" w:line="276" w:lineRule="auto"/>
        <w:rPr>
          <w:color w:val="auto"/>
        </w:rPr>
      </w:pPr>
      <w:r>
        <w:rPr>
          <w:rFonts w:asciiTheme="minorHAnsi" w:hAnsiTheme="minorHAnsi" w:cstheme="minorHAnsi"/>
          <w:color w:val="auto"/>
        </w:rPr>
        <w:t xml:space="preserve">The ratio of the radii of two spheres is 2:3. The volume of the smaller sphere is </w:t>
      </w:r>
      <m:oMath>
        <m:sSup>
          <m:sSupPr>
            <m:ctrlPr>
              <w:rPr>
                <w:rFonts w:ascii="Cambria Math" w:hAnsi="Cambria Math" w:cstheme="minorHAnsi"/>
                <w:i/>
                <w:color w:val="auto"/>
              </w:rPr>
            </m:ctrlPr>
          </m:sSupPr>
          <m:e>
            <m:r>
              <w:rPr>
                <w:rFonts w:ascii="Cambria Math" w:hAnsi="Cambria Math" w:cstheme="minorHAnsi"/>
                <w:color w:val="auto"/>
              </w:rPr>
              <m:t>267.95 cm</m:t>
            </m:r>
          </m:e>
          <m:sup>
            <m:r>
              <w:rPr>
                <w:rFonts w:ascii="Cambria Math" w:hAnsi="Cambria Math" w:cstheme="minorHAnsi"/>
                <w:color w:val="auto"/>
              </w:rPr>
              <m:t>3</m:t>
            </m:r>
          </m:sup>
        </m:sSup>
      </m:oMath>
      <w:r>
        <w:rPr>
          <w:rFonts w:asciiTheme="minorHAnsi" w:hAnsiTheme="minorHAnsi" w:cstheme="minorHAnsi"/>
          <w:color w:val="auto"/>
        </w:rPr>
        <w:t>. Find the volume of the larger sphere to the nearest hundredth.</w:t>
      </w:r>
    </w:p>
    <w:p w14:paraId="2CE5C54C" w14:textId="77777777" w:rsidR="000B2268" w:rsidRDefault="000B2268" w:rsidP="000B2268">
      <w:pPr>
        <w:pStyle w:val="ListParagraph"/>
        <w:pBdr>
          <w:top w:val="nil"/>
          <w:left w:val="nil"/>
          <w:bottom w:val="nil"/>
          <w:right w:val="nil"/>
          <w:between w:val="nil"/>
        </w:pBdr>
        <w:spacing w:line="276" w:lineRule="auto"/>
        <w:rPr>
          <w:rFonts w:asciiTheme="minorHAnsi" w:hAnsiTheme="minorHAnsi" w:cstheme="minorHAnsi"/>
          <w:color w:val="auto"/>
        </w:rPr>
      </w:pPr>
    </w:p>
    <w:p w14:paraId="05CEAF22" w14:textId="59950CA2" w:rsidR="000B2268" w:rsidRPr="000B2268" w:rsidRDefault="000B2268" w:rsidP="000B2268">
      <w:pPr>
        <w:pStyle w:val="ListParagraph"/>
        <w:pBdr>
          <w:top w:val="nil"/>
          <w:left w:val="nil"/>
          <w:bottom w:val="nil"/>
          <w:right w:val="nil"/>
          <w:between w:val="nil"/>
        </w:pBdr>
        <w:spacing w:after="120" w:line="276" w:lineRule="auto"/>
        <w:rPr>
          <w:rFonts w:asciiTheme="minorHAnsi" w:hAnsiTheme="minorHAnsi" w:cstheme="minorHAnsi"/>
          <w:i/>
          <w:color w:val="C00000"/>
        </w:rPr>
      </w:pPr>
      <w:r>
        <w:rPr>
          <w:rFonts w:asciiTheme="minorHAnsi" w:hAnsiTheme="minorHAnsi" w:cstheme="minorHAnsi"/>
          <w:i/>
          <w:color w:val="C00000"/>
        </w:rPr>
        <w:t>A common error</w:t>
      </w:r>
      <w:r w:rsidR="002D200A">
        <w:rPr>
          <w:rFonts w:asciiTheme="minorHAnsi" w:hAnsiTheme="minorHAnsi" w:cstheme="minorHAnsi"/>
          <w:i/>
          <w:color w:val="C00000"/>
        </w:rPr>
        <w:t xml:space="preserve"> that some students may make</w:t>
      </w:r>
      <w:r>
        <w:rPr>
          <w:rFonts w:asciiTheme="minorHAnsi" w:hAnsiTheme="minorHAnsi" w:cstheme="minorHAnsi"/>
          <w:i/>
          <w:color w:val="C00000"/>
        </w:rPr>
        <w:t xml:space="preserve"> is </w:t>
      </w:r>
      <w:r w:rsidR="00A64F55">
        <w:rPr>
          <w:rFonts w:asciiTheme="minorHAnsi" w:hAnsiTheme="minorHAnsi" w:cstheme="minorHAnsi"/>
          <w:i/>
          <w:color w:val="C00000"/>
        </w:rPr>
        <w:t>to use t</w:t>
      </w:r>
      <w:r w:rsidR="00A575DF">
        <w:rPr>
          <w:rFonts w:asciiTheme="minorHAnsi" w:hAnsiTheme="minorHAnsi" w:cstheme="minorHAnsi"/>
          <w:i/>
          <w:color w:val="C00000"/>
        </w:rPr>
        <w:t>he ratio of 2:3</w:t>
      </w:r>
      <w:r w:rsidR="00A64F55">
        <w:rPr>
          <w:rFonts w:asciiTheme="minorHAnsi" w:hAnsiTheme="minorHAnsi" w:cstheme="minorHAnsi"/>
          <w:i/>
          <w:color w:val="C00000"/>
        </w:rPr>
        <w:t xml:space="preserve"> to set up and solve the problem</w:t>
      </w:r>
      <w:r w:rsidR="00A575DF">
        <w:rPr>
          <w:rFonts w:asciiTheme="minorHAnsi" w:hAnsiTheme="minorHAnsi" w:cstheme="minorHAnsi"/>
          <w:i/>
          <w:color w:val="C00000"/>
        </w:rPr>
        <w:t xml:space="preserve"> instead of 8:27</w:t>
      </w:r>
      <w:r w:rsidR="00A64F55">
        <w:rPr>
          <w:rFonts w:asciiTheme="minorHAnsi" w:hAnsiTheme="minorHAnsi" w:cstheme="minorHAnsi"/>
          <w:i/>
          <w:color w:val="C00000"/>
        </w:rPr>
        <w:t>.</w:t>
      </w:r>
      <w:r>
        <w:rPr>
          <w:rFonts w:asciiTheme="minorHAnsi" w:hAnsiTheme="minorHAnsi" w:cstheme="minorHAnsi"/>
          <w:i/>
          <w:color w:val="C00000"/>
        </w:rPr>
        <w:t>This may indicate that students do not under</w:t>
      </w:r>
      <w:r w:rsidR="002D200A">
        <w:rPr>
          <w:rFonts w:asciiTheme="minorHAnsi" w:hAnsiTheme="minorHAnsi" w:cstheme="minorHAnsi"/>
          <w:i/>
          <w:color w:val="C00000"/>
        </w:rPr>
        <w:t>s</w:t>
      </w:r>
      <w:r>
        <w:rPr>
          <w:rFonts w:asciiTheme="minorHAnsi" w:hAnsiTheme="minorHAnsi" w:cstheme="minorHAnsi"/>
          <w:i/>
          <w:color w:val="C00000"/>
        </w:rPr>
        <w:t xml:space="preserve">tand </w:t>
      </w:r>
      <w:r w:rsidR="00A64F55">
        <w:rPr>
          <w:rFonts w:asciiTheme="minorHAnsi" w:hAnsiTheme="minorHAnsi" w:cstheme="minorHAnsi"/>
          <w:i/>
          <w:color w:val="C00000"/>
        </w:rPr>
        <w:t xml:space="preserve">how ratios </w:t>
      </w:r>
      <w:r w:rsidR="00A77E08">
        <w:rPr>
          <w:rFonts w:asciiTheme="minorHAnsi" w:hAnsiTheme="minorHAnsi" w:cstheme="minorHAnsi"/>
          <w:i/>
          <w:color w:val="C00000"/>
        </w:rPr>
        <w:t xml:space="preserve">of similar figures </w:t>
      </w:r>
      <w:r w:rsidR="00A64F55">
        <w:rPr>
          <w:rFonts w:asciiTheme="minorHAnsi" w:hAnsiTheme="minorHAnsi" w:cstheme="minorHAnsi"/>
          <w:i/>
          <w:color w:val="C00000"/>
        </w:rPr>
        <w:t xml:space="preserve">change in relationship </w:t>
      </w:r>
      <w:r w:rsidR="00637D49">
        <w:rPr>
          <w:rFonts w:asciiTheme="minorHAnsi" w:hAnsiTheme="minorHAnsi" w:cstheme="minorHAnsi"/>
          <w:i/>
          <w:color w:val="C00000"/>
        </w:rPr>
        <w:t xml:space="preserve">from linear </w:t>
      </w:r>
      <w:r w:rsidR="00A64F55">
        <w:rPr>
          <w:rFonts w:asciiTheme="minorHAnsi" w:hAnsiTheme="minorHAnsi" w:cstheme="minorHAnsi"/>
          <w:i/>
          <w:color w:val="C00000"/>
        </w:rPr>
        <w:t>ratios to volume ratios. Students</w:t>
      </w:r>
      <w:r>
        <w:rPr>
          <w:rFonts w:asciiTheme="minorHAnsi" w:hAnsiTheme="minorHAnsi" w:cstheme="minorHAnsi"/>
          <w:i/>
          <w:color w:val="C00000"/>
        </w:rPr>
        <w:t xml:space="preserve"> making this</w:t>
      </w:r>
      <w:r w:rsidR="00564B89">
        <w:rPr>
          <w:rFonts w:asciiTheme="minorHAnsi" w:hAnsiTheme="minorHAnsi" w:cstheme="minorHAnsi"/>
          <w:i/>
          <w:color w:val="C00000"/>
        </w:rPr>
        <w:t xml:space="preserve"> misconception woul</w:t>
      </w:r>
      <w:r>
        <w:rPr>
          <w:rFonts w:asciiTheme="minorHAnsi" w:hAnsiTheme="minorHAnsi" w:cstheme="minorHAnsi"/>
          <w:i/>
          <w:color w:val="C00000"/>
        </w:rPr>
        <w:t xml:space="preserve">d benefit </w:t>
      </w:r>
      <w:r w:rsidR="00E25F93">
        <w:rPr>
          <w:rFonts w:asciiTheme="minorHAnsi" w:hAnsiTheme="minorHAnsi" w:cstheme="minorHAnsi"/>
          <w:i/>
          <w:color w:val="C00000"/>
        </w:rPr>
        <w:t xml:space="preserve">from watching the </w:t>
      </w:r>
      <w:proofErr w:type="spellStart"/>
      <w:r w:rsidR="00E25F93">
        <w:rPr>
          <w:rFonts w:asciiTheme="minorHAnsi" w:hAnsiTheme="minorHAnsi" w:cstheme="minorHAnsi"/>
          <w:i/>
          <w:color w:val="C00000"/>
        </w:rPr>
        <w:t>emedia</w:t>
      </w:r>
      <w:proofErr w:type="spellEnd"/>
      <w:r w:rsidR="00E25F93">
        <w:rPr>
          <w:rFonts w:asciiTheme="minorHAnsi" w:hAnsiTheme="minorHAnsi" w:cstheme="minorHAnsi"/>
          <w:i/>
          <w:color w:val="C00000"/>
        </w:rPr>
        <w:t xml:space="preserve"> Module 14 topic 2 video</w:t>
      </w:r>
      <w:r w:rsidR="00A77E08">
        <w:rPr>
          <w:rFonts w:asciiTheme="minorHAnsi" w:hAnsiTheme="minorHAnsi" w:cstheme="minorHAnsi"/>
          <w:i/>
          <w:color w:val="C00000"/>
        </w:rPr>
        <w:t xml:space="preserve"> listed in the s</w:t>
      </w:r>
      <w:r w:rsidR="00031194">
        <w:rPr>
          <w:rFonts w:asciiTheme="minorHAnsi" w:hAnsiTheme="minorHAnsi" w:cstheme="minorHAnsi"/>
          <w:i/>
          <w:color w:val="C00000"/>
        </w:rPr>
        <w:t>upporting resources where these concepts are a</w:t>
      </w:r>
      <w:r w:rsidR="00832151">
        <w:rPr>
          <w:rFonts w:asciiTheme="minorHAnsi" w:hAnsiTheme="minorHAnsi" w:cstheme="minorHAnsi"/>
          <w:i/>
          <w:color w:val="C00000"/>
        </w:rPr>
        <w:t>p</w:t>
      </w:r>
      <w:r w:rsidR="00031194">
        <w:rPr>
          <w:rFonts w:asciiTheme="minorHAnsi" w:hAnsiTheme="minorHAnsi" w:cstheme="minorHAnsi"/>
          <w:i/>
          <w:color w:val="C00000"/>
        </w:rPr>
        <w:t>plied to problems.</w:t>
      </w:r>
      <w:r>
        <w:rPr>
          <w:rFonts w:asciiTheme="minorHAnsi" w:hAnsiTheme="minorHAnsi" w:cstheme="minorHAnsi"/>
          <w:i/>
          <w:color w:val="C00000"/>
        </w:rPr>
        <w:t xml:space="preserve"> </w:t>
      </w:r>
      <w:r w:rsidR="00637D49" w:rsidRPr="00731AEA">
        <w:rPr>
          <w:rFonts w:asciiTheme="minorHAnsi" w:hAnsiTheme="minorHAnsi" w:cstheme="minorHAnsi"/>
          <w:i/>
          <w:color w:val="C00000"/>
        </w:rPr>
        <w:t>Teachers are encouraged to model this concept using dynamic software in order to allow students to manipulate dimensions and then to analyze the resulting values for the volume.</w:t>
      </w:r>
    </w:p>
    <w:p w14:paraId="65215981" w14:textId="77777777" w:rsidR="000B2268" w:rsidRPr="000B2268" w:rsidRDefault="000B2268" w:rsidP="000B2268">
      <w:pPr>
        <w:pStyle w:val="ListParagraph"/>
        <w:pBdr>
          <w:top w:val="nil"/>
          <w:left w:val="nil"/>
          <w:bottom w:val="nil"/>
          <w:right w:val="nil"/>
          <w:between w:val="nil"/>
        </w:pBdr>
        <w:spacing w:line="276" w:lineRule="auto"/>
        <w:rPr>
          <w:color w:val="auto"/>
        </w:rPr>
      </w:pPr>
    </w:p>
    <w:p w14:paraId="4B73A5DF" w14:textId="6B9BCFB4" w:rsidR="009B5A08" w:rsidRDefault="009B5A08" w:rsidP="00720CE6">
      <w:pPr>
        <w:pStyle w:val="ListParagraph"/>
        <w:numPr>
          <w:ilvl w:val="0"/>
          <w:numId w:val="18"/>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 xml:space="preserve">A rectangular fish aquarium can hold 5 gallons of water. How much can a similar </w:t>
      </w:r>
      <w:r w:rsidR="00A575DF">
        <w:rPr>
          <w:rFonts w:asciiTheme="minorHAnsi" w:hAnsiTheme="minorHAnsi" w:cstheme="minorHAnsi"/>
          <w:color w:val="auto"/>
        </w:rPr>
        <w:t xml:space="preserve">rectangular </w:t>
      </w:r>
      <w:r w:rsidR="0051329B">
        <w:rPr>
          <w:rFonts w:asciiTheme="minorHAnsi" w:hAnsiTheme="minorHAnsi" w:cstheme="minorHAnsi"/>
          <w:color w:val="auto"/>
        </w:rPr>
        <w:t>aquarium hold if it</w:t>
      </w:r>
      <w:r>
        <w:rPr>
          <w:rFonts w:asciiTheme="minorHAnsi" w:hAnsiTheme="minorHAnsi" w:cstheme="minorHAnsi"/>
          <w:color w:val="auto"/>
        </w:rPr>
        <w:t xml:space="preserve">s dimensions are 3 times </w:t>
      </w:r>
      <w:r w:rsidR="000E6823">
        <w:rPr>
          <w:rFonts w:asciiTheme="minorHAnsi" w:hAnsiTheme="minorHAnsi" w:cstheme="minorHAnsi"/>
          <w:color w:val="auto"/>
        </w:rPr>
        <w:t>those of the smaller aquarium</w:t>
      </w:r>
      <w:r>
        <w:rPr>
          <w:rFonts w:asciiTheme="minorHAnsi" w:hAnsiTheme="minorHAnsi" w:cstheme="minorHAnsi"/>
          <w:color w:val="auto"/>
        </w:rPr>
        <w:t>?</w:t>
      </w:r>
    </w:p>
    <w:p w14:paraId="2EAF2717" w14:textId="77777777" w:rsidR="00564B89" w:rsidRDefault="00564B89" w:rsidP="00564B89">
      <w:pPr>
        <w:pStyle w:val="ListParagraph"/>
        <w:pBdr>
          <w:top w:val="nil"/>
          <w:left w:val="nil"/>
          <w:bottom w:val="nil"/>
          <w:right w:val="nil"/>
          <w:between w:val="nil"/>
        </w:pBdr>
        <w:spacing w:after="120" w:line="276" w:lineRule="auto"/>
        <w:rPr>
          <w:rFonts w:asciiTheme="minorHAnsi" w:hAnsiTheme="minorHAnsi" w:cstheme="minorHAnsi"/>
          <w:color w:val="auto"/>
        </w:rPr>
      </w:pPr>
    </w:p>
    <w:p w14:paraId="107B7759" w14:textId="77777777" w:rsidR="00564B89" w:rsidRDefault="00564B89" w:rsidP="00212A02">
      <w:pPr>
        <w:pStyle w:val="ListParagraph"/>
        <w:pBdr>
          <w:top w:val="nil"/>
          <w:left w:val="nil"/>
          <w:bottom w:val="nil"/>
          <w:right w:val="nil"/>
          <w:between w:val="nil"/>
        </w:pBdr>
        <w:spacing w:after="120" w:line="276" w:lineRule="auto"/>
        <w:rPr>
          <w:rFonts w:asciiTheme="minorHAnsi" w:hAnsiTheme="minorHAnsi" w:cstheme="minorHAnsi"/>
          <w:i/>
          <w:color w:val="C00000"/>
        </w:rPr>
      </w:pPr>
      <w:r>
        <w:rPr>
          <w:rFonts w:asciiTheme="minorHAnsi" w:hAnsiTheme="minorHAnsi" w:cstheme="minorHAnsi"/>
          <w:i/>
          <w:color w:val="C00000"/>
        </w:rPr>
        <w:t xml:space="preserve">A common </w:t>
      </w:r>
      <w:r w:rsidR="002D200A">
        <w:rPr>
          <w:rFonts w:asciiTheme="minorHAnsi" w:hAnsiTheme="minorHAnsi" w:cstheme="minorHAnsi"/>
          <w:i/>
          <w:color w:val="C00000"/>
        </w:rPr>
        <w:t xml:space="preserve">misconception that some students may have </w:t>
      </w:r>
      <w:r w:rsidR="00637D49">
        <w:rPr>
          <w:rFonts w:asciiTheme="minorHAnsi" w:hAnsiTheme="minorHAnsi" w:cstheme="minorHAnsi"/>
          <w:i/>
          <w:color w:val="C00000"/>
        </w:rPr>
        <w:t xml:space="preserve">is that the volume will simply triple instead of increasing by a rate of 27. </w:t>
      </w:r>
      <w:r>
        <w:rPr>
          <w:rFonts w:asciiTheme="minorHAnsi" w:hAnsiTheme="minorHAnsi" w:cstheme="minorHAnsi"/>
          <w:i/>
          <w:color w:val="C00000"/>
        </w:rPr>
        <w:t xml:space="preserve">This may indicate that students do not understand </w:t>
      </w:r>
      <w:r w:rsidR="00637D49">
        <w:rPr>
          <w:rFonts w:asciiTheme="minorHAnsi" w:hAnsiTheme="minorHAnsi" w:cstheme="minorHAnsi"/>
          <w:i/>
          <w:color w:val="C00000"/>
        </w:rPr>
        <w:t>that all the dimensions are increasing</w:t>
      </w:r>
      <w:r w:rsidR="00832151">
        <w:rPr>
          <w:rFonts w:asciiTheme="minorHAnsi" w:hAnsiTheme="minorHAnsi" w:cstheme="minorHAnsi"/>
          <w:i/>
          <w:color w:val="C00000"/>
        </w:rPr>
        <w:t>,</w:t>
      </w:r>
      <w:r w:rsidR="00637D49">
        <w:rPr>
          <w:rFonts w:asciiTheme="minorHAnsi" w:hAnsiTheme="minorHAnsi" w:cstheme="minorHAnsi"/>
          <w:i/>
          <w:color w:val="C00000"/>
        </w:rPr>
        <w:t xml:space="preserve"> not just one dimension. </w:t>
      </w:r>
      <w:r w:rsidR="00832151">
        <w:rPr>
          <w:rFonts w:asciiTheme="minorHAnsi" w:hAnsiTheme="minorHAnsi" w:cstheme="minorHAnsi"/>
          <w:i/>
          <w:color w:val="C00000"/>
        </w:rPr>
        <w:t>Students making this error</w:t>
      </w:r>
      <w:r>
        <w:rPr>
          <w:rFonts w:asciiTheme="minorHAnsi" w:hAnsiTheme="minorHAnsi" w:cstheme="minorHAnsi"/>
          <w:i/>
          <w:color w:val="C00000"/>
        </w:rPr>
        <w:t xml:space="preserve"> would benefit </w:t>
      </w:r>
      <w:r w:rsidR="00637D49">
        <w:rPr>
          <w:rFonts w:asciiTheme="minorHAnsi" w:hAnsiTheme="minorHAnsi" w:cstheme="minorHAnsi"/>
          <w:i/>
          <w:color w:val="C00000"/>
        </w:rPr>
        <w:t>from exploring</w:t>
      </w:r>
      <w:r w:rsidR="00832151">
        <w:rPr>
          <w:rFonts w:asciiTheme="minorHAnsi" w:hAnsiTheme="minorHAnsi" w:cstheme="minorHAnsi"/>
          <w:i/>
          <w:color w:val="C00000"/>
        </w:rPr>
        <w:t xml:space="preserve"> what happens to volume as each </w:t>
      </w:r>
      <w:r w:rsidR="00637D49">
        <w:rPr>
          <w:rFonts w:asciiTheme="minorHAnsi" w:hAnsiTheme="minorHAnsi" w:cstheme="minorHAnsi"/>
          <w:i/>
          <w:color w:val="C00000"/>
        </w:rPr>
        <w:t>dimension changes separately versus all</w:t>
      </w:r>
      <w:r w:rsidR="00832151">
        <w:rPr>
          <w:rFonts w:asciiTheme="minorHAnsi" w:hAnsiTheme="minorHAnsi" w:cstheme="minorHAnsi"/>
          <w:i/>
          <w:color w:val="C00000"/>
        </w:rPr>
        <w:t xml:space="preserve"> the dimensions changing to maintain</w:t>
      </w:r>
      <w:r w:rsidR="00637D49">
        <w:rPr>
          <w:rFonts w:asciiTheme="minorHAnsi" w:hAnsiTheme="minorHAnsi" w:cstheme="minorHAnsi"/>
          <w:i/>
          <w:color w:val="C00000"/>
        </w:rPr>
        <w:t xml:space="preserve"> similarity. </w:t>
      </w:r>
      <w:r>
        <w:rPr>
          <w:rFonts w:asciiTheme="minorHAnsi" w:hAnsiTheme="minorHAnsi" w:cstheme="minorHAnsi"/>
          <w:i/>
          <w:color w:val="C00000"/>
        </w:rPr>
        <w:t xml:space="preserve">Teachers are encouraged to </w:t>
      </w:r>
      <w:r w:rsidR="00637D49">
        <w:rPr>
          <w:rFonts w:asciiTheme="minorHAnsi" w:hAnsiTheme="minorHAnsi" w:cstheme="minorHAnsi"/>
          <w:i/>
          <w:color w:val="C00000"/>
        </w:rPr>
        <w:t xml:space="preserve">use </w:t>
      </w:r>
      <w:proofErr w:type="spellStart"/>
      <w:r w:rsidR="00637D49">
        <w:rPr>
          <w:rFonts w:asciiTheme="minorHAnsi" w:hAnsiTheme="minorHAnsi" w:cstheme="minorHAnsi"/>
          <w:i/>
          <w:color w:val="C00000"/>
        </w:rPr>
        <w:t>dymanic</w:t>
      </w:r>
      <w:proofErr w:type="spellEnd"/>
      <w:r w:rsidR="00637D49">
        <w:rPr>
          <w:rFonts w:asciiTheme="minorHAnsi" w:hAnsiTheme="minorHAnsi" w:cstheme="minorHAnsi"/>
          <w:i/>
          <w:color w:val="C00000"/>
        </w:rPr>
        <w:t xml:space="preserve"> software to explore these concepts with their students so that the students may draw conclusions as to how the ratios </w:t>
      </w:r>
      <w:r w:rsidR="000E6823">
        <w:rPr>
          <w:rFonts w:asciiTheme="minorHAnsi" w:hAnsiTheme="minorHAnsi" w:cstheme="minorHAnsi"/>
          <w:i/>
          <w:color w:val="C00000"/>
        </w:rPr>
        <w:t xml:space="preserve">of the volumes </w:t>
      </w:r>
      <w:r w:rsidR="00637D49">
        <w:rPr>
          <w:rFonts w:asciiTheme="minorHAnsi" w:hAnsiTheme="minorHAnsi" w:cstheme="minorHAnsi"/>
          <w:i/>
          <w:color w:val="C00000"/>
        </w:rPr>
        <w:t>change with one</w:t>
      </w:r>
      <w:r w:rsidR="00FC7580">
        <w:rPr>
          <w:rFonts w:asciiTheme="minorHAnsi" w:hAnsiTheme="minorHAnsi" w:cstheme="minorHAnsi"/>
          <w:i/>
          <w:color w:val="C00000"/>
        </w:rPr>
        <w:t xml:space="preserve"> or more dimension change. T</w:t>
      </w:r>
      <w:r w:rsidR="00637D49">
        <w:rPr>
          <w:rFonts w:asciiTheme="minorHAnsi" w:hAnsiTheme="minorHAnsi" w:cstheme="minorHAnsi"/>
          <w:i/>
          <w:color w:val="C00000"/>
        </w:rPr>
        <w:t>eacher</w:t>
      </w:r>
      <w:r w:rsidR="00F17CA8">
        <w:rPr>
          <w:rFonts w:asciiTheme="minorHAnsi" w:hAnsiTheme="minorHAnsi" w:cstheme="minorHAnsi"/>
          <w:i/>
          <w:color w:val="C00000"/>
        </w:rPr>
        <w:t>s</w:t>
      </w:r>
      <w:r w:rsidR="00637D49">
        <w:rPr>
          <w:rFonts w:asciiTheme="minorHAnsi" w:hAnsiTheme="minorHAnsi" w:cstheme="minorHAnsi"/>
          <w:i/>
          <w:color w:val="C00000"/>
        </w:rPr>
        <w:t xml:space="preserve"> could have the students use a DESMOS slider to investigate how </w:t>
      </w:r>
      <w:proofErr w:type="gramStart"/>
      <w:r w:rsidR="00637D49">
        <w:rPr>
          <w:rFonts w:asciiTheme="minorHAnsi" w:hAnsiTheme="minorHAnsi" w:cstheme="minorHAnsi"/>
          <w:i/>
          <w:color w:val="C00000"/>
        </w:rPr>
        <w:t>the  changes</w:t>
      </w:r>
      <w:proofErr w:type="gramEnd"/>
      <w:r w:rsidR="00637D49">
        <w:rPr>
          <w:rFonts w:asciiTheme="minorHAnsi" w:hAnsiTheme="minorHAnsi" w:cstheme="minorHAnsi"/>
          <w:i/>
          <w:color w:val="C00000"/>
        </w:rPr>
        <w:t xml:space="preserve"> in the dime</w:t>
      </w:r>
      <w:r w:rsidR="00F17CA8">
        <w:rPr>
          <w:rFonts w:asciiTheme="minorHAnsi" w:hAnsiTheme="minorHAnsi" w:cstheme="minorHAnsi"/>
          <w:i/>
          <w:color w:val="C00000"/>
        </w:rPr>
        <w:t>nsions affect</w:t>
      </w:r>
      <w:r w:rsidR="00637D49">
        <w:rPr>
          <w:rFonts w:asciiTheme="minorHAnsi" w:hAnsiTheme="minorHAnsi" w:cstheme="minorHAnsi"/>
          <w:i/>
          <w:color w:val="C00000"/>
        </w:rPr>
        <w:t xml:space="preserve"> volume.</w:t>
      </w:r>
    </w:p>
    <w:p w14:paraId="6B9E4A93" w14:textId="77777777" w:rsidR="00564B89" w:rsidRPr="00564B89" w:rsidRDefault="00564B89" w:rsidP="00564B89">
      <w:pPr>
        <w:pStyle w:val="ListParagraph"/>
        <w:pBdr>
          <w:top w:val="nil"/>
          <w:left w:val="nil"/>
          <w:bottom w:val="nil"/>
          <w:right w:val="nil"/>
          <w:between w:val="nil"/>
        </w:pBdr>
        <w:spacing w:line="276" w:lineRule="auto"/>
        <w:rPr>
          <w:rFonts w:asciiTheme="minorHAnsi" w:hAnsiTheme="minorHAnsi" w:cstheme="minorHAnsi"/>
          <w:i/>
          <w:color w:val="C00000"/>
        </w:rPr>
      </w:pPr>
    </w:p>
    <w:p w14:paraId="329FE0EA" w14:textId="2156AF35" w:rsidR="008E0EDF" w:rsidRDefault="008E0EDF" w:rsidP="00720CE6">
      <w:pPr>
        <w:pStyle w:val="ListParagraph"/>
        <w:numPr>
          <w:ilvl w:val="0"/>
          <w:numId w:val="18"/>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 xml:space="preserve">A scale model of a </w:t>
      </w:r>
      <w:r w:rsidR="00091510">
        <w:rPr>
          <w:rFonts w:asciiTheme="minorHAnsi" w:hAnsiTheme="minorHAnsi" w:cstheme="minorHAnsi"/>
          <w:color w:val="auto"/>
        </w:rPr>
        <w:t xml:space="preserve">narrow </w:t>
      </w:r>
      <w:r>
        <w:rPr>
          <w:rFonts w:asciiTheme="minorHAnsi" w:hAnsiTheme="minorHAnsi" w:cstheme="minorHAnsi"/>
          <w:color w:val="auto"/>
        </w:rPr>
        <w:t xml:space="preserve">boat </w:t>
      </w:r>
      <w:r w:rsidR="00091510">
        <w:rPr>
          <w:rFonts w:asciiTheme="minorHAnsi" w:hAnsiTheme="minorHAnsi" w:cstheme="minorHAnsi"/>
          <w:color w:val="auto"/>
        </w:rPr>
        <w:t>for use on canals is built on a scale of 1 in</w:t>
      </w:r>
      <w:r w:rsidR="000E6823">
        <w:rPr>
          <w:rFonts w:asciiTheme="minorHAnsi" w:hAnsiTheme="minorHAnsi" w:cstheme="minorHAnsi"/>
          <w:color w:val="auto"/>
        </w:rPr>
        <w:t>ch</w:t>
      </w:r>
      <w:r w:rsidR="00091510">
        <w:rPr>
          <w:rFonts w:asciiTheme="minorHAnsi" w:hAnsiTheme="minorHAnsi" w:cstheme="minorHAnsi"/>
          <w:color w:val="auto"/>
        </w:rPr>
        <w:t xml:space="preserve"> to 20 in</w:t>
      </w:r>
      <w:r w:rsidR="000E6823">
        <w:rPr>
          <w:rFonts w:asciiTheme="minorHAnsi" w:hAnsiTheme="minorHAnsi" w:cstheme="minorHAnsi"/>
          <w:color w:val="auto"/>
        </w:rPr>
        <w:t>ches</w:t>
      </w:r>
      <w:r>
        <w:rPr>
          <w:rFonts w:asciiTheme="minorHAnsi" w:hAnsiTheme="minorHAnsi" w:cstheme="minorHAnsi"/>
          <w:color w:val="auto"/>
        </w:rPr>
        <w:t xml:space="preserve">. The </w:t>
      </w:r>
      <w:r w:rsidR="00091510">
        <w:rPr>
          <w:rFonts w:asciiTheme="minorHAnsi" w:hAnsiTheme="minorHAnsi" w:cstheme="minorHAnsi"/>
          <w:color w:val="auto"/>
        </w:rPr>
        <w:t>flat top of the actual narrow boat</w:t>
      </w:r>
      <w:r>
        <w:rPr>
          <w:rFonts w:asciiTheme="minorHAnsi" w:hAnsiTheme="minorHAnsi" w:cstheme="minorHAnsi"/>
          <w:color w:val="auto"/>
        </w:rPr>
        <w:t xml:space="preserve"> </w:t>
      </w:r>
      <w:r w:rsidR="00091510">
        <w:rPr>
          <w:rFonts w:asciiTheme="minorHAnsi" w:hAnsiTheme="minorHAnsi" w:cstheme="minorHAnsi"/>
          <w:color w:val="auto"/>
        </w:rPr>
        <w:t>has a su</w:t>
      </w:r>
      <w:r w:rsidR="00DC4D51">
        <w:rPr>
          <w:rFonts w:asciiTheme="minorHAnsi" w:hAnsiTheme="minorHAnsi" w:cstheme="minorHAnsi"/>
          <w:color w:val="auto"/>
        </w:rPr>
        <w:t>r</w:t>
      </w:r>
      <w:r w:rsidR="00911D00">
        <w:rPr>
          <w:rFonts w:asciiTheme="minorHAnsi" w:hAnsiTheme="minorHAnsi" w:cstheme="minorHAnsi"/>
          <w:color w:val="auto"/>
        </w:rPr>
        <w:t xml:space="preserve">face area </w:t>
      </w:r>
      <w:r>
        <w:rPr>
          <w:rFonts w:asciiTheme="minorHAnsi" w:hAnsiTheme="minorHAnsi" w:cstheme="minorHAnsi"/>
          <w:color w:val="auto"/>
        </w:rPr>
        <w:t xml:space="preserve">of </w:t>
      </w:r>
      <m:oMath>
        <m:r>
          <w:rPr>
            <w:rFonts w:ascii="Cambria Math" w:hAnsi="Cambria Math" w:cstheme="minorHAnsi"/>
            <w:color w:val="auto"/>
          </w:rPr>
          <m:t>364</m:t>
        </m:r>
        <m:sSup>
          <m:sSupPr>
            <m:ctrlPr>
              <w:rPr>
                <w:rFonts w:ascii="Cambria Math" w:hAnsi="Cambria Math" w:cstheme="minorHAnsi"/>
                <w:i/>
                <w:color w:val="auto"/>
              </w:rPr>
            </m:ctrlPr>
          </m:sSupPr>
          <m:e>
            <m:r>
              <w:rPr>
                <w:rFonts w:ascii="Cambria Math" w:hAnsi="Cambria Math" w:cstheme="minorHAnsi"/>
                <w:color w:val="auto"/>
              </w:rPr>
              <m:t xml:space="preserve"> ft</m:t>
            </m:r>
          </m:e>
          <m:sup>
            <m:r>
              <w:rPr>
                <w:rFonts w:ascii="Cambria Math" w:hAnsi="Cambria Math" w:cstheme="minorHAnsi"/>
                <w:color w:val="auto"/>
              </w:rPr>
              <m:t>2</m:t>
            </m:r>
          </m:sup>
        </m:sSup>
      </m:oMath>
      <w:r>
        <w:rPr>
          <w:rFonts w:asciiTheme="minorHAnsi" w:hAnsiTheme="minorHAnsi" w:cstheme="minorHAnsi"/>
          <w:color w:val="auto"/>
        </w:rPr>
        <w:t xml:space="preserve">. Find the </w:t>
      </w:r>
      <w:r w:rsidR="00091510">
        <w:rPr>
          <w:rFonts w:asciiTheme="minorHAnsi" w:hAnsiTheme="minorHAnsi" w:cstheme="minorHAnsi"/>
          <w:color w:val="auto"/>
        </w:rPr>
        <w:t>surface area of the flat top of the model of the</w:t>
      </w:r>
      <w:r>
        <w:rPr>
          <w:rFonts w:asciiTheme="minorHAnsi" w:hAnsiTheme="minorHAnsi" w:cstheme="minorHAnsi"/>
          <w:color w:val="auto"/>
        </w:rPr>
        <w:t xml:space="preserve"> </w:t>
      </w:r>
      <w:r w:rsidR="00091510">
        <w:rPr>
          <w:rFonts w:asciiTheme="minorHAnsi" w:hAnsiTheme="minorHAnsi" w:cstheme="minorHAnsi"/>
          <w:color w:val="auto"/>
        </w:rPr>
        <w:t xml:space="preserve">narrow </w:t>
      </w:r>
      <w:r>
        <w:rPr>
          <w:rFonts w:asciiTheme="minorHAnsi" w:hAnsiTheme="minorHAnsi" w:cstheme="minorHAnsi"/>
          <w:color w:val="auto"/>
        </w:rPr>
        <w:t>boat</w:t>
      </w:r>
      <w:r w:rsidR="000E6823">
        <w:rPr>
          <w:rFonts w:asciiTheme="minorHAnsi" w:hAnsiTheme="minorHAnsi" w:cstheme="minorHAnsi"/>
          <w:color w:val="auto"/>
        </w:rPr>
        <w:t>, to the nearest square inch</w:t>
      </w:r>
      <w:r>
        <w:rPr>
          <w:rFonts w:asciiTheme="minorHAnsi" w:hAnsiTheme="minorHAnsi" w:cstheme="minorHAnsi"/>
          <w:color w:val="auto"/>
        </w:rPr>
        <w:t>.</w:t>
      </w:r>
      <w:r w:rsidR="00090B0B">
        <w:rPr>
          <w:rFonts w:asciiTheme="minorHAnsi" w:hAnsiTheme="minorHAnsi" w:cstheme="minorHAnsi"/>
          <w:color w:val="auto"/>
        </w:rPr>
        <w:t xml:space="preserve"> Hint: </w:t>
      </w:r>
      <m:oMath>
        <m:r>
          <w:rPr>
            <w:rFonts w:ascii="Cambria Math" w:hAnsi="Cambria Math" w:cstheme="minorHAnsi"/>
            <w:color w:val="auto"/>
          </w:rPr>
          <m:t xml:space="preserve">1 </m:t>
        </m:r>
        <m:sSup>
          <m:sSupPr>
            <m:ctrlPr>
              <w:rPr>
                <w:rFonts w:ascii="Cambria Math" w:hAnsi="Cambria Math" w:cstheme="minorHAnsi"/>
                <w:i/>
                <w:color w:val="auto"/>
              </w:rPr>
            </m:ctrlPr>
          </m:sSupPr>
          <m:e>
            <m:r>
              <w:rPr>
                <w:rFonts w:ascii="Cambria Math" w:hAnsi="Cambria Math" w:cstheme="minorHAnsi"/>
                <w:color w:val="auto"/>
              </w:rPr>
              <m:t>ft</m:t>
            </m:r>
          </m:e>
          <m:sup>
            <m:r>
              <w:rPr>
                <w:rFonts w:ascii="Cambria Math" w:hAnsi="Cambria Math" w:cstheme="minorHAnsi"/>
                <w:color w:val="auto"/>
              </w:rPr>
              <m:t>2</m:t>
            </m:r>
          </m:sup>
        </m:sSup>
        <m:r>
          <w:rPr>
            <w:rFonts w:ascii="Cambria Math" w:hAnsi="Cambria Math" w:cstheme="minorHAnsi"/>
            <w:color w:val="auto"/>
          </w:rPr>
          <m:t xml:space="preserve">=144 </m:t>
        </m:r>
        <m:sSup>
          <m:sSupPr>
            <m:ctrlPr>
              <w:rPr>
                <w:rFonts w:ascii="Cambria Math" w:hAnsi="Cambria Math" w:cstheme="minorHAnsi"/>
                <w:i/>
                <w:color w:val="auto"/>
              </w:rPr>
            </m:ctrlPr>
          </m:sSupPr>
          <m:e>
            <m:r>
              <w:rPr>
                <w:rFonts w:ascii="Cambria Math" w:hAnsi="Cambria Math" w:cstheme="minorHAnsi"/>
                <w:color w:val="auto"/>
              </w:rPr>
              <m:t>in</m:t>
            </m:r>
          </m:e>
          <m:sup>
            <m:r>
              <w:rPr>
                <w:rFonts w:ascii="Cambria Math" w:hAnsi="Cambria Math" w:cstheme="minorHAnsi"/>
                <w:color w:val="auto"/>
              </w:rPr>
              <m:t>2</m:t>
            </m:r>
          </m:sup>
        </m:sSup>
      </m:oMath>
    </w:p>
    <w:p w14:paraId="3A84400F" w14:textId="77777777" w:rsidR="00212A02" w:rsidRDefault="00212A02" w:rsidP="00212A02">
      <w:pPr>
        <w:pStyle w:val="ListParagraph"/>
        <w:pBdr>
          <w:top w:val="nil"/>
          <w:left w:val="nil"/>
          <w:bottom w:val="nil"/>
          <w:right w:val="nil"/>
          <w:between w:val="nil"/>
        </w:pBdr>
        <w:spacing w:line="276" w:lineRule="auto"/>
        <w:rPr>
          <w:rFonts w:asciiTheme="minorHAnsi" w:hAnsiTheme="minorHAnsi" w:cstheme="minorHAnsi"/>
          <w:color w:val="auto"/>
        </w:rPr>
      </w:pPr>
    </w:p>
    <w:p w14:paraId="7E9A4B20" w14:textId="1BCFBED8" w:rsidR="00A47364" w:rsidRPr="00F913F2" w:rsidRDefault="00AD3417" w:rsidP="00F913F2">
      <w:pPr>
        <w:pStyle w:val="ListParagraph"/>
        <w:pBdr>
          <w:top w:val="nil"/>
          <w:left w:val="nil"/>
          <w:bottom w:val="nil"/>
          <w:right w:val="nil"/>
          <w:between w:val="nil"/>
        </w:pBdr>
        <w:spacing w:after="120" w:line="276" w:lineRule="auto"/>
        <w:rPr>
          <w:rFonts w:asciiTheme="minorHAnsi" w:hAnsiTheme="minorHAnsi" w:cstheme="minorHAnsi"/>
          <w:i/>
          <w:color w:val="C00000"/>
        </w:rPr>
      </w:pPr>
      <w:r>
        <w:rPr>
          <w:rFonts w:asciiTheme="minorHAnsi" w:hAnsiTheme="minorHAnsi" w:cstheme="minorHAnsi"/>
          <w:i/>
          <w:color w:val="C00000"/>
        </w:rPr>
        <w:t>A common misconception that some students may have</w:t>
      </w:r>
      <w:r w:rsidR="00090B0B">
        <w:rPr>
          <w:rFonts w:asciiTheme="minorHAnsi" w:hAnsiTheme="minorHAnsi" w:cstheme="minorHAnsi"/>
          <w:i/>
          <w:color w:val="C00000"/>
        </w:rPr>
        <w:t xml:space="preserve"> is that the surface area will also increase at a 1:20 ratio</w:t>
      </w:r>
      <w:r w:rsidR="00A575DF">
        <w:rPr>
          <w:rFonts w:asciiTheme="minorHAnsi" w:hAnsiTheme="minorHAnsi" w:cstheme="minorHAnsi"/>
          <w:i/>
          <w:color w:val="C00000"/>
        </w:rPr>
        <w:t xml:space="preserve"> rather than a 1:400 ratio</w:t>
      </w:r>
      <w:r>
        <w:rPr>
          <w:rFonts w:asciiTheme="minorHAnsi" w:hAnsiTheme="minorHAnsi" w:cstheme="minorHAnsi"/>
          <w:i/>
          <w:color w:val="C00000"/>
        </w:rPr>
        <w:t>.</w:t>
      </w:r>
      <w:r w:rsidR="00090B0B">
        <w:rPr>
          <w:rFonts w:asciiTheme="minorHAnsi" w:hAnsiTheme="minorHAnsi" w:cstheme="minorHAnsi"/>
          <w:i/>
          <w:color w:val="C00000"/>
        </w:rPr>
        <w:t xml:space="preserve"> </w:t>
      </w:r>
      <w:r w:rsidR="00212A02" w:rsidRPr="00212A02">
        <w:rPr>
          <w:rFonts w:asciiTheme="minorHAnsi" w:hAnsiTheme="minorHAnsi" w:cstheme="minorHAnsi"/>
          <w:i/>
          <w:color w:val="C00000"/>
        </w:rPr>
        <w:t xml:space="preserve">This may indicate that </w:t>
      </w:r>
      <w:r>
        <w:rPr>
          <w:rFonts w:asciiTheme="minorHAnsi" w:hAnsiTheme="minorHAnsi" w:cstheme="minorHAnsi"/>
          <w:i/>
          <w:color w:val="C00000"/>
        </w:rPr>
        <w:t>students</w:t>
      </w:r>
      <w:r w:rsidR="00090B0B">
        <w:rPr>
          <w:rFonts w:asciiTheme="minorHAnsi" w:hAnsiTheme="minorHAnsi" w:cstheme="minorHAnsi"/>
          <w:i/>
          <w:color w:val="C00000"/>
        </w:rPr>
        <w:t xml:space="preserve"> do not understand that </w:t>
      </w:r>
      <w:r w:rsidR="000E6823">
        <w:rPr>
          <w:rFonts w:asciiTheme="minorHAnsi" w:hAnsiTheme="minorHAnsi" w:cstheme="minorHAnsi"/>
          <w:i/>
          <w:color w:val="C00000"/>
        </w:rPr>
        <w:t>the surface areas of similar figures grow</w:t>
      </w:r>
      <w:r w:rsidR="00090B0B">
        <w:rPr>
          <w:rFonts w:asciiTheme="minorHAnsi" w:hAnsiTheme="minorHAnsi" w:cstheme="minorHAnsi"/>
          <w:i/>
          <w:color w:val="C00000"/>
        </w:rPr>
        <w:t xml:space="preserve"> at a square ratio compared to the linear growth</w:t>
      </w:r>
      <w:r w:rsidR="00212A02" w:rsidRPr="00212A02">
        <w:rPr>
          <w:rFonts w:asciiTheme="minorHAnsi" w:hAnsiTheme="minorHAnsi" w:cstheme="minorHAnsi"/>
          <w:i/>
          <w:color w:val="C00000"/>
        </w:rPr>
        <w:t xml:space="preserve">. </w:t>
      </w:r>
      <w:r w:rsidR="000E6823">
        <w:rPr>
          <w:rFonts w:asciiTheme="minorHAnsi" w:hAnsiTheme="minorHAnsi" w:cstheme="minorHAnsi"/>
          <w:i/>
          <w:color w:val="C00000"/>
        </w:rPr>
        <w:t>Students with</w:t>
      </w:r>
      <w:r w:rsidR="00090B0B">
        <w:rPr>
          <w:rFonts w:asciiTheme="minorHAnsi" w:hAnsiTheme="minorHAnsi" w:cstheme="minorHAnsi"/>
          <w:i/>
          <w:color w:val="C00000"/>
        </w:rPr>
        <w:t xml:space="preserve"> this misconception would benefit from </w:t>
      </w:r>
      <w:r w:rsidR="000E6823">
        <w:rPr>
          <w:rFonts w:asciiTheme="minorHAnsi" w:hAnsiTheme="minorHAnsi" w:cstheme="minorHAnsi"/>
          <w:i/>
          <w:color w:val="C00000"/>
        </w:rPr>
        <w:t xml:space="preserve">hands-on activities that demonstrate how changes in linear dimensions affect surface area, as well as from </w:t>
      </w:r>
      <w:r w:rsidR="00090B0B">
        <w:rPr>
          <w:rFonts w:asciiTheme="minorHAnsi" w:hAnsiTheme="minorHAnsi" w:cstheme="minorHAnsi"/>
          <w:i/>
          <w:color w:val="C00000"/>
        </w:rPr>
        <w:t xml:space="preserve">watching the </w:t>
      </w:r>
      <w:proofErr w:type="spellStart"/>
      <w:r w:rsidR="00090B0B">
        <w:rPr>
          <w:rFonts w:asciiTheme="minorHAnsi" w:hAnsiTheme="minorHAnsi" w:cstheme="minorHAnsi"/>
          <w:i/>
          <w:color w:val="C00000"/>
        </w:rPr>
        <w:t>emedia</w:t>
      </w:r>
      <w:proofErr w:type="spellEnd"/>
      <w:r w:rsidR="00090B0B">
        <w:rPr>
          <w:rFonts w:asciiTheme="minorHAnsi" w:hAnsiTheme="minorHAnsi" w:cstheme="minorHAnsi"/>
          <w:i/>
          <w:color w:val="C00000"/>
        </w:rPr>
        <w:t xml:space="preserve"> Module 14 topic 2 video listed in the supporting resources where these concepts are ap</w:t>
      </w:r>
      <w:r w:rsidR="000E6823">
        <w:rPr>
          <w:rFonts w:asciiTheme="minorHAnsi" w:hAnsiTheme="minorHAnsi" w:cstheme="minorHAnsi"/>
          <w:i/>
          <w:color w:val="C00000"/>
        </w:rPr>
        <w:t>p</w:t>
      </w:r>
      <w:r w:rsidR="00090B0B">
        <w:rPr>
          <w:rFonts w:asciiTheme="minorHAnsi" w:hAnsiTheme="minorHAnsi" w:cstheme="minorHAnsi"/>
          <w:i/>
          <w:color w:val="C00000"/>
        </w:rPr>
        <w:t xml:space="preserve">lied to problems. </w:t>
      </w:r>
      <w:r w:rsidR="00212A02" w:rsidRPr="00212A02">
        <w:rPr>
          <w:rFonts w:asciiTheme="minorHAnsi" w:hAnsiTheme="minorHAnsi" w:cstheme="minorHAnsi"/>
          <w:i/>
          <w:color w:val="C00000"/>
        </w:rPr>
        <w:t xml:space="preserve">Teachers </w:t>
      </w:r>
      <w:r w:rsidR="0075558F">
        <w:rPr>
          <w:rFonts w:asciiTheme="minorHAnsi" w:hAnsiTheme="minorHAnsi" w:cstheme="minorHAnsi"/>
          <w:i/>
          <w:color w:val="C00000"/>
        </w:rPr>
        <w:t>should encourage their students to use the correct measurements by converting square feet to square inches.</w:t>
      </w:r>
      <w:r>
        <w:rPr>
          <w:rFonts w:asciiTheme="minorHAnsi" w:hAnsiTheme="minorHAnsi" w:cstheme="minorHAnsi"/>
          <w:i/>
          <w:color w:val="C00000"/>
        </w:rPr>
        <w:t xml:space="preserve"> </w:t>
      </w:r>
    </w:p>
    <w:sectPr w:rsidR="00A47364" w:rsidRPr="00F913F2" w:rsidSect="00BD12FB">
      <w:footerReference w:type="default" r:id="rId20"/>
      <w:footerReference w:type="first" r:id="rId21"/>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7B2E" w14:textId="77777777" w:rsidR="00C41B24" w:rsidRDefault="00C41B24" w:rsidP="002D4C35">
      <w:pPr>
        <w:spacing w:after="0" w:line="240" w:lineRule="auto"/>
      </w:pPr>
      <w:r>
        <w:separator/>
      </w:r>
    </w:p>
  </w:endnote>
  <w:endnote w:type="continuationSeparator" w:id="0">
    <w:p w14:paraId="41102224" w14:textId="77777777" w:rsidR="00C41B24" w:rsidRDefault="00C41B24"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A47A"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F8B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052E1066"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p>
  <w:p w14:paraId="5337C7F5"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041B" w14:textId="77777777" w:rsidR="00C41B24" w:rsidRDefault="00C41B24" w:rsidP="002D4C35">
      <w:pPr>
        <w:spacing w:after="0" w:line="240" w:lineRule="auto"/>
      </w:pPr>
      <w:r>
        <w:separator/>
      </w:r>
    </w:p>
  </w:footnote>
  <w:footnote w:type="continuationSeparator" w:id="0">
    <w:p w14:paraId="64802603" w14:textId="77777777" w:rsidR="00C41B24" w:rsidRDefault="00C41B24"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9205F"/>
    <w:multiLevelType w:val="multilevel"/>
    <w:tmpl w:val="8C6E032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rFonts w:hint="default"/>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3C44E1"/>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6E99230F"/>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9223B6"/>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4"/>
  </w:num>
  <w:num w:numId="4">
    <w:abstractNumId w:val="17"/>
  </w:num>
  <w:num w:numId="5">
    <w:abstractNumId w:val="10"/>
  </w:num>
  <w:num w:numId="6">
    <w:abstractNumId w:val="14"/>
  </w:num>
  <w:num w:numId="7">
    <w:abstractNumId w:val="5"/>
  </w:num>
  <w:num w:numId="8">
    <w:abstractNumId w:val="3"/>
  </w:num>
  <w:num w:numId="9">
    <w:abstractNumId w:val="13"/>
  </w:num>
  <w:num w:numId="10">
    <w:abstractNumId w:val="2"/>
  </w:num>
  <w:num w:numId="11">
    <w:abstractNumId w:val="11"/>
  </w:num>
  <w:num w:numId="12">
    <w:abstractNumId w:val="9"/>
  </w:num>
  <w:num w:numId="13">
    <w:abstractNumId w:val="7"/>
  </w:num>
  <w:num w:numId="14">
    <w:abstractNumId w:val="8"/>
  </w:num>
  <w:num w:numId="15">
    <w:abstractNumId w:val="1"/>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31194"/>
    <w:rsid w:val="00090B0B"/>
    <w:rsid w:val="00090B46"/>
    <w:rsid w:val="00091510"/>
    <w:rsid w:val="000A6353"/>
    <w:rsid w:val="000A6BFA"/>
    <w:rsid w:val="000B2268"/>
    <w:rsid w:val="000E6823"/>
    <w:rsid w:val="000E724D"/>
    <w:rsid w:val="000F54CE"/>
    <w:rsid w:val="000F71E1"/>
    <w:rsid w:val="00117DC0"/>
    <w:rsid w:val="00124D4B"/>
    <w:rsid w:val="0015768F"/>
    <w:rsid w:val="0017524B"/>
    <w:rsid w:val="00183EE4"/>
    <w:rsid w:val="001C0DCF"/>
    <w:rsid w:val="002054E4"/>
    <w:rsid w:val="00205AF4"/>
    <w:rsid w:val="00206B14"/>
    <w:rsid w:val="00212A02"/>
    <w:rsid w:val="00241C7D"/>
    <w:rsid w:val="002530E9"/>
    <w:rsid w:val="00262D08"/>
    <w:rsid w:val="002A3B6F"/>
    <w:rsid w:val="002D200A"/>
    <w:rsid w:val="002D4C35"/>
    <w:rsid w:val="002E63C4"/>
    <w:rsid w:val="00323640"/>
    <w:rsid w:val="00415BB7"/>
    <w:rsid w:val="00437526"/>
    <w:rsid w:val="004450AF"/>
    <w:rsid w:val="00445177"/>
    <w:rsid w:val="00462DAF"/>
    <w:rsid w:val="00480ADE"/>
    <w:rsid w:val="00492FEE"/>
    <w:rsid w:val="0051329B"/>
    <w:rsid w:val="00536969"/>
    <w:rsid w:val="0054066C"/>
    <w:rsid w:val="00564B89"/>
    <w:rsid w:val="00597400"/>
    <w:rsid w:val="005C4325"/>
    <w:rsid w:val="00613811"/>
    <w:rsid w:val="00627DAC"/>
    <w:rsid w:val="00637D49"/>
    <w:rsid w:val="0065509F"/>
    <w:rsid w:val="00672FC4"/>
    <w:rsid w:val="006769A7"/>
    <w:rsid w:val="00690281"/>
    <w:rsid w:val="006A60AA"/>
    <w:rsid w:val="006F75D1"/>
    <w:rsid w:val="00720CE6"/>
    <w:rsid w:val="00730ABE"/>
    <w:rsid w:val="00731AEA"/>
    <w:rsid w:val="007377D0"/>
    <w:rsid w:val="0075558F"/>
    <w:rsid w:val="00776CB5"/>
    <w:rsid w:val="0079031D"/>
    <w:rsid w:val="007A6BB1"/>
    <w:rsid w:val="0083066F"/>
    <w:rsid w:val="00832151"/>
    <w:rsid w:val="00835116"/>
    <w:rsid w:val="0085084C"/>
    <w:rsid w:val="008525AF"/>
    <w:rsid w:val="00897F39"/>
    <w:rsid w:val="008E0EDF"/>
    <w:rsid w:val="008F089C"/>
    <w:rsid w:val="00911D00"/>
    <w:rsid w:val="0095668E"/>
    <w:rsid w:val="009636B8"/>
    <w:rsid w:val="009663B9"/>
    <w:rsid w:val="00991DBF"/>
    <w:rsid w:val="009968B9"/>
    <w:rsid w:val="009B5A08"/>
    <w:rsid w:val="009C416A"/>
    <w:rsid w:val="009C7790"/>
    <w:rsid w:val="00A47364"/>
    <w:rsid w:val="00A52804"/>
    <w:rsid w:val="00A575DF"/>
    <w:rsid w:val="00A64F55"/>
    <w:rsid w:val="00A77E08"/>
    <w:rsid w:val="00AC1B7B"/>
    <w:rsid w:val="00AD3417"/>
    <w:rsid w:val="00AF0607"/>
    <w:rsid w:val="00B11114"/>
    <w:rsid w:val="00B55FA0"/>
    <w:rsid w:val="00B93D13"/>
    <w:rsid w:val="00BD12FB"/>
    <w:rsid w:val="00BD48F2"/>
    <w:rsid w:val="00BF1097"/>
    <w:rsid w:val="00C201F9"/>
    <w:rsid w:val="00C25B0D"/>
    <w:rsid w:val="00C41B24"/>
    <w:rsid w:val="00C424C3"/>
    <w:rsid w:val="00C425DC"/>
    <w:rsid w:val="00CD3F15"/>
    <w:rsid w:val="00CE3839"/>
    <w:rsid w:val="00D05548"/>
    <w:rsid w:val="00D06758"/>
    <w:rsid w:val="00D06886"/>
    <w:rsid w:val="00D265E3"/>
    <w:rsid w:val="00D6138B"/>
    <w:rsid w:val="00D95CAC"/>
    <w:rsid w:val="00D96232"/>
    <w:rsid w:val="00DA2281"/>
    <w:rsid w:val="00DA4909"/>
    <w:rsid w:val="00DC4D51"/>
    <w:rsid w:val="00DD3E18"/>
    <w:rsid w:val="00DF3C37"/>
    <w:rsid w:val="00E13208"/>
    <w:rsid w:val="00E178AF"/>
    <w:rsid w:val="00E25F93"/>
    <w:rsid w:val="00E728F7"/>
    <w:rsid w:val="00E97A53"/>
    <w:rsid w:val="00EE48B0"/>
    <w:rsid w:val="00EF3B3A"/>
    <w:rsid w:val="00F17CA8"/>
    <w:rsid w:val="00F17D6A"/>
    <w:rsid w:val="00F43D7C"/>
    <w:rsid w:val="00F55517"/>
    <w:rsid w:val="00F913F2"/>
    <w:rsid w:val="00FB4D8B"/>
    <w:rsid w:val="00FC7580"/>
    <w:rsid w:val="00FE7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D9B039"/>
  <w15:docId w15:val="{65D8A435-F5C7-46E1-B5C1-91A4C18C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730ABE"/>
    <w:pPr>
      <w:keepNext/>
      <w:keepLines/>
      <w:spacing w:before="360" w:after="80"/>
      <w:outlineLvl w:val="1"/>
    </w:pPr>
    <w:rPr>
      <w:b/>
      <w:sz w:val="36"/>
      <w:szCs w:val="36"/>
    </w:rPr>
  </w:style>
  <w:style w:type="paragraph" w:styleId="Heading3">
    <w:name w:val="heading 3"/>
    <w:basedOn w:val="Normal"/>
    <w:next w:val="Normal"/>
    <w:rsid w:val="00730ABE"/>
    <w:pPr>
      <w:keepNext/>
      <w:keepLines/>
      <w:spacing w:before="280" w:after="80"/>
      <w:outlineLvl w:val="2"/>
    </w:pPr>
    <w:rPr>
      <w:b/>
      <w:sz w:val="28"/>
      <w:szCs w:val="28"/>
    </w:rPr>
  </w:style>
  <w:style w:type="paragraph" w:styleId="Heading4">
    <w:name w:val="heading 4"/>
    <w:basedOn w:val="Normal"/>
    <w:next w:val="Normal"/>
    <w:rsid w:val="00730ABE"/>
    <w:pPr>
      <w:keepNext/>
      <w:keepLines/>
      <w:spacing w:before="240" w:after="40"/>
      <w:outlineLvl w:val="3"/>
    </w:pPr>
    <w:rPr>
      <w:b/>
      <w:sz w:val="24"/>
      <w:szCs w:val="24"/>
    </w:rPr>
  </w:style>
  <w:style w:type="paragraph" w:styleId="Heading5">
    <w:name w:val="heading 5"/>
    <w:basedOn w:val="Normal"/>
    <w:next w:val="Normal"/>
    <w:rsid w:val="00730ABE"/>
    <w:pPr>
      <w:keepNext/>
      <w:keepLines/>
      <w:spacing w:before="220" w:after="40"/>
      <w:outlineLvl w:val="4"/>
    </w:pPr>
    <w:rPr>
      <w:b/>
    </w:rPr>
  </w:style>
  <w:style w:type="paragraph" w:styleId="Heading6">
    <w:name w:val="heading 6"/>
    <w:basedOn w:val="Normal"/>
    <w:next w:val="Normal"/>
    <w:rsid w:val="00730A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730ABE"/>
    <w:pPr>
      <w:keepNext/>
      <w:keepLines/>
      <w:spacing w:before="360" w:after="80"/>
    </w:pPr>
    <w:rPr>
      <w:rFonts w:ascii="Georgia" w:eastAsia="Georgia" w:hAnsi="Georgia" w:cs="Georgia"/>
      <w:i/>
      <w:color w:val="666666"/>
      <w:sz w:val="48"/>
      <w:szCs w:val="48"/>
    </w:rPr>
  </w:style>
  <w:style w:type="table" w:customStyle="1" w:styleId="a">
    <w:basedOn w:val="TableNormal"/>
    <w:rsid w:val="00730ABE"/>
    <w:pPr>
      <w:spacing w:after="0" w:line="240" w:lineRule="auto"/>
    </w:pPr>
    <w:tblPr>
      <w:tblStyleRowBandSize w:val="1"/>
      <w:tblStyleColBandSize w:val="1"/>
    </w:tblPr>
  </w:style>
  <w:style w:type="table" w:customStyle="1" w:styleId="a0">
    <w:basedOn w:val="TableNormal"/>
    <w:rsid w:val="00730ABE"/>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9B5A08"/>
    <w:rPr>
      <w:color w:val="808080"/>
    </w:rPr>
  </w:style>
  <w:style w:type="character" w:styleId="UnresolvedMention">
    <w:name w:val="Unresolved Mention"/>
    <w:basedOn w:val="DefaultParagraphFont"/>
    <w:uiPriority w:val="99"/>
    <w:semiHidden/>
    <w:unhideWhenUsed/>
    <w:rsid w:val="000A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353">
      <w:bodyDiv w:val="1"/>
      <w:marLeft w:val="0"/>
      <w:marRight w:val="0"/>
      <w:marTop w:val="0"/>
      <w:marBottom w:val="0"/>
      <w:divBdr>
        <w:top w:val="none" w:sz="0" w:space="0" w:color="auto"/>
        <w:left w:val="none" w:sz="0" w:space="0" w:color="auto"/>
        <w:bottom w:val="none" w:sz="0" w:space="0" w:color="auto"/>
        <w:right w:val="none" w:sz="0" w:space="0" w:color="auto"/>
      </w:divBdr>
    </w:div>
    <w:div w:id="959453649">
      <w:bodyDiv w:val="1"/>
      <w:marLeft w:val="0"/>
      <w:marRight w:val="0"/>
      <w:marTop w:val="0"/>
      <w:marBottom w:val="0"/>
      <w:divBdr>
        <w:top w:val="none" w:sz="0" w:space="0" w:color="auto"/>
        <w:left w:val="none" w:sz="0" w:space="0" w:color="auto"/>
        <w:bottom w:val="none" w:sz="0" w:space="0" w:color="auto"/>
        <w:right w:val="none" w:sz="0" w:space="0" w:color="auto"/>
      </w:divBdr>
    </w:div>
    <w:div w:id="15730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136/63804540633953000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252/6380454187568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248/6380454187448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300/6380367406042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666/63804564080723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6298/638036740598770000" TargetMode="External"/><Relationship Id="rId19" Type="http://schemas.openxmlformats.org/officeDocument/2006/relationships/hyperlink" Target="https://www.doe.virginia.gov/home/showpublisheddocument/25148/63804540637077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35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3799C0-3F9D-43FB-8DC2-47AE4885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G.14d Just in Time Quick Check</vt:lpstr>
    </vt:vector>
  </TitlesOfParts>
  <Company>Virginia Department of Education</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G.14d Just in Time Quick Check</dc:title>
  <dc:creator>Virginia Department of Education</dc:creator>
  <cp:lastModifiedBy>Mazzacane, Tina (DOE)</cp:lastModifiedBy>
  <cp:revision>4</cp:revision>
  <dcterms:created xsi:type="dcterms:W3CDTF">2022-08-31T14:26:00Z</dcterms:created>
  <dcterms:modified xsi:type="dcterms:W3CDTF">2022-12-30T18:42:00Z</dcterms:modified>
</cp:coreProperties>
</file>