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22D6" w14:textId="77777777" w:rsidR="00A47364" w:rsidRPr="001E0CA8" w:rsidRDefault="00C925F7" w:rsidP="00B93D13">
      <w:pPr>
        <w:pStyle w:val="Title"/>
        <w:rPr>
          <w:spacing w:val="0"/>
        </w:rPr>
      </w:pPr>
      <w:r w:rsidRPr="00C925F7">
        <w:rPr>
          <w:spacing w:val="0"/>
        </w:rPr>
        <w:t>Just In Time Quick Check</w:t>
      </w:r>
    </w:p>
    <w:p w14:paraId="18C32909" w14:textId="2E47F476" w:rsidR="00672FC4" w:rsidRPr="00C25B0D" w:rsidRDefault="0081293E" w:rsidP="00672FC4">
      <w:pPr>
        <w:spacing w:after="120" w:line="240" w:lineRule="auto"/>
        <w:jc w:val="center"/>
        <w:rPr>
          <w:b/>
          <w:sz w:val="28"/>
          <w:szCs w:val="28"/>
          <w:u w:val="single"/>
        </w:rPr>
      </w:pPr>
      <w:hyperlink r:id="rId9" w:history="1">
        <w:r w:rsidR="00937877">
          <w:rPr>
            <w:rStyle w:val="Hyperlink"/>
            <w:b/>
            <w:sz w:val="28"/>
            <w:szCs w:val="28"/>
          </w:rPr>
          <w:t xml:space="preserve">Standard of Learning (SOL) </w:t>
        </w:r>
        <w:r w:rsidR="000158D5">
          <w:rPr>
            <w:rStyle w:val="Hyperlink"/>
            <w:b/>
            <w:sz w:val="28"/>
            <w:szCs w:val="28"/>
          </w:rPr>
          <w:t>G.14b</w:t>
        </w:r>
      </w:hyperlink>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omponents of the template for quick check G.14b."/>
      </w:tblPr>
      <w:tblGrid>
        <w:gridCol w:w="10800"/>
      </w:tblGrid>
      <w:tr w:rsidR="00A47364" w14:paraId="25E49785" w14:textId="77777777" w:rsidTr="00BD7D2E">
        <w:trPr>
          <w:tblHeader/>
        </w:trPr>
        <w:tc>
          <w:tcPr>
            <w:tcW w:w="9350" w:type="dxa"/>
          </w:tcPr>
          <w:p w14:paraId="120A0814" w14:textId="77777777" w:rsidR="00A47364" w:rsidRPr="00FB4D8B" w:rsidRDefault="00E728F7" w:rsidP="008042CD">
            <w:pPr>
              <w:spacing w:before="120" w:after="120" w:line="276" w:lineRule="auto"/>
              <w:jc w:val="center"/>
              <w:rPr>
                <w:rStyle w:val="SubtleReference"/>
              </w:rPr>
            </w:pPr>
            <w:r w:rsidRPr="00BF1097">
              <w:rPr>
                <w:rStyle w:val="SubtleReference"/>
              </w:rPr>
              <w:t>Strand:</w:t>
            </w:r>
            <w:r w:rsidR="000158D5">
              <w:rPr>
                <w:rStyle w:val="SubtleReference"/>
              </w:rPr>
              <w:t xml:space="preserve"> </w:t>
            </w:r>
            <w:r w:rsidR="000158D5" w:rsidRPr="00BD7D2E">
              <w:rPr>
                <w:rStyle w:val="SubtleReference"/>
                <w:b w:val="0"/>
              </w:rPr>
              <w:t>Three Dimensional Figures</w:t>
            </w:r>
          </w:p>
        </w:tc>
      </w:tr>
      <w:tr w:rsidR="00A47364" w14:paraId="11513898" w14:textId="77777777" w:rsidTr="00BD7D2E">
        <w:trPr>
          <w:tblHeader/>
        </w:trPr>
        <w:tc>
          <w:tcPr>
            <w:tcW w:w="9350" w:type="dxa"/>
            <w:shd w:val="clear" w:color="auto" w:fill="D9D9D9"/>
          </w:tcPr>
          <w:p w14:paraId="4D95A241" w14:textId="77777777" w:rsidR="00563013" w:rsidRDefault="00672FC4" w:rsidP="008042CD">
            <w:pPr>
              <w:pStyle w:val="Heading1"/>
              <w:outlineLvl w:val="0"/>
              <w:rPr>
                <w:spacing w:val="0"/>
              </w:rPr>
            </w:pPr>
            <w:r w:rsidRPr="00415BB7">
              <w:rPr>
                <w:spacing w:val="0"/>
              </w:rPr>
              <w:t xml:space="preserve">Standard of Learning (SOL) </w:t>
            </w:r>
            <w:r w:rsidR="000158D5">
              <w:rPr>
                <w:spacing w:val="0"/>
              </w:rPr>
              <w:t>G.14b</w:t>
            </w:r>
          </w:p>
          <w:p w14:paraId="007E88C2" w14:textId="77777777" w:rsidR="00A47364" w:rsidRPr="001E0CA8" w:rsidRDefault="00C925F7" w:rsidP="008042CD">
            <w:pPr>
              <w:pStyle w:val="Heading1"/>
              <w:spacing w:before="0" w:after="120"/>
              <w:outlineLvl w:val="0"/>
              <w:rPr>
                <w:rFonts w:asciiTheme="minorHAnsi" w:hAnsiTheme="minorHAnsi"/>
                <w:spacing w:val="0"/>
              </w:rPr>
            </w:pPr>
            <w:r w:rsidRPr="00C925F7">
              <w:rPr>
                <w:rFonts w:asciiTheme="minorHAnsi" w:eastAsia="Times New Roman" w:hAnsiTheme="minorHAnsi"/>
                <w:i/>
                <w:spacing w:val="0"/>
                <w:sz w:val="22"/>
                <w:szCs w:val="22"/>
              </w:rPr>
              <w:t>The student will apply the concepts of similarity to two- or three-dimensional geometric figures.  This will include</w:t>
            </w:r>
            <w:r w:rsidRPr="00C925F7">
              <w:rPr>
                <w:rFonts w:asciiTheme="minorHAnsi" w:hAnsiTheme="minorHAnsi"/>
                <w:i/>
                <w:color w:val="000000"/>
                <w:spacing w:val="0"/>
                <w:sz w:val="22"/>
                <w:szCs w:val="22"/>
              </w:rPr>
              <w:t xml:space="preserve"> determining how changes in one or more dimensions of a figure affect area and/or volume of the figure.</w:t>
            </w:r>
          </w:p>
        </w:tc>
      </w:tr>
      <w:tr w:rsidR="00A47364" w14:paraId="3ED37A6B" w14:textId="77777777" w:rsidTr="00BD7D2E">
        <w:trPr>
          <w:tblHeader/>
        </w:trPr>
        <w:tc>
          <w:tcPr>
            <w:tcW w:w="9350" w:type="dxa"/>
            <w:shd w:val="clear" w:color="auto" w:fill="F2F2F2"/>
          </w:tcPr>
          <w:p w14:paraId="73F4E8F2" w14:textId="77777777" w:rsidR="000158D5" w:rsidRDefault="00E728F7" w:rsidP="008042CD">
            <w:pPr>
              <w:pStyle w:val="Heading1"/>
              <w:outlineLvl w:val="0"/>
              <w:rPr>
                <w:spacing w:val="0"/>
              </w:rPr>
            </w:pPr>
            <w:r w:rsidRPr="00415BB7">
              <w:rPr>
                <w:spacing w:val="0"/>
              </w:rPr>
              <w:t xml:space="preserve">Grade Level Skills:  </w:t>
            </w:r>
          </w:p>
          <w:p w14:paraId="15998D6E" w14:textId="77777777" w:rsidR="0002044E" w:rsidRPr="001E0CA8" w:rsidRDefault="00C925F7" w:rsidP="008042CD">
            <w:pPr>
              <w:pStyle w:val="Heading1"/>
              <w:numPr>
                <w:ilvl w:val="0"/>
                <w:numId w:val="17"/>
              </w:numPr>
              <w:spacing w:before="0" w:after="120"/>
              <w:outlineLvl w:val="0"/>
              <w:rPr>
                <w:b w:val="0"/>
                <w:spacing w:val="0"/>
                <w:sz w:val="22"/>
                <w:szCs w:val="22"/>
              </w:rPr>
            </w:pPr>
            <w:r w:rsidRPr="00C925F7">
              <w:rPr>
                <w:b w:val="0"/>
                <w:spacing w:val="0"/>
                <w:sz w:val="22"/>
                <w:szCs w:val="22"/>
              </w:rPr>
              <w:t>Describe how changes in one or more dimensions affect other derived measures (perimeter, area, surface area, and volume) of a figure.</w:t>
            </w:r>
          </w:p>
        </w:tc>
      </w:tr>
      <w:tr w:rsidR="00A47364" w14:paraId="3B7F8292" w14:textId="77777777" w:rsidTr="00BD7D2E">
        <w:trPr>
          <w:tblHeader/>
        </w:trPr>
        <w:tc>
          <w:tcPr>
            <w:tcW w:w="9350" w:type="dxa"/>
          </w:tcPr>
          <w:p w14:paraId="520C4352" w14:textId="77777777" w:rsidR="00A47364" w:rsidRPr="002D4C35" w:rsidRDefault="0081293E"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76BB8AB1" w14:textId="77777777" w:rsidTr="00BD7D2E">
        <w:trPr>
          <w:tblHeader/>
        </w:trPr>
        <w:tc>
          <w:tcPr>
            <w:tcW w:w="9350" w:type="dxa"/>
          </w:tcPr>
          <w:p w14:paraId="25C0F674" w14:textId="77777777" w:rsidR="00A47364" w:rsidRPr="00FB4D8B" w:rsidRDefault="0081293E"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745A62E9" w14:textId="77777777" w:rsidTr="00BD7D2E">
        <w:trPr>
          <w:tblHeader/>
        </w:trPr>
        <w:tc>
          <w:tcPr>
            <w:tcW w:w="9350" w:type="dxa"/>
          </w:tcPr>
          <w:p w14:paraId="13C49E3E" w14:textId="77777777" w:rsidR="00A47364" w:rsidRPr="00415BB7" w:rsidRDefault="00E728F7" w:rsidP="008042CD">
            <w:pPr>
              <w:pStyle w:val="Heading1"/>
              <w:outlineLvl w:val="0"/>
              <w:rPr>
                <w:spacing w:val="0"/>
              </w:rPr>
            </w:pPr>
            <w:r w:rsidRPr="00415BB7">
              <w:rPr>
                <w:spacing w:val="0"/>
              </w:rPr>
              <w:t xml:space="preserve">Supporting Resources: </w:t>
            </w:r>
          </w:p>
          <w:p w14:paraId="78F76066" w14:textId="77777777" w:rsidR="00F40AF2" w:rsidRDefault="00672FC4" w:rsidP="00F40AF2">
            <w:pPr>
              <w:numPr>
                <w:ilvl w:val="0"/>
                <w:numId w:val="4"/>
              </w:numPr>
              <w:pBdr>
                <w:top w:val="nil"/>
                <w:left w:val="nil"/>
                <w:bottom w:val="nil"/>
                <w:right w:val="nil"/>
                <w:between w:val="nil"/>
              </w:pBdr>
              <w:rPr>
                <w:color w:val="000000"/>
              </w:rPr>
            </w:pPr>
            <w:r w:rsidRPr="00415BB7">
              <w:rPr>
                <w:color w:val="000000"/>
              </w:rPr>
              <w:t>VDOE Mathematics Instructional Plans (MIPS)</w:t>
            </w:r>
          </w:p>
          <w:p w14:paraId="78C4A972" w14:textId="77777777" w:rsidR="00497764" w:rsidRDefault="0081293E" w:rsidP="00497764">
            <w:pPr>
              <w:pStyle w:val="ListParagraph"/>
              <w:numPr>
                <w:ilvl w:val="1"/>
                <w:numId w:val="4"/>
              </w:numPr>
              <w:spacing w:before="0" w:line="240" w:lineRule="auto"/>
              <w:rPr>
                <w:rFonts w:asciiTheme="minorHAnsi" w:hAnsiTheme="minorHAnsi" w:cstheme="minorHAnsi"/>
              </w:rPr>
            </w:pPr>
            <w:hyperlink r:id="rId10" w:history="1">
              <w:r w:rsidR="00497764" w:rsidRPr="00F40AF2">
                <w:rPr>
                  <w:rStyle w:val="Hyperlink"/>
                  <w:rFonts w:asciiTheme="minorHAnsi" w:hAnsiTheme="minorHAnsi" w:cstheme="minorHAnsi"/>
                  <w:color w:val="0070C0"/>
                  <w:bdr w:val="none" w:sz="0" w:space="0" w:color="auto" w:frame="1"/>
                </w:rPr>
                <w:t>G.14 - Similar Solids and Proportional Reasoning</w:t>
              </w:r>
            </w:hyperlink>
            <w:r w:rsidR="00497764" w:rsidRPr="00F40AF2">
              <w:rPr>
                <w:rStyle w:val="filetype"/>
                <w:rFonts w:asciiTheme="minorHAnsi" w:hAnsiTheme="minorHAnsi" w:cstheme="minorHAnsi"/>
                <w:color w:val="000000"/>
              </w:rPr>
              <w:t> (Word)</w:t>
            </w:r>
            <w:r w:rsidR="00497764" w:rsidRPr="00F40AF2">
              <w:rPr>
                <w:rFonts w:asciiTheme="minorHAnsi" w:hAnsiTheme="minorHAnsi" w:cstheme="minorHAnsi"/>
                <w:color w:val="000000"/>
              </w:rPr>
              <w:t> / </w:t>
            </w:r>
            <w:hyperlink r:id="rId11" w:history="1">
              <w:r w:rsidR="00497764" w:rsidRPr="00F40AF2">
                <w:rPr>
                  <w:rStyle w:val="Hyperlink"/>
                  <w:rFonts w:asciiTheme="minorHAnsi" w:hAnsiTheme="minorHAnsi" w:cstheme="minorHAnsi"/>
                  <w:color w:val="0070C0"/>
                  <w:bdr w:val="none" w:sz="0" w:space="0" w:color="auto" w:frame="1"/>
                </w:rPr>
                <w:t>PDF Version</w:t>
              </w:r>
            </w:hyperlink>
          </w:p>
          <w:p w14:paraId="63B23645" w14:textId="2B1482F9" w:rsidR="00672FC4" w:rsidRPr="00497764" w:rsidRDefault="00497764" w:rsidP="00672FC4">
            <w:pPr>
              <w:numPr>
                <w:ilvl w:val="0"/>
                <w:numId w:val="4"/>
              </w:numPr>
              <w:pBdr>
                <w:top w:val="nil"/>
                <w:left w:val="nil"/>
                <w:bottom w:val="nil"/>
                <w:right w:val="nil"/>
                <w:between w:val="nil"/>
              </w:pBdr>
              <w:rPr>
                <w:rFonts w:asciiTheme="minorHAnsi" w:hAnsiTheme="minorHAnsi" w:cstheme="minorHAnsi"/>
                <w:color w:val="000000"/>
              </w:rPr>
            </w:pPr>
            <w:r w:rsidRPr="00497764">
              <w:rPr>
                <w:rFonts w:asciiTheme="minorHAnsi" w:hAnsiTheme="minorHAnsi" w:cstheme="minorHAnsi"/>
                <w:color w:val="000000"/>
              </w:rPr>
              <w:t xml:space="preserve">VDOE Word Wall Cards: </w:t>
            </w:r>
            <w:r w:rsidRPr="00497764">
              <w:rPr>
                <w:rFonts w:asciiTheme="minorHAnsi" w:hAnsiTheme="minorHAnsi" w:cstheme="minorHAnsi"/>
                <w:color w:val="444444"/>
              </w:rPr>
              <w:t>Geometry (</w:t>
            </w:r>
            <w:hyperlink r:id="rId12" w:tgtFrame="_self" w:history="1">
              <w:r w:rsidRPr="00497764">
                <w:rPr>
                  <w:rStyle w:val="Hyperlink"/>
                  <w:rFonts w:asciiTheme="minorHAnsi" w:hAnsiTheme="minorHAnsi" w:cstheme="minorHAnsi"/>
                  <w:color w:val="0070C0"/>
                </w:rPr>
                <w:t>Word</w:t>
              </w:r>
            </w:hyperlink>
            <w:r w:rsidRPr="00497764">
              <w:rPr>
                <w:rFonts w:asciiTheme="minorHAnsi" w:hAnsiTheme="minorHAnsi" w:cstheme="minorHAnsi"/>
                <w:color w:val="444444"/>
              </w:rPr>
              <w:t>)|(</w:t>
            </w:r>
            <w:hyperlink r:id="rId13" w:tgtFrame="_self" w:history="1">
              <w:r w:rsidRPr="00497764">
                <w:rPr>
                  <w:rStyle w:val="Hyperlink"/>
                  <w:rFonts w:asciiTheme="minorHAnsi" w:hAnsiTheme="minorHAnsi" w:cstheme="minorHAnsi"/>
                  <w:color w:val="0070C0"/>
                </w:rPr>
                <w:t>PDF</w:t>
              </w:r>
            </w:hyperlink>
            <w:r w:rsidRPr="00497764">
              <w:rPr>
                <w:rFonts w:asciiTheme="minorHAnsi" w:hAnsiTheme="minorHAnsi" w:cstheme="minorHAnsi"/>
                <w:color w:val="444444"/>
              </w:rPr>
              <w:t>)</w:t>
            </w:r>
            <w:r w:rsidRPr="00497764">
              <w:rPr>
                <w:rFonts w:asciiTheme="minorHAnsi" w:hAnsiTheme="minorHAnsi" w:cstheme="minorHAnsi"/>
                <w:color w:val="000000"/>
              </w:rPr>
              <w:t xml:space="preserve"> </w:t>
            </w:r>
          </w:p>
          <w:p w14:paraId="46D8E59C" w14:textId="77777777" w:rsidR="007966BA" w:rsidRDefault="00126115" w:rsidP="000E2864">
            <w:pPr>
              <w:numPr>
                <w:ilvl w:val="1"/>
                <w:numId w:val="4"/>
              </w:numPr>
              <w:pBdr>
                <w:top w:val="nil"/>
                <w:left w:val="nil"/>
                <w:bottom w:val="nil"/>
                <w:right w:val="nil"/>
                <w:between w:val="nil"/>
              </w:pBdr>
              <w:rPr>
                <w:color w:val="000000"/>
              </w:rPr>
            </w:pPr>
            <w:r>
              <w:rPr>
                <w:color w:val="000000"/>
              </w:rPr>
              <w:t>Cone</w:t>
            </w:r>
          </w:p>
          <w:p w14:paraId="09ED64C5" w14:textId="77777777" w:rsidR="007966BA" w:rsidRDefault="007966BA" w:rsidP="000E2864">
            <w:pPr>
              <w:numPr>
                <w:ilvl w:val="1"/>
                <w:numId w:val="4"/>
              </w:numPr>
              <w:pBdr>
                <w:top w:val="nil"/>
                <w:left w:val="nil"/>
                <w:bottom w:val="nil"/>
                <w:right w:val="nil"/>
                <w:between w:val="nil"/>
              </w:pBdr>
              <w:rPr>
                <w:color w:val="000000"/>
              </w:rPr>
            </w:pPr>
            <w:r>
              <w:rPr>
                <w:color w:val="000000"/>
              </w:rPr>
              <w:t>Cylinder</w:t>
            </w:r>
          </w:p>
          <w:p w14:paraId="733F9DE6" w14:textId="77777777" w:rsidR="007966BA" w:rsidRDefault="00126115" w:rsidP="000E2864">
            <w:pPr>
              <w:numPr>
                <w:ilvl w:val="1"/>
                <w:numId w:val="4"/>
              </w:numPr>
              <w:pBdr>
                <w:top w:val="nil"/>
                <w:left w:val="nil"/>
                <w:bottom w:val="nil"/>
                <w:right w:val="nil"/>
                <w:between w:val="nil"/>
              </w:pBdr>
              <w:rPr>
                <w:color w:val="000000"/>
              </w:rPr>
            </w:pPr>
            <w:r>
              <w:rPr>
                <w:color w:val="000000"/>
              </w:rPr>
              <w:t>Polyhedron</w:t>
            </w:r>
          </w:p>
          <w:p w14:paraId="6A997391" w14:textId="77777777" w:rsidR="007966BA" w:rsidRDefault="007966BA" w:rsidP="000E2864">
            <w:pPr>
              <w:numPr>
                <w:ilvl w:val="1"/>
                <w:numId w:val="4"/>
              </w:numPr>
              <w:pBdr>
                <w:top w:val="nil"/>
                <w:left w:val="nil"/>
                <w:bottom w:val="nil"/>
                <w:right w:val="nil"/>
                <w:between w:val="nil"/>
              </w:pBdr>
              <w:rPr>
                <w:color w:val="000000"/>
              </w:rPr>
            </w:pPr>
            <w:r>
              <w:rPr>
                <w:color w:val="000000"/>
              </w:rPr>
              <w:t>Sphere</w:t>
            </w:r>
          </w:p>
          <w:p w14:paraId="1BF37AFD" w14:textId="77777777" w:rsidR="007966BA" w:rsidRDefault="007966BA" w:rsidP="000E2864">
            <w:pPr>
              <w:numPr>
                <w:ilvl w:val="1"/>
                <w:numId w:val="4"/>
              </w:numPr>
              <w:pBdr>
                <w:top w:val="nil"/>
                <w:left w:val="nil"/>
                <w:bottom w:val="nil"/>
                <w:right w:val="nil"/>
                <w:between w:val="nil"/>
              </w:pBdr>
              <w:rPr>
                <w:color w:val="000000"/>
              </w:rPr>
            </w:pPr>
            <w:r>
              <w:rPr>
                <w:color w:val="000000"/>
              </w:rPr>
              <w:t>Hemisphere</w:t>
            </w:r>
          </w:p>
          <w:p w14:paraId="66C1F24E" w14:textId="77777777" w:rsidR="00672FC4" w:rsidRPr="000E2864" w:rsidRDefault="00126115" w:rsidP="000E2864">
            <w:pPr>
              <w:numPr>
                <w:ilvl w:val="1"/>
                <w:numId w:val="4"/>
              </w:numPr>
              <w:pBdr>
                <w:top w:val="nil"/>
                <w:left w:val="nil"/>
                <w:bottom w:val="nil"/>
                <w:right w:val="nil"/>
                <w:between w:val="nil"/>
              </w:pBdr>
              <w:rPr>
                <w:color w:val="000000"/>
              </w:rPr>
            </w:pPr>
            <w:r>
              <w:rPr>
                <w:color w:val="000000"/>
              </w:rPr>
              <w:t>Pyramid</w:t>
            </w:r>
          </w:p>
          <w:p w14:paraId="39799598" w14:textId="77777777" w:rsidR="00672FC4" w:rsidRDefault="00672FC4" w:rsidP="00672FC4">
            <w:pPr>
              <w:numPr>
                <w:ilvl w:val="0"/>
                <w:numId w:val="4"/>
              </w:numPr>
              <w:pBdr>
                <w:top w:val="nil"/>
                <w:left w:val="nil"/>
                <w:bottom w:val="nil"/>
                <w:right w:val="nil"/>
                <w:between w:val="nil"/>
              </w:pBdr>
              <w:rPr>
                <w:color w:val="000000"/>
              </w:rPr>
            </w:pPr>
            <w:r w:rsidRPr="00415BB7">
              <w:rPr>
                <w:color w:val="000000"/>
              </w:rPr>
              <w:t>Other VDOE Resources</w:t>
            </w:r>
          </w:p>
          <w:p w14:paraId="086CBA58" w14:textId="77777777" w:rsidR="00A47364" w:rsidRDefault="0081293E" w:rsidP="008042CD">
            <w:pPr>
              <w:numPr>
                <w:ilvl w:val="1"/>
                <w:numId w:val="4"/>
              </w:numPr>
              <w:pBdr>
                <w:top w:val="nil"/>
                <w:left w:val="nil"/>
                <w:bottom w:val="nil"/>
                <w:right w:val="nil"/>
                <w:between w:val="nil"/>
              </w:pBdr>
              <w:spacing w:after="120"/>
              <w:rPr>
                <w:color w:val="000000"/>
              </w:rPr>
            </w:pPr>
            <w:hyperlink r:id="rId14" w:history="1">
              <w:r w:rsidR="00126115" w:rsidRPr="00126115">
                <w:rPr>
                  <w:rStyle w:val="Hyperlink"/>
                </w:rPr>
                <w:t>Geometry, Module 14, Topic 3 - Determining How Changes in One Dimension Affect Perimeter, Area, Volume and Vice-Versa</w:t>
              </w:r>
              <w:r w:rsidR="004E3729" w:rsidRPr="00126115">
                <w:rPr>
                  <w:rStyle w:val="Hyperlink"/>
                </w:rPr>
                <w:t>[</w:t>
              </w:r>
              <w:proofErr w:type="spellStart"/>
              <w:r w:rsidR="004E3729" w:rsidRPr="00126115">
                <w:rPr>
                  <w:rStyle w:val="Hyperlink"/>
                </w:rPr>
                <w:t>eMediaVA</w:t>
              </w:r>
              <w:proofErr w:type="spellEnd"/>
              <w:r w:rsidR="004E3729" w:rsidRPr="00126115">
                <w:rPr>
                  <w:rStyle w:val="Hyperlink"/>
                </w:rPr>
                <w:t>]</w:t>
              </w:r>
            </w:hyperlink>
          </w:p>
          <w:p w14:paraId="4E357871" w14:textId="77777777" w:rsidR="008B6D50" w:rsidRPr="008B6D50" w:rsidRDefault="008B6D50" w:rsidP="008B6D50">
            <w:pPr>
              <w:pBdr>
                <w:top w:val="nil"/>
                <w:left w:val="nil"/>
                <w:bottom w:val="nil"/>
                <w:right w:val="nil"/>
                <w:between w:val="nil"/>
              </w:pBdr>
              <w:ind w:left="1440"/>
              <w:rPr>
                <w:color w:val="000000"/>
              </w:rPr>
            </w:pPr>
          </w:p>
        </w:tc>
      </w:tr>
      <w:tr w:rsidR="00A47364" w14:paraId="49DC1F03" w14:textId="77777777" w:rsidTr="00BD7D2E">
        <w:trPr>
          <w:tblHeader/>
        </w:trPr>
        <w:tc>
          <w:tcPr>
            <w:tcW w:w="9350" w:type="dxa"/>
          </w:tcPr>
          <w:p w14:paraId="4A917902" w14:textId="22C14C06" w:rsidR="00A47364" w:rsidRPr="005301FF" w:rsidRDefault="00497764" w:rsidP="00563013">
            <w:pPr>
              <w:spacing w:before="120" w:after="120"/>
            </w:pPr>
            <w:r w:rsidRPr="0081293E">
              <w:rPr>
                <w:rFonts w:asciiTheme="minorHAnsi" w:hAnsiTheme="minorHAnsi" w:cstheme="minorHAnsi"/>
                <w:kern w:val="28"/>
                <w:sz w:val="28"/>
                <w:szCs w:val="28"/>
              </w:rPr>
              <w:t>Supporting and Prerequisite SOL</w:t>
            </w:r>
            <w:r w:rsidRPr="00497764">
              <w:rPr>
                <w:rStyle w:val="Heading1Char"/>
                <w:rFonts w:asciiTheme="minorHAnsi" w:hAnsiTheme="minorHAnsi" w:cstheme="minorHAnsi"/>
              </w:rPr>
              <w:t xml:space="preserve">: </w:t>
            </w:r>
            <w:hyperlink r:id="rId15" w:history="1">
              <w:r w:rsidRPr="0081293E">
                <w:rPr>
                  <w:rStyle w:val="Hyperlink"/>
                  <w:rFonts w:asciiTheme="minorHAnsi" w:hAnsiTheme="minorHAnsi" w:cstheme="minorHAnsi"/>
                  <w:bCs/>
                  <w:spacing w:val="-10"/>
                  <w:kern w:val="28"/>
                </w:rPr>
                <w:t>8.6a</w:t>
              </w:r>
            </w:hyperlink>
            <w:r w:rsidRPr="00497764">
              <w:rPr>
                <w:rStyle w:val="Heading1Char"/>
                <w:rFonts w:asciiTheme="minorHAnsi" w:hAnsiTheme="minorHAnsi" w:cstheme="minorHAnsi"/>
                <w:b w:val="0"/>
                <w:bCs/>
                <w:sz w:val="22"/>
                <w:szCs w:val="22"/>
              </w:rPr>
              <w:t xml:space="preserve">, </w:t>
            </w:r>
            <w:hyperlink r:id="rId16" w:history="1">
              <w:r w:rsidRPr="0081293E">
                <w:rPr>
                  <w:rStyle w:val="Hyperlink"/>
                  <w:rFonts w:asciiTheme="minorHAnsi" w:hAnsiTheme="minorHAnsi" w:cstheme="minorHAnsi"/>
                  <w:bCs/>
                  <w:spacing w:val="-10"/>
                  <w:kern w:val="28"/>
                </w:rPr>
                <w:t>8.6b</w:t>
              </w:r>
            </w:hyperlink>
            <w:r w:rsidRPr="00497764">
              <w:rPr>
                <w:rStyle w:val="Heading1Char"/>
                <w:rFonts w:asciiTheme="minorHAnsi" w:hAnsiTheme="minorHAnsi" w:cstheme="minorHAnsi"/>
                <w:b w:val="0"/>
                <w:bCs/>
                <w:sz w:val="22"/>
                <w:szCs w:val="22"/>
              </w:rPr>
              <w:t xml:space="preserve">, </w:t>
            </w:r>
            <w:hyperlink r:id="rId17" w:history="1">
              <w:r w:rsidRPr="0081293E">
                <w:rPr>
                  <w:rStyle w:val="Hyperlink"/>
                  <w:rFonts w:asciiTheme="minorHAnsi" w:hAnsiTheme="minorHAnsi" w:cstheme="minorHAnsi"/>
                  <w:bCs/>
                  <w:spacing w:val="-10"/>
                  <w:kern w:val="28"/>
                </w:rPr>
                <w:t>8.10</w:t>
              </w:r>
            </w:hyperlink>
            <w:r w:rsidRPr="00497764">
              <w:rPr>
                <w:rStyle w:val="Heading1Char"/>
                <w:rFonts w:asciiTheme="minorHAnsi" w:hAnsiTheme="minorHAnsi" w:cstheme="minorHAnsi"/>
                <w:b w:val="0"/>
                <w:bCs/>
                <w:sz w:val="22"/>
                <w:szCs w:val="22"/>
              </w:rPr>
              <w:t xml:space="preserve">, </w:t>
            </w:r>
            <w:hyperlink r:id="rId18" w:history="1">
              <w:r w:rsidRPr="0081293E">
                <w:rPr>
                  <w:rStyle w:val="Hyperlink"/>
                  <w:rFonts w:asciiTheme="minorHAnsi" w:hAnsiTheme="minorHAnsi" w:cstheme="minorHAnsi"/>
                  <w:bCs/>
                  <w:spacing w:val="-10"/>
                  <w:kern w:val="28"/>
                </w:rPr>
                <w:t>7.3</w:t>
              </w:r>
            </w:hyperlink>
            <w:r w:rsidRPr="00497764">
              <w:rPr>
                <w:rStyle w:val="Heading1Char"/>
                <w:rFonts w:asciiTheme="minorHAnsi" w:hAnsiTheme="minorHAnsi" w:cstheme="minorHAnsi"/>
                <w:b w:val="0"/>
                <w:bCs/>
                <w:sz w:val="22"/>
                <w:szCs w:val="22"/>
              </w:rPr>
              <w:t xml:space="preserve">, </w:t>
            </w:r>
            <w:hyperlink r:id="rId19" w:history="1">
              <w:r w:rsidRPr="0081293E">
                <w:rPr>
                  <w:rStyle w:val="Hyperlink"/>
                  <w:rFonts w:asciiTheme="minorHAnsi" w:hAnsiTheme="minorHAnsi" w:cstheme="minorHAnsi"/>
                  <w:bCs/>
                  <w:spacing w:val="-10"/>
                  <w:kern w:val="28"/>
                </w:rPr>
                <w:t>7.4a</w:t>
              </w:r>
            </w:hyperlink>
            <w:r w:rsidRPr="00497764">
              <w:rPr>
                <w:rStyle w:val="Heading1Char"/>
                <w:rFonts w:asciiTheme="minorHAnsi" w:hAnsiTheme="minorHAnsi" w:cstheme="minorHAnsi"/>
                <w:b w:val="0"/>
                <w:bCs/>
                <w:sz w:val="22"/>
                <w:szCs w:val="22"/>
              </w:rPr>
              <w:t xml:space="preserve">, </w:t>
            </w:r>
            <w:hyperlink r:id="rId20" w:history="1">
              <w:r w:rsidRPr="0081293E">
                <w:rPr>
                  <w:rStyle w:val="Hyperlink"/>
                  <w:rFonts w:asciiTheme="minorHAnsi" w:hAnsiTheme="minorHAnsi" w:cstheme="minorHAnsi"/>
                  <w:bCs/>
                  <w:spacing w:val="-10"/>
                  <w:kern w:val="28"/>
                </w:rPr>
                <w:t>7.4b</w:t>
              </w:r>
            </w:hyperlink>
          </w:p>
        </w:tc>
      </w:tr>
    </w:tbl>
    <w:p w14:paraId="1C9E9567" w14:textId="77777777" w:rsidR="00A47364" w:rsidRDefault="00A47364"/>
    <w:p w14:paraId="0AD645B2" w14:textId="77777777" w:rsidR="00A47364" w:rsidRDefault="00E728F7">
      <w:bookmarkStart w:id="0" w:name="_heading=h.gjdgxs" w:colFirst="0" w:colLast="0"/>
      <w:bookmarkEnd w:id="0"/>
      <w:r>
        <w:br w:type="page"/>
      </w:r>
    </w:p>
    <w:p w14:paraId="593C76C2" w14:textId="77777777" w:rsidR="00A47364" w:rsidRPr="00415BB7" w:rsidRDefault="00672FC4" w:rsidP="00241C7D">
      <w:pPr>
        <w:pStyle w:val="Title"/>
        <w:rPr>
          <w:spacing w:val="0"/>
        </w:rPr>
      </w:pPr>
      <w:bookmarkStart w:id="1" w:name="quick"/>
      <w:r w:rsidRPr="00415BB7">
        <w:rPr>
          <w:spacing w:val="0"/>
        </w:rPr>
        <w:lastRenderedPageBreak/>
        <w:t xml:space="preserve">SOL </w:t>
      </w:r>
      <w:r w:rsidR="000158D5">
        <w:rPr>
          <w:spacing w:val="0"/>
        </w:rPr>
        <w:t>G.14b</w:t>
      </w:r>
      <w:r w:rsidR="00A52804" w:rsidRPr="00415BB7">
        <w:rPr>
          <w:spacing w:val="0"/>
        </w:rPr>
        <w:t xml:space="preserve">- </w:t>
      </w:r>
      <w:r w:rsidR="00E728F7" w:rsidRPr="00415BB7">
        <w:rPr>
          <w:spacing w:val="0"/>
        </w:rPr>
        <w:t>Just in Time Quick Check</w:t>
      </w:r>
    </w:p>
    <w:bookmarkEnd w:id="1"/>
    <w:p w14:paraId="7FA4DA0C" w14:textId="77777777" w:rsidR="00C95581" w:rsidRPr="001F31BE" w:rsidRDefault="00C95581" w:rsidP="00C95581">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724DFBF0" w14:textId="77777777" w:rsidR="00E821C5" w:rsidRDefault="00E821C5" w:rsidP="00E821C5">
      <w:pPr>
        <w:pStyle w:val="ListParagraph"/>
        <w:pBdr>
          <w:top w:val="nil"/>
          <w:left w:val="nil"/>
          <w:bottom w:val="nil"/>
          <w:right w:val="nil"/>
          <w:between w:val="nil"/>
        </w:pBdr>
        <w:spacing w:line="240" w:lineRule="auto"/>
        <w:ind w:left="360"/>
        <w:rPr>
          <w:rFonts w:asciiTheme="minorHAnsi" w:hAnsiTheme="minorHAnsi"/>
          <w:color w:val="000000"/>
        </w:rPr>
      </w:pPr>
    </w:p>
    <w:p w14:paraId="34C71083" w14:textId="77777777" w:rsidR="00E821C5" w:rsidRDefault="00E821C5" w:rsidP="00E821C5">
      <w:pPr>
        <w:pStyle w:val="ListParagraph"/>
        <w:pBdr>
          <w:top w:val="nil"/>
          <w:left w:val="nil"/>
          <w:bottom w:val="nil"/>
          <w:right w:val="nil"/>
          <w:between w:val="nil"/>
        </w:pBdr>
        <w:spacing w:line="240" w:lineRule="auto"/>
        <w:ind w:left="360"/>
        <w:rPr>
          <w:rFonts w:asciiTheme="minorHAnsi" w:hAnsiTheme="minorHAnsi"/>
          <w:color w:val="000000"/>
        </w:rPr>
      </w:pPr>
    </w:p>
    <w:p w14:paraId="53D141D6" w14:textId="77777777" w:rsidR="008042CD" w:rsidRDefault="008042CD" w:rsidP="00F800EE">
      <w:pPr>
        <w:pStyle w:val="ListParagraph"/>
        <w:numPr>
          <w:ilvl w:val="6"/>
          <w:numId w:val="18"/>
        </w:numPr>
        <w:pBdr>
          <w:top w:val="nil"/>
          <w:left w:val="nil"/>
          <w:bottom w:val="nil"/>
          <w:right w:val="nil"/>
          <w:between w:val="nil"/>
        </w:pBdr>
        <w:spacing w:after="120" w:line="276" w:lineRule="auto"/>
        <w:ind w:left="547"/>
        <w:rPr>
          <w:rFonts w:asciiTheme="minorHAnsi" w:hAnsiTheme="minorHAnsi"/>
          <w:color w:val="000000"/>
        </w:rPr>
      </w:pPr>
      <w:r>
        <w:rPr>
          <w:rFonts w:asciiTheme="minorHAnsi" w:hAnsiTheme="minorHAnsi"/>
          <w:color w:val="000000"/>
        </w:rPr>
        <w:t xml:space="preserve">A </w:t>
      </w:r>
      <w:r w:rsidRPr="000158D5">
        <w:rPr>
          <w:rFonts w:ascii="Calibri" w:hAnsi="Calibri" w:cs="Calibri"/>
          <w:bCs/>
          <w:color w:val="000000"/>
        </w:rPr>
        <w:t>cylinder has a volume of</w:t>
      </w:r>
      <m:oMath>
        <m:r>
          <w:rPr>
            <w:rFonts w:ascii="Cambria Math" w:hAnsi="Cambria Math" w:cs="Calibri"/>
            <w:color w:val="000000"/>
          </w:rPr>
          <m:t xml:space="preserve"> 72π </m:t>
        </m:r>
        <m:sSup>
          <m:sSupPr>
            <m:ctrlPr>
              <w:rPr>
                <w:rFonts w:ascii="Cambria Math" w:hAnsi="Cambria Math" w:cs="Calibri"/>
                <w:bCs/>
                <w:i/>
                <w:color w:val="000000"/>
              </w:rPr>
            </m:ctrlPr>
          </m:sSupPr>
          <m:e>
            <m:r>
              <m:rPr>
                <m:nor/>
              </m:rPr>
              <w:rPr>
                <w:rFonts w:ascii="Cambria Math" w:hAnsi="Cambria Math" w:cs="Calibri"/>
                <w:color w:val="000000"/>
              </w:rPr>
              <m:t>m</m:t>
            </m:r>
          </m:e>
          <m:sup>
            <m:r>
              <w:rPr>
                <w:rFonts w:ascii="Cambria Math" w:hAnsi="Cambria Math" w:cs="Calibri"/>
                <w:color w:val="000000"/>
              </w:rPr>
              <m:t>3</m:t>
            </m:r>
          </m:sup>
        </m:sSup>
      </m:oMath>
      <w:r w:rsidRPr="000158D5">
        <w:rPr>
          <w:rFonts w:ascii="Calibri" w:hAnsi="Calibri" w:cs="Calibri"/>
          <w:bCs/>
          <w:color w:val="000000"/>
        </w:rPr>
        <w:t>.</w:t>
      </w:r>
      <w:r>
        <w:rPr>
          <w:rFonts w:ascii="Calibri" w:hAnsi="Calibri" w:cs="Calibri"/>
          <w:bCs/>
          <w:color w:val="000000"/>
        </w:rPr>
        <w:t xml:space="preserve"> </w:t>
      </w:r>
      <w:r w:rsidRPr="000158D5">
        <w:rPr>
          <w:rFonts w:ascii="Calibri" w:hAnsi="Calibri" w:cs="Calibri"/>
          <w:bCs/>
          <w:color w:val="000000"/>
        </w:rPr>
        <w:t xml:space="preserve"> </w:t>
      </w:r>
      <w:r w:rsidRPr="00331CA7">
        <w:rPr>
          <w:rFonts w:asciiTheme="minorHAnsi" w:hAnsiTheme="minorHAnsi" w:cstheme="minorHAnsi"/>
          <w:color w:val="auto"/>
        </w:rPr>
        <w:t>The radius of the cylinder is doubled to create a new cylinder with the same height. What is the volume of the new cylinder?</w:t>
      </w:r>
    </w:p>
    <w:p w14:paraId="1DD79D30" w14:textId="77777777" w:rsidR="008042CD" w:rsidRPr="000158D5" w:rsidRDefault="008042CD" w:rsidP="008042CD">
      <w:pPr>
        <w:pStyle w:val="ListParagraph"/>
        <w:pBdr>
          <w:top w:val="nil"/>
          <w:left w:val="nil"/>
          <w:bottom w:val="nil"/>
          <w:right w:val="nil"/>
          <w:between w:val="nil"/>
        </w:pBdr>
        <w:spacing w:line="240" w:lineRule="auto"/>
        <w:ind w:left="360"/>
        <w:rPr>
          <w:rFonts w:asciiTheme="minorHAnsi" w:hAnsiTheme="minorHAnsi"/>
          <w:color w:val="000000"/>
        </w:rPr>
      </w:pPr>
    </w:p>
    <w:p w14:paraId="73B60A3C" w14:textId="77777777" w:rsidR="008042CD" w:rsidRDefault="008042CD" w:rsidP="008042CD"/>
    <w:p w14:paraId="29B38ACC" w14:textId="77777777" w:rsidR="008042CD" w:rsidRDefault="008042CD" w:rsidP="008042CD"/>
    <w:p w14:paraId="67E07645" w14:textId="77777777" w:rsidR="008042CD" w:rsidRDefault="008042CD" w:rsidP="008042CD"/>
    <w:p w14:paraId="29261DD1" w14:textId="77777777" w:rsidR="008042CD" w:rsidRDefault="008042CD" w:rsidP="00F800EE">
      <w:pPr>
        <w:pStyle w:val="ListParagraph"/>
        <w:numPr>
          <w:ilvl w:val="6"/>
          <w:numId w:val="18"/>
        </w:numPr>
        <w:pBdr>
          <w:top w:val="nil"/>
          <w:left w:val="nil"/>
          <w:bottom w:val="nil"/>
          <w:right w:val="nil"/>
          <w:between w:val="nil"/>
        </w:pBdr>
        <w:spacing w:after="120" w:line="276" w:lineRule="auto"/>
        <w:ind w:left="446" w:hanging="446"/>
        <w:rPr>
          <w:rFonts w:asciiTheme="minorHAnsi" w:hAnsiTheme="minorHAnsi"/>
          <w:color w:val="000000"/>
        </w:rPr>
      </w:pPr>
      <w:r>
        <w:rPr>
          <w:rFonts w:asciiTheme="minorHAnsi" w:hAnsiTheme="minorHAnsi"/>
          <w:color w:val="000000"/>
        </w:rPr>
        <w:t>Andrew has two square pyramids with the same base. The volume of the larger pyramid is 8 times the volume of the smaller pyramid. How much greater is the height of the larger pyramid than the smaller pyramid?</w:t>
      </w:r>
      <w:r w:rsidDel="00331CA7">
        <w:rPr>
          <w:rFonts w:asciiTheme="minorHAnsi" w:hAnsiTheme="minorHAnsi"/>
          <w:color w:val="000000"/>
        </w:rPr>
        <w:t xml:space="preserve"> </w:t>
      </w:r>
    </w:p>
    <w:p w14:paraId="3652B238" w14:textId="77777777" w:rsidR="008042CD" w:rsidRPr="00331CA7" w:rsidRDefault="008042CD" w:rsidP="008042CD">
      <w:pPr>
        <w:pStyle w:val="ListParagraph"/>
        <w:pBdr>
          <w:top w:val="nil"/>
          <w:left w:val="nil"/>
          <w:bottom w:val="nil"/>
          <w:right w:val="nil"/>
          <w:between w:val="nil"/>
        </w:pBdr>
        <w:spacing w:line="240" w:lineRule="auto"/>
        <w:ind w:left="450"/>
        <w:rPr>
          <w:rFonts w:asciiTheme="minorHAnsi" w:hAnsiTheme="minorHAnsi"/>
          <w:color w:val="000000"/>
        </w:rPr>
      </w:pPr>
    </w:p>
    <w:p w14:paraId="1D8BD946" w14:textId="77777777" w:rsidR="008042CD" w:rsidRDefault="008042CD" w:rsidP="008042CD">
      <w:pPr>
        <w:pBdr>
          <w:top w:val="nil"/>
          <w:left w:val="nil"/>
          <w:bottom w:val="nil"/>
          <w:right w:val="nil"/>
          <w:between w:val="nil"/>
        </w:pBdr>
        <w:spacing w:after="0" w:line="240" w:lineRule="auto"/>
        <w:rPr>
          <w:rFonts w:asciiTheme="minorHAnsi" w:hAnsiTheme="minorHAnsi"/>
          <w:i/>
          <w:iCs/>
          <w:color w:val="C00000"/>
        </w:rPr>
      </w:pPr>
    </w:p>
    <w:p w14:paraId="191B1E7C" w14:textId="77777777" w:rsidR="008042CD" w:rsidRDefault="008042CD" w:rsidP="008042CD">
      <w:pPr>
        <w:pBdr>
          <w:top w:val="nil"/>
          <w:left w:val="nil"/>
          <w:bottom w:val="nil"/>
          <w:right w:val="nil"/>
          <w:between w:val="nil"/>
        </w:pBdr>
        <w:spacing w:after="0" w:line="240" w:lineRule="auto"/>
        <w:rPr>
          <w:rFonts w:asciiTheme="minorHAnsi" w:hAnsiTheme="minorHAnsi"/>
          <w:i/>
          <w:iCs/>
          <w:color w:val="C00000"/>
        </w:rPr>
      </w:pPr>
    </w:p>
    <w:p w14:paraId="406D3C89" w14:textId="77777777" w:rsidR="008042CD" w:rsidRDefault="008042CD" w:rsidP="008042CD">
      <w:pPr>
        <w:pBdr>
          <w:top w:val="nil"/>
          <w:left w:val="nil"/>
          <w:bottom w:val="nil"/>
          <w:right w:val="nil"/>
          <w:between w:val="nil"/>
        </w:pBdr>
        <w:spacing w:after="0" w:line="240" w:lineRule="auto"/>
        <w:rPr>
          <w:rFonts w:asciiTheme="minorHAnsi" w:hAnsiTheme="minorHAnsi"/>
          <w:i/>
          <w:iCs/>
          <w:color w:val="C00000"/>
        </w:rPr>
      </w:pPr>
    </w:p>
    <w:p w14:paraId="39B8242B" w14:textId="77777777" w:rsidR="008042CD" w:rsidRPr="00C91FA0" w:rsidRDefault="008042CD" w:rsidP="008042CD">
      <w:pPr>
        <w:pBdr>
          <w:top w:val="nil"/>
          <w:left w:val="nil"/>
          <w:bottom w:val="nil"/>
          <w:right w:val="nil"/>
          <w:between w:val="nil"/>
        </w:pBdr>
        <w:spacing w:after="0" w:line="240" w:lineRule="auto"/>
        <w:rPr>
          <w:rFonts w:asciiTheme="minorHAnsi" w:hAnsiTheme="minorHAnsi"/>
          <w:i/>
          <w:iCs/>
          <w:color w:val="C00000"/>
        </w:rPr>
      </w:pPr>
    </w:p>
    <w:p w14:paraId="68505BA3" w14:textId="77777777" w:rsidR="008042CD" w:rsidRPr="001F31BE" w:rsidRDefault="008042CD" w:rsidP="00F800EE">
      <w:pPr>
        <w:pStyle w:val="ListParagraph"/>
        <w:numPr>
          <w:ilvl w:val="6"/>
          <w:numId w:val="18"/>
        </w:numPr>
        <w:pBdr>
          <w:top w:val="nil"/>
          <w:left w:val="nil"/>
          <w:bottom w:val="nil"/>
          <w:right w:val="nil"/>
          <w:between w:val="nil"/>
        </w:pBdr>
        <w:spacing w:after="120" w:line="276" w:lineRule="auto"/>
        <w:ind w:left="360"/>
        <w:rPr>
          <w:rFonts w:asciiTheme="minorHAnsi" w:hAnsiTheme="minorHAnsi" w:cstheme="minorHAnsi"/>
          <w:color w:val="000000"/>
        </w:rPr>
      </w:pPr>
      <w:r>
        <w:rPr>
          <w:rFonts w:asciiTheme="minorHAnsi" w:hAnsiTheme="minorHAnsi" w:cstheme="minorHAnsi"/>
          <w:bCs/>
          <w:color w:val="000000"/>
        </w:rPr>
        <w:t>The side lengths of square M are tripled to create square N. Create a statement to show how the area of square M and the area of square N are related.</w:t>
      </w:r>
    </w:p>
    <w:p w14:paraId="6DD86A22" w14:textId="77777777" w:rsidR="008042CD" w:rsidRDefault="008042CD" w:rsidP="008042CD">
      <w:pPr>
        <w:pStyle w:val="ListParagraph"/>
        <w:pBdr>
          <w:top w:val="nil"/>
          <w:left w:val="nil"/>
          <w:bottom w:val="nil"/>
          <w:right w:val="nil"/>
          <w:between w:val="nil"/>
        </w:pBdr>
        <w:spacing w:line="240" w:lineRule="auto"/>
        <w:ind w:left="360"/>
        <w:rPr>
          <w:rFonts w:asciiTheme="minorHAnsi" w:hAnsiTheme="minorHAnsi" w:cstheme="minorHAnsi"/>
          <w:bCs/>
          <w:color w:val="000000"/>
        </w:rPr>
      </w:pPr>
    </w:p>
    <w:p w14:paraId="226C861A" w14:textId="77777777" w:rsidR="008042CD" w:rsidRDefault="008042CD" w:rsidP="008042CD">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38614EB7" w14:textId="77777777" w:rsidR="008042CD" w:rsidRDefault="008042CD" w:rsidP="008042CD">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08158FF6" w14:textId="77777777" w:rsidR="008042CD" w:rsidRDefault="008042CD" w:rsidP="008042CD">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3E407CCD" w14:textId="77777777" w:rsidR="008042CD" w:rsidRDefault="008042CD" w:rsidP="008042CD">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4B00934C" w14:textId="77777777" w:rsidR="008042CD" w:rsidRPr="001F31BE" w:rsidRDefault="008042CD" w:rsidP="008042CD">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701FA7BE" w14:textId="77777777" w:rsidR="008042CD" w:rsidRPr="001F31BE" w:rsidRDefault="008042CD" w:rsidP="008042CD">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09731BC3" w14:textId="77777777" w:rsidR="008042CD" w:rsidRDefault="008042CD" w:rsidP="00F800EE">
      <w:pPr>
        <w:pStyle w:val="ListParagraph"/>
        <w:numPr>
          <w:ilvl w:val="6"/>
          <w:numId w:val="18"/>
        </w:numPr>
        <w:pBdr>
          <w:top w:val="nil"/>
          <w:left w:val="nil"/>
          <w:bottom w:val="nil"/>
          <w:right w:val="nil"/>
          <w:between w:val="nil"/>
        </w:pBdr>
        <w:spacing w:after="120" w:line="276" w:lineRule="auto"/>
        <w:ind w:left="360"/>
        <w:rPr>
          <w:rFonts w:asciiTheme="minorHAnsi" w:hAnsiTheme="minorHAnsi" w:cstheme="minorHAnsi"/>
          <w:color w:val="000000"/>
        </w:rPr>
      </w:pPr>
      <w:r>
        <w:rPr>
          <w:rFonts w:asciiTheme="minorHAnsi" w:hAnsiTheme="minorHAnsi" w:cstheme="minorHAnsi"/>
          <w:color w:val="000000"/>
        </w:rPr>
        <w:t xml:space="preserve">Two different rectangular solids each have a volume equal to </w:t>
      </w:r>
      <m:oMath>
        <m:r>
          <w:rPr>
            <w:rFonts w:ascii="Cambria Math" w:hAnsi="Cambria Math" w:cstheme="minorHAnsi"/>
            <w:color w:val="000000"/>
          </w:rPr>
          <m:t>240</m:t>
        </m:r>
        <m:sSup>
          <m:sSupPr>
            <m:ctrlPr>
              <w:rPr>
                <w:rFonts w:ascii="Cambria Math" w:hAnsi="Cambria Math" w:cstheme="minorHAnsi"/>
                <w:i/>
                <w:color w:val="000000"/>
              </w:rPr>
            </m:ctrlPr>
          </m:sSupPr>
          <m:e>
            <m:r>
              <w:rPr>
                <w:rFonts w:ascii="Cambria Math" w:hAnsi="Cambria Math" w:cstheme="minorHAnsi"/>
                <w:color w:val="000000"/>
              </w:rPr>
              <m:t>m</m:t>
            </m:r>
          </m:e>
          <m:sup>
            <m:r>
              <w:rPr>
                <w:rFonts w:ascii="Cambria Math" w:hAnsi="Cambria Math" w:cstheme="minorHAnsi"/>
                <w:color w:val="000000"/>
              </w:rPr>
              <m:t>3</m:t>
            </m:r>
          </m:sup>
        </m:sSup>
      </m:oMath>
      <w:r>
        <w:rPr>
          <w:rFonts w:asciiTheme="minorHAnsi" w:hAnsiTheme="minorHAnsi" w:cstheme="minorHAnsi"/>
          <w:color w:val="000000"/>
        </w:rPr>
        <w:t>.</w:t>
      </w:r>
    </w:p>
    <w:p w14:paraId="1FFCC582" w14:textId="77777777" w:rsidR="008042CD" w:rsidRDefault="008042CD" w:rsidP="008042CD">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3F31D282" w14:textId="77777777" w:rsidR="008042CD" w:rsidRDefault="008042CD" w:rsidP="00F800EE">
      <w:pPr>
        <w:pStyle w:val="ListParagraph"/>
        <w:numPr>
          <w:ilvl w:val="0"/>
          <w:numId w:val="20"/>
        </w:numPr>
        <w:pBdr>
          <w:top w:val="nil"/>
          <w:left w:val="nil"/>
          <w:bottom w:val="nil"/>
          <w:right w:val="nil"/>
          <w:between w:val="nil"/>
        </w:pBdr>
        <w:spacing w:after="120" w:line="276" w:lineRule="auto"/>
        <w:rPr>
          <w:rFonts w:asciiTheme="minorHAnsi" w:hAnsiTheme="minorHAnsi" w:cstheme="minorHAnsi"/>
          <w:color w:val="000000"/>
        </w:rPr>
      </w:pPr>
      <w:r>
        <w:rPr>
          <w:rFonts w:asciiTheme="minorHAnsi" w:hAnsiTheme="minorHAnsi" w:cstheme="minorHAnsi"/>
          <w:color w:val="000000"/>
        </w:rPr>
        <w:t>Creat</w:t>
      </w:r>
      <w:r w:rsidR="00C72007">
        <w:rPr>
          <w:rFonts w:asciiTheme="minorHAnsi" w:hAnsiTheme="minorHAnsi" w:cstheme="minorHAnsi"/>
          <w:color w:val="000000"/>
        </w:rPr>
        <w:t>e</w:t>
      </w:r>
      <w:r>
        <w:rPr>
          <w:rFonts w:asciiTheme="minorHAnsi" w:hAnsiTheme="minorHAnsi" w:cstheme="minorHAnsi"/>
          <w:color w:val="000000"/>
        </w:rPr>
        <w:t xml:space="preserve"> dimensions for each of the two rectangular solids using integer values. Verify that this is possible. </w:t>
      </w:r>
    </w:p>
    <w:p w14:paraId="7565AD99" w14:textId="77777777" w:rsidR="008042CD" w:rsidRDefault="008042CD" w:rsidP="008042CD">
      <w:pPr>
        <w:pStyle w:val="ListParagraph"/>
        <w:pBdr>
          <w:top w:val="nil"/>
          <w:left w:val="nil"/>
          <w:bottom w:val="nil"/>
          <w:right w:val="nil"/>
          <w:between w:val="nil"/>
        </w:pBdr>
        <w:spacing w:line="240" w:lineRule="auto"/>
        <w:ind w:left="1080"/>
        <w:rPr>
          <w:rFonts w:asciiTheme="minorHAnsi" w:hAnsiTheme="minorHAnsi" w:cstheme="minorHAnsi"/>
          <w:color w:val="000000"/>
        </w:rPr>
      </w:pPr>
    </w:p>
    <w:p w14:paraId="58C1C7C2" w14:textId="77777777" w:rsidR="008042CD" w:rsidRPr="001F31BE" w:rsidRDefault="008042CD" w:rsidP="00F800EE">
      <w:pPr>
        <w:pStyle w:val="ListParagraph"/>
        <w:numPr>
          <w:ilvl w:val="0"/>
          <w:numId w:val="20"/>
        </w:numPr>
        <w:pBdr>
          <w:top w:val="nil"/>
          <w:left w:val="nil"/>
          <w:bottom w:val="nil"/>
          <w:right w:val="nil"/>
          <w:between w:val="nil"/>
        </w:pBdr>
        <w:spacing w:after="120" w:line="276" w:lineRule="auto"/>
        <w:rPr>
          <w:rFonts w:asciiTheme="minorHAnsi" w:hAnsiTheme="minorHAnsi" w:cstheme="minorHAnsi"/>
          <w:color w:val="000000"/>
        </w:rPr>
      </w:pPr>
      <w:r>
        <w:rPr>
          <w:rFonts w:asciiTheme="minorHAnsi" w:hAnsiTheme="minorHAnsi" w:cstheme="minorHAnsi"/>
          <w:color w:val="000000"/>
        </w:rPr>
        <w:t>Are the two rectangular solids similar, congruent or neither? Explain your thinking.</w:t>
      </w:r>
    </w:p>
    <w:p w14:paraId="1D193D03" w14:textId="77777777" w:rsidR="008042CD" w:rsidRPr="001F31BE" w:rsidRDefault="008042CD" w:rsidP="008042CD">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6C466644" w14:textId="77777777" w:rsidR="00E821C5" w:rsidRDefault="00E821C5" w:rsidP="00E821C5">
      <w:pPr>
        <w:pStyle w:val="ListParagraph"/>
        <w:pBdr>
          <w:top w:val="nil"/>
          <w:left w:val="nil"/>
          <w:bottom w:val="nil"/>
          <w:right w:val="nil"/>
          <w:between w:val="nil"/>
        </w:pBdr>
        <w:spacing w:line="240" w:lineRule="auto"/>
        <w:ind w:left="360"/>
        <w:rPr>
          <w:rFonts w:asciiTheme="minorHAnsi" w:hAnsiTheme="minorHAnsi"/>
          <w:color w:val="000000"/>
        </w:rPr>
      </w:pPr>
    </w:p>
    <w:p w14:paraId="63CE3829" w14:textId="77777777" w:rsidR="00E821C5" w:rsidRPr="000F737F" w:rsidRDefault="00E821C5" w:rsidP="000F737F">
      <w:pPr>
        <w:pBdr>
          <w:top w:val="nil"/>
          <w:left w:val="nil"/>
          <w:bottom w:val="nil"/>
          <w:right w:val="nil"/>
          <w:between w:val="nil"/>
        </w:pBdr>
        <w:spacing w:line="240" w:lineRule="auto"/>
        <w:rPr>
          <w:rFonts w:asciiTheme="minorHAnsi" w:hAnsiTheme="minorHAnsi"/>
          <w:color w:val="000000"/>
        </w:rPr>
      </w:pPr>
    </w:p>
    <w:p w14:paraId="794D67AA" w14:textId="77777777" w:rsidR="00672FC4" w:rsidRPr="00415BB7" w:rsidRDefault="00672FC4" w:rsidP="00F348AF">
      <w:pPr>
        <w:pBdr>
          <w:top w:val="nil"/>
          <w:left w:val="nil"/>
          <w:bottom w:val="nil"/>
          <w:right w:val="nil"/>
          <w:between w:val="nil"/>
        </w:pBdr>
        <w:spacing w:after="0" w:line="240" w:lineRule="auto"/>
        <w:ind w:left="1080"/>
        <w:rPr>
          <w:rFonts w:asciiTheme="minorHAnsi" w:hAnsiTheme="minorHAnsi"/>
          <w:color w:val="000000"/>
        </w:rPr>
      </w:pPr>
    </w:p>
    <w:p w14:paraId="298EDEBE" w14:textId="77777777" w:rsidR="00672FC4" w:rsidRPr="00C25B0D" w:rsidRDefault="00672FC4" w:rsidP="00C25B0D">
      <w:pPr>
        <w:pStyle w:val="ListParagraph"/>
        <w:ind w:left="1080"/>
        <w:rPr>
          <w:rFonts w:asciiTheme="minorHAnsi" w:hAnsiTheme="minorHAnsi"/>
        </w:rPr>
      </w:pPr>
    </w:p>
    <w:p w14:paraId="6903EDC5" w14:textId="77777777" w:rsidR="00672FC4" w:rsidRPr="00672FC4" w:rsidRDefault="00672FC4" w:rsidP="00672FC4">
      <w:r>
        <w:br w:type="page"/>
      </w:r>
    </w:p>
    <w:p w14:paraId="56C59B19" w14:textId="77777777" w:rsidR="00A47364" w:rsidRPr="00F32AA6" w:rsidRDefault="00C925F7" w:rsidP="00241C7D">
      <w:pPr>
        <w:pStyle w:val="Title"/>
        <w:rPr>
          <w:spacing w:val="0"/>
        </w:rPr>
      </w:pPr>
      <w:bookmarkStart w:id="2" w:name="_heading=h.1fob9te" w:colFirst="0" w:colLast="0"/>
      <w:bookmarkStart w:id="3" w:name="teacher"/>
      <w:bookmarkEnd w:id="2"/>
      <w:r w:rsidRPr="00C925F7">
        <w:rPr>
          <w:spacing w:val="0"/>
        </w:rPr>
        <w:lastRenderedPageBreak/>
        <w:t>SOL G.14b - Just in Time Quick Check Teacher Notes</w:t>
      </w:r>
    </w:p>
    <w:bookmarkEnd w:id="3"/>
    <w:p w14:paraId="75DBE392"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0FB661E9" w14:textId="77777777" w:rsidR="00672FC4" w:rsidRDefault="00672FC4">
      <w:pPr>
        <w:spacing w:after="0"/>
        <w:jc w:val="center"/>
        <w:rPr>
          <w:b/>
          <w:color w:val="C00000"/>
        </w:rPr>
      </w:pPr>
    </w:p>
    <w:p w14:paraId="62D6E383" w14:textId="77777777" w:rsidR="00061DB9" w:rsidRPr="001B043B" w:rsidRDefault="000158D5" w:rsidP="001B043B">
      <w:pPr>
        <w:pStyle w:val="ListParagraph"/>
        <w:numPr>
          <w:ilvl w:val="6"/>
          <w:numId w:val="21"/>
        </w:numPr>
        <w:pBdr>
          <w:top w:val="nil"/>
          <w:left w:val="nil"/>
          <w:bottom w:val="nil"/>
          <w:right w:val="nil"/>
          <w:between w:val="nil"/>
        </w:pBdr>
        <w:spacing w:after="120" w:line="276" w:lineRule="auto"/>
        <w:ind w:left="547"/>
        <w:rPr>
          <w:rFonts w:asciiTheme="minorHAnsi" w:hAnsiTheme="minorHAnsi"/>
          <w:color w:val="000000"/>
        </w:rPr>
      </w:pPr>
      <w:r>
        <w:rPr>
          <w:rFonts w:asciiTheme="minorHAnsi" w:hAnsiTheme="minorHAnsi"/>
          <w:color w:val="000000"/>
        </w:rPr>
        <w:t xml:space="preserve">A </w:t>
      </w:r>
      <w:r w:rsidRPr="000158D5">
        <w:rPr>
          <w:rFonts w:ascii="Calibri" w:hAnsi="Calibri" w:cs="Calibri"/>
          <w:bCs/>
          <w:color w:val="000000"/>
        </w:rPr>
        <w:t>cylinder has a volume of</w:t>
      </w:r>
      <w:r w:rsidR="00C72007">
        <w:rPr>
          <w:rFonts w:ascii="Calibri" w:hAnsi="Calibri" w:cs="Calibri"/>
          <w:bCs/>
          <w:color w:val="000000"/>
        </w:rPr>
        <w:t xml:space="preserve"> </w:t>
      </w:r>
      <m:oMath>
        <m:r>
          <w:rPr>
            <w:rFonts w:ascii="Cambria Math" w:hAnsi="Cambria Math" w:cs="Calibri"/>
            <w:color w:val="000000"/>
          </w:rPr>
          <m:t xml:space="preserve">72π </m:t>
        </m:r>
        <m:sSup>
          <m:sSupPr>
            <m:ctrlPr>
              <w:rPr>
                <w:rFonts w:ascii="Cambria Math" w:hAnsi="Cambria Math" w:cs="Calibri"/>
                <w:bCs/>
                <w:i/>
                <w:color w:val="000000"/>
              </w:rPr>
            </m:ctrlPr>
          </m:sSupPr>
          <m:e>
            <m:r>
              <m:rPr>
                <m:nor/>
              </m:rPr>
              <w:rPr>
                <w:rFonts w:ascii="Cambria Math" w:hAnsi="Cambria Math" w:cs="Calibri"/>
                <w:color w:val="000000"/>
              </w:rPr>
              <m:t>m</m:t>
            </m:r>
          </m:e>
          <m:sup>
            <m:r>
              <w:rPr>
                <w:rFonts w:ascii="Cambria Math" w:hAnsi="Cambria Math" w:cs="Calibri"/>
                <w:color w:val="000000"/>
              </w:rPr>
              <m:t>3</m:t>
            </m:r>
          </m:sup>
        </m:sSup>
      </m:oMath>
      <w:r w:rsidRPr="000158D5">
        <w:rPr>
          <w:rFonts w:ascii="Calibri" w:hAnsi="Calibri" w:cs="Calibri"/>
          <w:bCs/>
          <w:color w:val="000000"/>
        </w:rPr>
        <w:t>.</w:t>
      </w:r>
      <w:r w:rsidR="00EF5D0E">
        <w:rPr>
          <w:rFonts w:ascii="Calibri" w:hAnsi="Calibri" w:cs="Calibri"/>
          <w:bCs/>
          <w:color w:val="000000"/>
        </w:rPr>
        <w:t xml:space="preserve"> </w:t>
      </w:r>
      <w:r w:rsidRPr="000158D5">
        <w:rPr>
          <w:rFonts w:ascii="Calibri" w:hAnsi="Calibri" w:cs="Calibri"/>
          <w:bCs/>
          <w:color w:val="000000"/>
        </w:rPr>
        <w:t xml:space="preserve"> </w:t>
      </w:r>
      <w:r w:rsidR="00331CA7" w:rsidRPr="00331CA7">
        <w:rPr>
          <w:rFonts w:asciiTheme="minorHAnsi" w:hAnsiTheme="minorHAnsi" w:cstheme="minorHAnsi"/>
          <w:color w:val="auto"/>
        </w:rPr>
        <w:t>The radius of the cylinder is doubled to create a new cylinder with the same height. What is the volume of the new cylinder?</w:t>
      </w:r>
    </w:p>
    <w:p w14:paraId="68E2F772" w14:textId="77777777" w:rsidR="00C91FA0" w:rsidRDefault="004E3729" w:rsidP="00F800EE">
      <w:pPr>
        <w:pBdr>
          <w:top w:val="nil"/>
          <w:left w:val="nil"/>
          <w:bottom w:val="nil"/>
          <w:right w:val="nil"/>
          <w:between w:val="nil"/>
        </w:pBdr>
        <w:spacing w:before="120" w:after="120" w:line="276" w:lineRule="auto"/>
        <w:ind w:left="360"/>
        <w:rPr>
          <w:rFonts w:asciiTheme="minorHAnsi" w:hAnsiTheme="minorHAnsi"/>
          <w:i/>
          <w:iCs/>
          <w:color w:val="C00000"/>
        </w:rPr>
      </w:pPr>
      <w:r>
        <w:rPr>
          <w:rFonts w:asciiTheme="minorHAnsi" w:hAnsiTheme="minorHAnsi"/>
          <w:i/>
          <w:iCs/>
          <w:color w:val="C00000"/>
        </w:rPr>
        <w:t xml:space="preserve">A common error </w:t>
      </w:r>
      <w:r w:rsidR="00C72007">
        <w:rPr>
          <w:rFonts w:asciiTheme="minorHAnsi" w:hAnsiTheme="minorHAnsi"/>
          <w:i/>
          <w:iCs/>
          <w:color w:val="C00000"/>
        </w:rPr>
        <w:t xml:space="preserve">a </w:t>
      </w:r>
      <w:r w:rsidR="00763208">
        <w:rPr>
          <w:rFonts w:asciiTheme="minorHAnsi" w:hAnsiTheme="minorHAnsi"/>
          <w:i/>
          <w:iCs/>
          <w:color w:val="C00000"/>
        </w:rPr>
        <w:t>student may make is</w:t>
      </w:r>
      <w:r w:rsidR="00061DB9">
        <w:rPr>
          <w:rFonts w:asciiTheme="minorHAnsi" w:hAnsiTheme="minorHAnsi"/>
          <w:i/>
          <w:iCs/>
          <w:color w:val="C00000"/>
        </w:rPr>
        <w:t xml:space="preserve"> assuming the volume of the new cylinder will double</w:t>
      </w:r>
      <w:r w:rsidR="00763208">
        <w:rPr>
          <w:rFonts w:asciiTheme="minorHAnsi" w:hAnsiTheme="minorHAnsi"/>
          <w:i/>
          <w:iCs/>
          <w:color w:val="C00000"/>
        </w:rPr>
        <w:t xml:space="preserve">. This may indicate that </w:t>
      </w:r>
      <w:r w:rsidR="00C72007">
        <w:rPr>
          <w:rFonts w:asciiTheme="minorHAnsi" w:hAnsiTheme="minorHAnsi"/>
          <w:i/>
          <w:iCs/>
          <w:color w:val="C00000"/>
        </w:rPr>
        <w:t xml:space="preserve">a </w:t>
      </w:r>
      <w:r w:rsidR="00CE78D4">
        <w:rPr>
          <w:rFonts w:asciiTheme="minorHAnsi" w:hAnsiTheme="minorHAnsi"/>
          <w:i/>
          <w:iCs/>
          <w:color w:val="C00000"/>
        </w:rPr>
        <w:t>student</w:t>
      </w:r>
      <w:r w:rsidR="00061DB9">
        <w:rPr>
          <w:rFonts w:asciiTheme="minorHAnsi" w:hAnsiTheme="minorHAnsi"/>
          <w:i/>
          <w:iCs/>
          <w:color w:val="C00000"/>
        </w:rPr>
        <w:t xml:space="preserve"> do</w:t>
      </w:r>
      <w:r w:rsidR="00C72007">
        <w:rPr>
          <w:rFonts w:asciiTheme="minorHAnsi" w:hAnsiTheme="minorHAnsi"/>
          <w:i/>
          <w:iCs/>
          <w:color w:val="C00000"/>
        </w:rPr>
        <w:t>es</w:t>
      </w:r>
      <w:r w:rsidR="00061DB9">
        <w:rPr>
          <w:rFonts w:asciiTheme="minorHAnsi" w:hAnsiTheme="minorHAnsi"/>
          <w:i/>
          <w:iCs/>
          <w:color w:val="C00000"/>
        </w:rPr>
        <w:t xml:space="preserve"> not understand that the radius is squared in the volume formula for a cylinder</w:t>
      </w:r>
      <w:r w:rsidR="00C72007">
        <w:rPr>
          <w:rFonts w:asciiTheme="minorHAnsi" w:hAnsiTheme="minorHAnsi"/>
          <w:i/>
          <w:iCs/>
          <w:color w:val="C00000"/>
        </w:rPr>
        <w:t>.  Therefore,</w:t>
      </w:r>
      <w:r w:rsidR="00061DB9">
        <w:rPr>
          <w:rFonts w:asciiTheme="minorHAnsi" w:hAnsiTheme="minorHAnsi"/>
          <w:i/>
          <w:iCs/>
          <w:color w:val="C00000"/>
        </w:rPr>
        <w:t xml:space="preserve"> the volume wi</w:t>
      </w:r>
      <w:r w:rsidR="00563013">
        <w:rPr>
          <w:rFonts w:asciiTheme="minorHAnsi" w:hAnsiTheme="minorHAnsi"/>
          <w:i/>
          <w:iCs/>
          <w:color w:val="C00000"/>
        </w:rPr>
        <w:t>ll quadruple instead of double</w:t>
      </w:r>
      <w:r w:rsidR="00057865" w:rsidRPr="00F16D3F">
        <w:rPr>
          <w:rFonts w:asciiTheme="minorHAnsi" w:hAnsiTheme="minorHAnsi"/>
          <w:i/>
          <w:iCs/>
          <w:color w:val="C00000"/>
        </w:rPr>
        <w:t>. Students with this misconception would benefit from</w:t>
      </w:r>
      <w:r w:rsidR="00061DB9">
        <w:rPr>
          <w:rFonts w:asciiTheme="minorHAnsi" w:hAnsiTheme="minorHAnsi"/>
          <w:i/>
          <w:iCs/>
          <w:color w:val="C00000"/>
        </w:rPr>
        <w:t xml:space="preserve"> finding the volume of different cylinders and compar</w:t>
      </w:r>
      <w:r w:rsidR="00C72007">
        <w:rPr>
          <w:rFonts w:asciiTheme="minorHAnsi" w:hAnsiTheme="minorHAnsi"/>
          <w:i/>
          <w:iCs/>
          <w:color w:val="C00000"/>
        </w:rPr>
        <w:t>e</w:t>
      </w:r>
      <w:r w:rsidR="00061DB9">
        <w:rPr>
          <w:rFonts w:asciiTheme="minorHAnsi" w:hAnsiTheme="minorHAnsi"/>
          <w:i/>
          <w:iCs/>
          <w:color w:val="C00000"/>
        </w:rPr>
        <w:t xml:space="preserve"> how the volume </w:t>
      </w:r>
      <w:r w:rsidR="00C72007">
        <w:rPr>
          <w:rFonts w:asciiTheme="minorHAnsi" w:hAnsiTheme="minorHAnsi"/>
          <w:i/>
          <w:iCs/>
          <w:color w:val="C00000"/>
        </w:rPr>
        <w:t xml:space="preserve">is affected </w:t>
      </w:r>
      <w:r w:rsidR="00061DB9">
        <w:rPr>
          <w:rFonts w:asciiTheme="minorHAnsi" w:hAnsiTheme="minorHAnsi"/>
          <w:i/>
          <w:iCs/>
          <w:color w:val="C00000"/>
        </w:rPr>
        <w:t>when the radius changes versus when the height changes</w:t>
      </w:r>
      <w:r w:rsidR="00C72007">
        <w:rPr>
          <w:rFonts w:asciiTheme="minorHAnsi" w:hAnsiTheme="minorHAnsi"/>
          <w:i/>
          <w:iCs/>
          <w:color w:val="C00000"/>
        </w:rPr>
        <w:t>.</w:t>
      </w:r>
      <w:r w:rsidR="00331CA7">
        <w:rPr>
          <w:rFonts w:asciiTheme="minorHAnsi" w:hAnsiTheme="minorHAnsi"/>
          <w:i/>
          <w:iCs/>
          <w:color w:val="C00000"/>
        </w:rPr>
        <w:t xml:space="preserve"> </w:t>
      </w:r>
      <w:r w:rsidR="00331CA7" w:rsidRPr="00331CA7">
        <w:rPr>
          <w:i/>
          <w:color w:val="C00000"/>
        </w:rPr>
        <w:t xml:space="preserve">Using the dynamic graphing feature within </w:t>
      </w:r>
      <w:proofErr w:type="spellStart"/>
      <w:r w:rsidR="00331CA7" w:rsidRPr="00331CA7">
        <w:rPr>
          <w:i/>
          <w:color w:val="C00000"/>
        </w:rPr>
        <w:t>desmos</w:t>
      </w:r>
      <w:proofErr w:type="spellEnd"/>
      <w:r w:rsidR="00331CA7" w:rsidRPr="00331CA7">
        <w:rPr>
          <w:i/>
          <w:color w:val="C00000"/>
        </w:rPr>
        <w:t xml:space="preserve">, students can see how the volume changes when r is doubled, tripled, etc. and </w:t>
      </w:r>
      <w:r w:rsidR="00C72007">
        <w:rPr>
          <w:i/>
          <w:color w:val="C00000"/>
        </w:rPr>
        <w:t xml:space="preserve">that </w:t>
      </w:r>
      <w:r w:rsidR="00331CA7" w:rsidRPr="00331CA7">
        <w:rPr>
          <w:i/>
          <w:color w:val="C00000"/>
        </w:rPr>
        <w:t xml:space="preserve">the height </w:t>
      </w:r>
      <w:r w:rsidR="00C72007">
        <w:rPr>
          <w:i/>
          <w:color w:val="C00000"/>
        </w:rPr>
        <w:t>ha</w:t>
      </w:r>
      <w:r w:rsidR="00331CA7" w:rsidRPr="00331CA7">
        <w:rPr>
          <w:i/>
          <w:color w:val="C00000"/>
        </w:rPr>
        <w:t>s a linear relationshi</w:t>
      </w:r>
      <w:r w:rsidR="00C72007">
        <w:rPr>
          <w:i/>
          <w:color w:val="C00000"/>
        </w:rPr>
        <w:t>p</w:t>
      </w:r>
      <w:r w:rsidR="00331CA7" w:rsidRPr="00331CA7">
        <w:rPr>
          <w:i/>
          <w:color w:val="C00000"/>
        </w:rPr>
        <w:t>.</w:t>
      </w:r>
      <w:r w:rsidR="00331CA7">
        <w:t xml:space="preserve"> </w:t>
      </w:r>
      <w:r w:rsidR="00794E9A">
        <w:rPr>
          <w:rFonts w:asciiTheme="minorHAnsi" w:hAnsiTheme="minorHAnsi"/>
          <w:i/>
          <w:iCs/>
          <w:color w:val="C00000"/>
        </w:rPr>
        <w:t xml:space="preserve">Teachers are encouraged to demonstrate </w:t>
      </w:r>
      <w:r w:rsidR="00061DB9">
        <w:rPr>
          <w:rFonts w:asciiTheme="minorHAnsi" w:hAnsiTheme="minorHAnsi"/>
          <w:i/>
          <w:iCs/>
          <w:color w:val="C00000"/>
        </w:rPr>
        <w:t xml:space="preserve">how these changes affect volume by </w:t>
      </w:r>
      <w:r w:rsidR="001E0CA8">
        <w:rPr>
          <w:rFonts w:asciiTheme="minorHAnsi" w:hAnsiTheme="minorHAnsi"/>
          <w:i/>
          <w:iCs/>
          <w:color w:val="C00000"/>
        </w:rPr>
        <w:t xml:space="preserve">using </w:t>
      </w:r>
      <w:r w:rsidR="007966BA">
        <w:rPr>
          <w:rFonts w:asciiTheme="minorHAnsi" w:hAnsiTheme="minorHAnsi"/>
          <w:i/>
          <w:iCs/>
          <w:color w:val="C00000"/>
        </w:rPr>
        <w:t>manipulatives such as nets or relational solids</w:t>
      </w:r>
      <w:r w:rsidR="00061DB9">
        <w:rPr>
          <w:rFonts w:asciiTheme="minorHAnsi" w:hAnsiTheme="minorHAnsi"/>
          <w:i/>
          <w:iCs/>
          <w:color w:val="C00000"/>
        </w:rPr>
        <w:t xml:space="preserve"> to form cylinders with changing heights and radii. </w:t>
      </w:r>
    </w:p>
    <w:p w14:paraId="663BCEF7" w14:textId="77777777" w:rsidR="007377D0" w:rsidRDefault="007377D0"/>
    <w:p w14:paraId="1F7FD1EB" w14:textId="77777777" w:rsidR="00331CA7" w:rsidRDefault="00885326" w:rsidP="00F800EE">
      <w:pPr>
        <w:pStyle w:val="ListParagraph"/>
        <w:numPr>
          <w:ilvl w:val="6"/>
          <w:numId w:val="21"/>
        </w:numPr>
        <w:pBdr>
          <w:top w:val="nil"/>
          <w:left w:val="nil"/>
          <w:bottom w:val="nil"/>
          <w:right w:val="nil"/>
          <w:between w:val="nil"/>
        </w:pBdr>
        <w:spacing w:after="120" w:line="276" w:lineRule="auto"/>
        <w:ind w:left="446" w:hanging="446"/>
        <w:rPr>
          <w:rFonts w:asciiTheme="minorHAnsi" w:hAnsiTheme="minorHAnsi"/>
          <w:color w:val="000000"/>
        </w:rPr>
      </w:pPr>
      <w:r>
        <w:rPr>
          <w:rFonts w:asciiTheme="minorHAnsi" w:hAnsiTheme="minorHAnsi"/>
          <w:color w:val="000000"/>
        </w:rPr>
        <w:t xml:space="preserve">Andrew has two square pyramids with the same base. </w:t>
      </w:r>
      <w:r w:rsidR="00331CA7">
        <w:rPr>
          <w:rFonts w:asciiTheme="minorHAnsi" w:hAnsiTheme="minorHAnsi"/>
          <w:color w:val="000000"/>
        </w:rPr>
        <w:t>T</w:t>
      </w:r>
      <w:r>
        <w:rPr>
          <w:rFonts w:asciiTheme="minorHAnsi" w:hAnsiTheme="minorHAnsi"/>
          <w:color w:val="000000"/>
        </w:rPr>
        <w:t>he volume of the larger pyramid is 8 times the volume of the smaller pyramid</w:t>
      </w:r>
      <w:r w:rsidR="00331CA7">
        <w:rPr>
          <w:rFonts w:asciiTheme="minorHAnsi" w:hAnsiTheme="minorHAnsi"/>
          <w:color w:val="000000"/>
        </w:rPr>
        <w:t>. How much greater is the height of the larger pyramid than the smaller pyramid?</w:t>
      </w:r>
      <w:r w:rsidR="00331CA7" w:rsidDel="00331CA7">
        <w:rPr>
          <w:rFonts w:asciiTheme="minorHAnsi" w:hAnsiTheme="minorHAnsi"/>
          <w:color w:val="000000"/>
        </w:rPr>
        <w:t xml:space="preserve"> </w:t>
      </w:r>
    </w:p>
    <w:p w14:paraId="05A4E556" w14:textId="77777777" w:rsidR="00331CA7" w:rsidRPr="00331CA7" w:rsidRDefault="00331CA7" w:rsidP="00331CA7">
      <w:pPr>
        <w:pStyle w:val="ListParagraph"/>
        <w:pBdr>
          <w:top w:val="nil"/>
          <w:left w:val="nil"/>
          <w:bottom w:val="nil"/>
          <w:right w:val="nil"/>
          <w:between w:val="nil"/>
        </w:pBdr>
        <w:spacing w:line="240" w:lineRule="auto"/>
        <w:ind w:left="450"/>
        <w:rPr>
          <w:rFonts w:asciiTheme="minorHAnsi" w:hAnsiTheme="minorHAnsi"/>
          <w:color w:val="000000"/>
        </w:rPr>
      </w:pPr>
    </w:p>
    <w:p w14:paraId="21FEDA3A" w14:textId="77777777" w:rsidR="00543BCF" w:rsidRPr="00543BCF" w:rsidRDefault="003871F6" w:rsidP="00F800EE">
      <w:pPr>
        <w:pBdr>
          <w:top w:val="nil"/>
          <w:left w:val="nil"/>
          <w:bottom w:val="nil"/>
          <w:right w:val="nil"/>
          <w:between w:val="nil"/>
        </w:pBdr>
        <w:spacing w:before="120" w:after="120" w:line="276" w:lineRule="auto"/>
        <w:ind w:left="446"/>
        <w:rPr>
          <w:rFonts w:asciiTheme="minorHAnsi" w:hAnsiTheme="minorHAnsi"/>
          <w:i/>
          <w:iCs/>
          <w:color w:val="C00000"/>
        </w:rPr>
      </w:pPr>
      <w:r w:rsidRPr="003871F6">
        <w:rPr>
          <w:i/>
          <w:color w:val="C00000"/>
        </w:rPr>
        <w:t>A common misconception some students may have is thinking the height of the larger pyramid is two times greater than the height of the smaller pyramid.  This may indicate that a student believes the relationship between the two heights can be found using a cube root factor</w:t>
      </w:r>
      <w:r w:rsidR="00D96021">
        <w:rPr>
          <w:i/>
          <w:color w:val="C00000"/>
        </w:rPr>
        <w:t xml:space="preserve"> of 8</w:t>
      </w:r>
      <w:r w:rsidRPr="003871F6">
        <w:rPr>
          <w:i/>
          <w:color w:val="C00000"/>
        </w:rPr>
        <w:t>.</w:t>
      </w:r>
      <w:r>
        <w:t xml:space="preserve"> </w:t>
      </w:r>
      <w:r w:rsidR="009C2158">
        <w:t xml:space="preserve"> </w:t>
      </w:r>
      <w:r w:rsidR="009C2158" w:rsidRPr="009C2158">
        <w:rPr>
          <w:i/>
          <w:color w:val="C00000"/>
          <w:shd w:val="clear" w:color="auto" w:fill="FFFFFF"/>
        </w:rPr>
        <w:t>This may also indicate that students do not understand that changing the height of a square pyramid results in a figure that is not similar to the original figure. Two solids are similar if and only if they are the same type of solid and their corresponding linear measures (heights, base lengths, etc.) are proportional.</w:t>
      </w:r>
      <w:r w:rsidR="009C2158" w:rsidRPr="001B043B">
        <w:rPr>
          <w:rFonts w:asciiTheme="minorHAnsi" w:hAnsiTheme="minorHAnsi"/>
          <w:i/>
          <w:iCs/>
          <w:color w:val="C00000"/>
        </w:rPr>
        <w:t xml:space="preserve"> </w:t>
      </w:r>
      <w:r w:rsidR="00E93159">
        <w:rPr>
          <w:rFonts w:asciiTheme="minorHAnsi" w:hAnsiTheme="minorHAnsi"/>
          <w:i/>
          <w:iCs/>
          <w:color w:val="C00000"/>
        </w:rPr>
        <w:t xml:space="preserve"> </w:t>
      </w:r>
      <w:r w:rsidR="00E93159" w:rsidRPr="00E93159">
        <w:rPr>
          <w:i/>
          <w:color w:val="C00000"/>
        </w:rPr>
        <w:t>Teachers are encouraged to model this concept using dynamic software in order to allow students to manipulate dimensions and then to analyze the resulting values for the volume.</w:t>
      </w:r>
    </w:p>
    <w:p w14:paraId="4906AF92" w14:textId="77777777" w:rsidR="00543BCF" w:rsidRPr="00C91FA0" w:rsidRDefault="00543BCF" w:rsidP="00543BCF">
      <w:pPr>
        <w:pBdr>
          <w:top w:val="nil"/>
          <w:left w:val="nil"/>
          <w:bottom w:val="nil"/>
          <w:right w:val="nil"/>
          <w:between w:val="nil"/>
        </w:pBdr>
        <w:spacing w:after="0" w:line="240" w:lineRule="auto"/>
        <w:rPr>
          <w:rFonts w:asciiTheme="minorHAnsi" w:hAnsiTheme="minorHAnsi"/>
          <w:i/>
          <w:iCs/>
          <w:color w:val="C00000"/>
        </w:rPr>
      </w:pPr>
    </w:p>
    <w:p w14:paraId="208A5F57" w14:textId="77777777" w:rsidR="00543BCF" w:rsidRPr="001F31BE" w:rsidRDefault="003871F6" w:rsidP="00F800EE">
      <w:pPr>
        <w:pStyle w:val="ListParagraph"/>
        <w:numPr>
          <w:ilvl w:val="6"/>
          <w:numId w:val="21"/>
        </w:numPr>
        <w:pBdr>
          <w:top w:val="nil"/>
          <w:left w:val="nil"/>
          <w:bottom w:val="nil"/>
          <w:right w:val="nil"/>
          <w:between w:val="nil"/>
        </w:pBdr>
        <w:spacing w:after="120" w:line="276" w:lineRule="auto"/>
        <w:ind w:left="547"/>
        <w:rPr>
          <w:rFonts w:asciiTheme="minorHAnsi" w:hAnsiTheme="minorHAnsi" w:cstheme="minorHAnsi"/>
          <w:color w:val="000000"/>
        </w:rPr>
      </w:pPr>
      <w:r>
        <w:rPr>
          <w:rFonts w:asciiTheme="minorHAnsi" w:hAnsiTheme="minorHAnsi" w:cstheme="minorHAnsi"/>
          <w:bCs/>
          <w:color w:val="000000"/>
        </w:rPr>
        <w:t>The side lengths of square M are tripled to create square N. Create a statement to show how the area of square M and the area of square N are related.</w:t>
      </w:r>
    </w:p>
    <w:p w14:paraId="77784446" w14:textId="77777777" w:rsidR="001F31BE" w:rsidRDefault="001F31BE" w:rsidP="001F31BE">
      <w:pPr>
        <w:pStyle w:val="ListParagraph"/>
        <w:pBdr>
          <w:top w:val="nil"/>
          <w:left w:val="nil"/>
          <w:bottom w:val="nil"/>
          <w:right w:val="nil"/>
          <w:between w:val="nil"/>
        </w:pBdr>
        <w:spacing w:line="240" w:lineRule="auto"/>
        <w:ind w:left="360"/>
        <w:rPr>
          <w:rFonts w:asciiTheme="minorHAnsi" w:hAnsiTheme="minorHAnsi" w:cstheme="minorHAnsi"/>
          <w:bCs/>
          <w:color w:val="000000"/>
        </w:rPr>
      </w:pPr>
    </w:p>
    <w:p w14:paraId="5BE0300F" w14:textId="77777777" w:rsidR="001F31BE" w:rsidRPr="00865C81" w:rsidRDefault="001F31BE" w:rsidP="00F800EE">
      <w:pPr>
        <w:pStyle w:val="ListParagraph"/>
        <w:pBdr>
          <w:top w:val="nil"/>
          <w:left w:val="nil"/>
          <w:bottom w:val="nil"/>
          <w:right w:val="nil"/>
          <w:between w:val="nil"/>
        </w:pBdr>
        <w:spacing w:after="120" w:line="276" w:lineRule="auto"/>
        <w:ind w:left="360"/>
        <w:rPr>
          <w:rFonts w:asciiTheme="minorHAnsi" w:hAnsiTheme="minorHAnsi"/>
          <w:i/>
          <w:iCs/>
          <w:color w:val="C00000"/>
        </w:rPr>
      </w:pPr>
      <w:r>
        <w:rPr>
          <w:rFonts w:asciiTheme="minorHAnsi" w:hAnsiTheme="minorHAnsi"/>
          <w:i/>
          <w:iCs/>
          <w:color w:val="C00000"/>
        </w:rPr>
        <w:t xml:space="preserve">A common error students may make is assuming that the area of </w:t>
      </w:r>
      <w:r w:rsidR="003871F6">
        <w:rPr>
          <w:rFonts w:asciiTheme="minorHAnsi" w:hAnsiTheme="minorHAnsi"/>
          <w:i/>
          <w:iCs/>
          <w:color w:val="C00000"/>
        </w:rPr>
        <w:t>square N</w:t>
      </w:r>
      <w:r>
        <w:rPr>
          <w:rFonts w:asciiTheme="minorHAnsi" w:hAnsiTheme="minorHAnsi"/>
          <w:i/>
          <w:iCs/>
          <w:color w:val="C00000"/>
        </w:rPr>
        <w:t xml:space="preserve"> will also triple. This may indicate that students do not understand that all squares are similar and that if the sides increase </w:t>
      </w:r>
      <w:r w:rsidR="007E0A61">
        <w:rPr>
          <w:rFonts w:asciiTheme="minorHAnsi" w:hAnsiTheme="minorHAnsi"/>
          <w:i/>
          <w:iCs/>
          <w:color w:val="C00000"/>
        </w:rPr>
        <w:t xml:space="preserve">at a ratio of a:b then the </w:t>
      </w:r>
      <w:r w:rsidR="00C36785">
        <w:rPr>
          <w:rFonts w:asciiTheme="minorHAnsi" w:hAnsiTheme="minorHAnsi"/>
          <w:i/>
          <w:iCs/>
          <w:color w:val="C00000"/>
        </w:rPr>
        <w:t xml:space="preserve">area of the square </w:t>
      </w:r>
      <w:r>
        <w:rPr>
          <w:rFonts w:asciiTheme="minorHAnsi" w:hAnsiTheme="minorHAnsi"/>
          <w:i/>
          <w:iCs/>
          <w:color w:val="C00000"/>
        </w:rPr>
        <w:t>increases at a ratio of a</w:t>
      </w:r>
      <w:proofErr w:type="gramStart"/>
      <w:r w:rsidRPr="00865C81">
        <w:rPr>
          <w:rFonts w:asciiTheme="minorHAnsi" w:hAnsiTheme="minorHAnsi"/>
          <w:i/>
          <w:iCs/>
          <w:color w:val="C00000"/>
          <w:vertAlign w:val="superscript"/>
        </w:rPr>
        <w:t>2</w:t>
      </w:r>
      <w:r>
        <w:rPr>
          <w:rFonts w:asciiTheme="minorHAnsi" w:hAnsiTheme="minorHAnsi"/>
          <w:i/>
          <w:iCs/>
          <w:color w:val="C00000"/>
        </w:rPr>
        <w:t>:b</w:t>
      </w:r>
      <w:proofErr w:type="gramEnd"/>
      <w:r w:rsidRPr="00865C81">
        <w:rPr>
          <w:rFonts w:asciiTheme="minorHAnsi" w:hAnsiTheme="minorHAnsi"/>
          <w:i/>
          <w:iCs/>
          <w:color w:val="C00000"/>
          <w:vertAlign w:val="superscript"/>
        </w:rPr>
        <w:t>2</w:t>
      </w:r>
      <w:r>
        <w:rPr>
          <w:rFonts w:asciiTheme="minorHAnsi" w:hAnsiTheme="minorHAnsi"/>
          <w:i/>
          <w:iCs/>
          <w:color w:val="C00000"/>
        </w:rPr>
        <w:t>. Students may benefit from exploring what happens to</w:t>
      </w:r>
      <w:r w:rsidR="001B043B">
        <w:rPr>
          <w:rFonts w:asciiTheme="minorHAnsi" w:hAnsiTheme="minorHAnsi"/>
          <w:i/>
          <w:iCs/>
          <w:color w:val="C00000"/>
        </w:rPr>
        <w:t xml:space="preserve"> the areas of</w:t>
      </w:r>
      <w:r>
        <w:rPr>
          <w:rFonts w:asciiTheme="minorHAnsi" w:hAnsiTheme="minorHAnsi"/>
          <w:i/>
          <w:iCs/>
          <w:color w:val="C00000"/>
        </w:rPr>
        <w:t xml:space="preserve"> squares and cubes when all side lengths increase or decrease.</w:t>
      </w:r>
    </w:p>
    <w:p w14:paraId="42A08864" w14:textId="77777777" w:rsidR="001F31BE" w:rsidRPr="001F31BE" w:rsidRDefault="001F31BE" w:rsidP="001F31BE">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239D2F1C" w14:textId="77777777" w:rsidR="001F31BE" w:rsidRPr="001F31BE" w:rsidRDefault="001F31BE" w:rsidP="001F31BE">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60250349" w14:textId="77777777" w:rsidR="007966BA" w:rsidRDefault="001F31BE" w:rsidP="00F800EE">
      <w:pPr>
        <w:pStyle w:val="ListParagraph"/>
        <w:numPr>
          <w:ilvl w:val="6"/>
          <w:numId w:val="21"/>
        </w:numPr>
        <w:pBdr>
          <w:top w:val="nil"/>
          <w:left w:val="nil"/>
          <w:bottom w:val="nil"/>
          <w:right w:val="nil"/>
          <w:between w:val="nil"/>
        </w:pBdr>
        <w:spacing w:after="120" w:line="276" w:lineRule="auto"/>
        <w:ind w:left="360"/>
        <w:rPr>
          <w:rFonts w:asciiTheme="minorHAnsi" w:hAnsiTheme="minorHAnsi" w:cstheme="minorHAnsi"/>
          <w:color w:val="000000"/>
        </w:rPr>
      </w:pPr>
      <w:r>
        <w:rPr>
          <w:rFonts w:asciiTheme="minorHAnsi" w:hAnsiTheme="minorHAnsi" w:cstheme="minorHAnsi"/>
          <w:color w:val="000000"/>
        </w:rPr>
        <w:t>Two different rec</w:t>
      </w:r>
      <w:r w:rsidR="0028245A">
        <w:rPr>
          <w:rFonts w:asciiTheme="minorHAnsi" w:hAnsiTheme="minorHAnsi" w:cstheme="minorHAnsi"/>
          <w:color w:val="000000"/>
        </w:rPr>
        <w:t xml:space="preserve">tangular solids </w:t>
      </w:r>
      <w:r>
        <w:rPr>
          <w:rFonts w:asciiTheme="minorHAnsi" w:hAnsiTheme="minorHAnsi" w:cstheme="minorHAnsi"/>
          <w:color w:val="000000"/>
        </w:rPr>
        <w:t>e</w:t>
      </w:r>
      <w:r w:rsidR="00862239">
        <w:rPr>
          <w:rFonts w:asciiTheme="minorHAnsi" w:hAnsiTheme="minorHAnsi" w:cstheme="minorHAnsi"/>
          <w:color w:val="000000"/>
        </w:rPr>
        <w:t xml:space="preserve">ach have a volume equal to </w:t>
      </w:r>
      <m:oMath>
        <m:r>
          <w:rPr>
            <w:rFonts w:ascii="Cambria Math" w:hAnsi="Cambria Math" w:cstheme="minorHAnsi"/>
            <w:color w:val="000000"/>
          </w:rPr>
          <m:t>240</m:t>
        </m:r>
        <m:sSup>
          <m:sSupPr>
            <m:ctrlPr>
              <w:rPr>
                <w:rFonts w:ascii="Cambria Math" w:hAnsi="Cambria Math" w:cstheme="minorHAnsi"/>
                <w:i/>
                <w:color w:val="000000"/>
              </w:rPr>
            </m:ctrlPr>
          </m:sSupPr>
          <m:e>
            <m:r>
              <w:rPr>
                <w:rFonts w:ascii="Cambria Math" w:hAnsi="Cambria Math" w:cstheme="minorHAnsi"/>
                <w:color w:val="000000"/>
              </w:rPr>
              <m:t>m</m:t>
            </m:r>
          </m:e>
          <m:sup>
            <m:r>
              <w:rPr>
                <w:rFonts w:ascii="Cambria Math" w:hAnsi="Cambria Math" w:cstheme="minorHAnsi"/>
                <w:color w:val="000000"/>
              </w:rPr>
              <m:t>3</m:t>
            </m:r>
          </m:sup>
        </m:sSup>
      </m:oMath>
      <w:r w:rsidR="003871F6">
        <w:rPr>
          <w:rFonts w:asciiTheme="minorHAnsi" w:hAnsiTheme="minorHAnsi" w:cstheme="minorHAnsi"/>
          <w:color w:val="000000"/>
        </w:rPr>
        <w:t>.</w:t>
      </w:r>
    </w:p>
    <w:p w14:paraId="06FBF79E" w14:textId="77777777" w:rsidR="003D14A1" w:rsidRDefault="003D14A1" w:rsidP="003D14A1">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0B5711B0" w14:textId="77777777" w:rsidR="007966BA" w:rsidRDefault="003871F6" w:rsidP="00F800EE">
      <w:pPr>
        <w:pStyle w:val="ListParagraph"/>
        <w:numPr>
          <w:ilvl w:val="0"/>
          <w:numId w:val="22"/>
        </w:numPr>
        <w:pBdr>
          <w:top w:val="nil"/>
          <w:left w:val="nil"/>
          <w:bottom w:val="nil"/>
          <w:right w:val="nil"/>
          <w:between w:val="nil"/>
        </w:pBdr>
        <w:spacing w:after="120" w:line="276" w:lineRule="auto"/>
        <w:rPr>
          <w:rFonts w:asciiTheme="minorHAnsi" w:hAnsiTheme="minorHAnsi" w:cstheme="minorHAnsi"/>
          <w:color w:val="000000"/>
        </w:rPr>
      </w:pPr>
      <w:r>
        <w:rPr>
          <w:rFonts w:asciiTheme="minorHAnsi" w:hAnsiTheme="minorHAnsi" w:cstheme="minorHAnsi"/>
          <w:color w:val="000000"/>
        </w:rPr>
        <w:t>Creat</w:t>
      </w:r>
      <w:r w:rsidR="00D96021">
        <w:rPr>
          <w:rFonts w:asciiTheme="minorHAnsi" w:hAnsiTheme="minorHAnsi" w:cstheme="minorHAnsi"/>
          <w:color w:val="000000"/>
        </w:rPr>
        <w:t>e</w:t>
      </w:r>
      <w:r>
        <w:rPr>
          <w:rFonts w:asciiTheme="minorHAnsi" w:hAnsiTheme="minorHAnsi" w:cstheme="minorHAnsi"/>
          <w:color w:val="000000"/>
        </w:rPr>
        <w:t xml:space="preserve"> dimensions for each of the two rectangular solids using integer values. </w:t>
      </w:r>
      <w:r w:rsidR="003D14A1">
        <w:rPr>
          <w:rFonts w:asciiTheme="minorHAnsi" w:hAnsiTheme="minorHAnsi" w:cstheme="minorHAnsi"/>
          <w:color w:val="000000"/>
        </w:rPr>
        <w:t>V</w:t>
      </w:r>
      <w:r w:rsidR="007966BA">
        <w:rPr>
          <w:rFonts w:asciiTheme="minorHAnsi" w:hAnsiTheme="minorHAnsi" w:cstheme="minorHAnsi"/>
          <w:color w:val="000000"/>
        </w:rPr>
        <w:t xml:space="preserve">erify that this is possible. </w:t>
      </w:r>
    </w:p>
    <w:p w14:paraId="264E43A3" w14:textId="77777777" w:rsidR="003D14A1" w:rsidRDefault="003D14A1" w:rsidP="003D14A1">
      <w:pPr>
        <w:pStyle w:val="ListParagraph"/>
        <w:pBdr>
          <w:top w:val="nil"/>
          <w:left w:val="nil"/>
          <w:bottom w:val="nil"/>
          <w:right w:val="nil"/>
          <w:between w:val="nil"/>
        </w:pBdr>
        <w:spacing w:line="240" w:lineRule="auto"/>
        <w:ind w:left="1080"/>
        <w:rPr>
          <w:rFonts w:asciiTheme="minorHAnsi" w:hAnsiTheme="minorHAnsi" w:cstheme="minorHAnsi"/>
          <w:color w:val="000000"/>
        </w:rPr>
      </w:pPr>
    </w:p>
    <w:p w14:paraId="23858E9F" w14:textId="77777777" w:rsidR="001F31BE" w:rsidRPr="001F31BE" w:rsidRDefault="001F31BE" w:rsidP="00F800EE">
      <w:pPr>
        <w:pStyle w:val="ListParagraph"/>
        <w:numPr>
          <w:ilvl w:val="0"/>
          <w:numId w:val="22"/>
        </w:numPr>
        <w:pBdr>
          <w:top w:val="nil"/>
          <w:left w:val="nil"/>
          <w:bottom w:val="nil"/>
          <w:right w:val="nil"/>
          <w:between w:val="nil"/>
        </w:pBdr>
        <w:spacing w:after="120" w:line="276" w:lineRule="auto"/>
        <w:rPr>
          <w:rFonts w:asciiTheme="minorHAnsi" w:hAnsiTheme="minorHAnsi" w:cstheme="minorHAnsi"/>
          <w:color w:val="000000"/>
        </w:rPr>
      </w:pPr>
      <w:r>
        <w:rPr>
          <w:rFonts w:asciiTheme="minorHAnsi" w:hAnsiTheme="minorHAnsi" w:cstheme="minorHAnsi"/>
          <w:color w:val="000000"/>
        </w:rPr>
        <w:t>Are the two rectangular solids similar, congruent or neither?</w:t>
      </w:r>
      <w:r w:rsidR="007966BA">
        <w:rPr>
          <w:rFonts w:asciiTheme="minorHAnsi" w:hAnsiTheme="minorHAnsi" w:cstheme="minorHAnsi"/>
          <w:color w:val="000000"/>
        </w:rPr>
        <w:t xml:space="preserve"> Explain your thinking.</w:t>
      </w:r>
    </w:p>
    <w:p w14:paraId="55BD2B66" w14:textId="77777777" w:rsidR="001F31BE" w:rsidRPr="001F31BE" w:rsidRDefault="001F31BE" w:rsidP="001F31BE">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5536C663" w14:textId="77777777" w:rsidR="007377D0" w:rsidRPr="007377D0" w:rsidRDefault="001F31BE" w:rsidP="001B043B">
      <w:pPr>
        <w:pStyle w:val="CommentText"/>
        <w:spacing w:before="120" w:after="120" w:line="276" w:lineRule="auto"/>
        <w:ind w:left="360"/>
      </w:pPr>
      <w:r w:rsidRPr="00423721">
        <w:rPr>
          <w:i/>
          <w:iCs/>
          <w:color w:val="C00000"/>
          <w:sz w:val="22"/>
          <w:szCs w:val="22"/>
        </w:rPr>
        <w:t>A common error students may make is assuming that all rectangular sol</w:t>
      </w:r>
      <w:r w:rsidR="00423721">
        <w:rPr>
          <w:i/>
          <w:iCs/>
          <w:color w:val="C00000"/>
          <w:sz w:val="22"/>
          <w:szCs w:val="22"/>
        </w:rPr>
        <w:t>i</w:t>
      </w:r>
      <w:r w:rsidRPr="00423721">
        <w:rPr>
          <w:i/>
          <w:iCs/>
          <w:color w:val="C00000"/>
          <w:sz w:val="22"/>
          <w:szCs w:val="22"/>
        </w:rPr>
        <w:t>ds</w:t>
      </w:r>
      <w:r w:rsidR="003D14A1">
        <w:rPr>
          <w:i/>
          <w:iCs/>
          <w:color w:val="C00000"/>
          <w:sz w:val="22"/>
          <w:szCs w:val="22"/>
        </w:rPr>
        <w:t xml:space="preserve"> with the same volume</w:t>
      </w:r>
      <w:r w:rsidR="000E5BB3" w:rsidRPr="00423721">
        <w:rPr>
          <w:i/>
          <w:iCs/>
          <w:color w:val="C00000"/>
          <w:sz w:val="22"/>
          <w:szCs w:val="22"/>
        </w:rPr>
        <w:t xml:space="preserve"> must be similar or congruent. </w:t>
      </w:r>
      <w:r w:rsidR="003D14A1">
        <w:rPr>
          <w:i/>
          <w:iCs/>
          <w:color w:val="C00000"/>
          <w:sz w:val="22"/>
          <w:szCs w:val="22"/>
        </w:rPr>
        <w:t>Students</w:t>
      </w:r>
      <w:r w:rsidR="00D96021">
        <w:rPr>
          <w:i/>
          <w:iCs/>
          <w:color w:val="C00000"/>
          <w:sz w:val="22"/>
          <w:szCs w:val="22"/>
        </w:rPr>
        <w:t xml:space="preserve"> </w:t>
      </w:r>
      <w:r w:rsidRPr="00423721">
        <w:rPr>
          <w:i/>
          <w:iCs/>
          <w:color w:val="C00000"/>
          <w:sz w:val="22"/>
          <w:szCs w:val="22"/>
        </w:rPr>
        <w:t>with this misconception would benefit from workin</w:t>
      </w:r>
      <w:r w:rsidR="00151E98" w:rsidRPr="00423721">
        <w:rPr>
          <w:i/>
          <w:iCs/>
          <w:color w:val="C00000"/>
          <w:sz w:val="22"/>
          <w:szCs w:val="22"/>
        </w:rPr>
        <w:t xml:space="preserve">g with </w:t>
      </w:r>
      <w:r w:rsidRPr="00423721">
        <w:rPr>
          <w:i/>
          <w:iCs/>
          <w:color w:val="C00000"/>
          <w:sz w:val="22"/>
          <w:szCs w:val="22"/>
        </w:rPr>
        <w:t>manipulatives to build rectangular solids</w:t>
      </w:r>
      <w:r w:rsidR="003D14A1">
        <w:rPr>
          <w:i/>
          <w:iCs/>
          <w:color w:val="C00000"/>
          <w:sz w:val="22"/>
          <w:szCs w:val="22"/>
        </w:rPr>
        <w:t xml:space="preserve"> that have the same capacity.</w:t>
      </w:r>
      <w:r w:rsidRPr="00423721">
        <w:rPr>
          <w:i/>
          <w:iCs/>
          <w:color w:val="C00000"/>
          <w:sz w:val="22"/>
          <w:szCs w:val="22"/>
        </w:rPr>
        <w:t xml:space="preserve"> </w:t>
      </w:r>
      <w:r w:rsidR="00EA6B65" w:rsidRPr="00423721">
        <w:rPr>
          <w:i/>
          <w:iCs/>
          <w:color w:val="C00000"/>
          <w:sz w:val="22"/>
          <w:szCs w:val="22"/>
        </w:rPr>
        <w:t xml:space="preserve">Another </w:t>
      </w:r>
      <w:r w:rsidR="00EA6B65" w:rsidRPr="00423721">
        <w:rPr>
          <w:i/>
          <w:color w:val="C00000"/>
          <w:sz w:val="22"/>
          <w:szCs w:val="22"/>
        </w:rPr>
        <w:t xml:space="preserve">teacher strategy could include using dynamic software to create solids </w:t>
      </w:r>
      <w:r w:rsidR="003D14A1">
        <w:rPr>
          <w:i/>
          <w:color w:val="C00000"/>
          <w:sz w:val="22"/>
          <w:szCs w:val="22"/>
        </w:rPr>
        <w:t xml:space="preserve">for this scenario </w:t>
      </w:r>
      <w:r w:rsidR="00EA6B65" w:rsidRPr="00423721">
        <w:rPr>
          <w:i/>
          <w:color w:val="C00000"/>
          <w:sz w:val="22"/>
          <w:szCs w:val="22"/>
        </w:rPr>
        <w:t xml:space="preserve">to determine </w:t>
      </w:r>
      <w:r w:rsidR="003D14A1">
        <w:rPr>
          <w:i/>
          <w:color w:val="C00000"/>
          <w:sz w:val="22"/>
          <w:szCs w:val="22"/>
        </w:rPr>
        <w:t xml:space="preserve">possible </w:t>
      </w:r>
      <w:r w:rsidR="00862239">
        <w:rPr>
          <w:i/>
          <w:color w:val="C00000"/>
          <w:sz w:val="22"/>
          <w:szCs w:val="22"/>
        </w:rPr>
        <w:t>side lengths</w:t>
      </w:r>
      <w:r w:rsidR="00EA6B65" w:rsidRPr="00423721">
        <w:rPr>
          <w:i/>
          <w:color w:val="C00000"/>
          <w:sz w:val="22"/>
          <w:szCs w:val="22"/>
        </w:rPr>
        <w:t>, height</w:t>
      </w:r>
      <w:r w:rsidR="00D96021">
        <w:rPr>
          <w:i/>
          <w:color w:val="C00000"/>
          <w:sz w:val="22"/>
          <w:szCs w:val="22"/>
        </w:rPr>
        <w:t>,</w:t>
      </w:r>
      <w:r w:rsidR="00EA6B65" w:rsidRPr="00423721">
        <w:rPr>
          <w:i/>
          <w:color w:val="C00000"/>
          <w:sz w:val="22"/>
          <w:szCs w:val="22"/>
        </w:rPr>
        <w:t xml:space="preserve"> and area</w:t>
      </w:r>
      <w:r w:rsidR="003D14A1">
        <w:rPr>
          <w:i/>
          <w:color w:val="C00000"/>
        </w:rPr>
        <w:t>.</w:t>
      </w:r>
    </w:p>
    <w:sectPr w:rsidR="007377D0" w:rsidRPr="007377D0" w:rsidSect="00BD12FB">
      <w:footerReference w:type="default" r:id="rId21"/>
      <w:footerReference w:type="first" r:id="rId22"/>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5065" w14:textId="77777777" w:rsidR="00556A80" w:rsidRDefault="00556A80" w:rsidP="002D4C35">
      <w:pPr>
        <w:spacing w:after="0" w:line="240" w:lineRule="auto"/>
      </w:pPr>
      <w:r>
        <w:separator/>
      </w:r>
    </w:p>
  </w:endnote>
  <w:endnote w:type="continuationSeparator" w:id="0">
    <w:p w14:paraId="74760751" w14:textId="77777777" w:rsidR="00556A80" w:rsidRDefault="00556A80"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867F"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6722"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5CC964C2"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52B4569"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B81B" w14:textId="77777777" w:rsidR="00556A80" w:rsidRDefault="00556A80" w:rsidP="002D4C35">
      <w:pPr>
        <w:spacing w:after="0" w:line="240" w:lineRule="auto"/>
      </w:pPr>
      <w:r>
        <w:separator/>
      </w:r>
    </w:p>
  </w:footnote>
  <w:footnote w:type="continuationSeparator" w:id="0">
    <w:p w14:paraId="195BB93E" w14:textId="77777777" w:rsidR="00556A80" w:rsidRDefault="00556A80"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24615"/>
    <w:multiLevelType w:val="hybridMultilevel"/>
    <w:tmpl w:val="C1CE92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73110"/>
    <w:multiLevelType w:val="hybridMultilevel"/>
    <w:tmpl w:val="9F7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4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8332A4F"/>
    <w:multiLevelType w:val="hybridMultilevel"/>
    <w:tmpl w:val="ACAE27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A6138BA"/>
    <w:multiLevelType w:val="hybridMultilevel"/>
    <w:tmpl w:val="F926F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47732C"/>
    <w:multiLevelType w:val="hybridMultilevel"/>
    <w:tmpl w:val="618828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3D746B"/>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4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5F80E06"/>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4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6E694B"/>
    <w:multiLevelType w:val="hybridMultilevel"/>
    <w:tmpl w:val="618828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5"/>
  </w:num>
  <w:num w:numId="4">
    <w:abstractNumId w:val="19"/>
  </w:num>
  <w:num w:numId="5">
    <w:abstractNumId w:val="11"/>
  </w:num>
  <w:num w:numId="6">
    <w:abstractNumId w:val="18"/>
  </w:num>
  <w:num w:numId="7">
    <w:abstractNumId w:val="6"/>
  </w:num>
  <w:num w:numId="8">
    <w:abstractNumId w:val="4"/>
  </w:num>
  <w:num w:numId="9">
    <w:abstractNumId w:val="17"/>
  </w:num>
  <w:num w:numId="10">
    <w:abstractNumId w:val="3"/>
  </w:num>
  <w:num w:numId="11">
    <w:abstractNumId w:val="14"/>
  </w:num>
  <w:num w:numId="12">
    <w:abstractNumId w:val="10"/>
  </w:num>
  <w:num w:numId="13">
    <w:abstractNumId w:val="7"/>
  </w:num>
  <w:num w:numId="14">
    <w:abstractNumId w:val="9"/>
  </w:num>
  <w:num w:numId="15">
    <w:abstractNumId w:val="12"/>
  </w:num>
  <w:num w:numId="16">
    <w:abstractNumId w:val="1"/>
  </w:num>
  <w:num w:numId="17">
    <w:abstractNumId w:val="2"/>
  </w:num>
  <w:num w:numId="18">
    <w:abstractNumId w:val="20"/>
  </w:num>
  <w:num w:numId="19">
    <w:abstractNumId w:val="8"/>
  </w:num>
  <w:num w:numId="20">
    <w:abstractNumId w:val="13"/>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158D5"/>
    <w:rsid w:val="0002044E"/>
    <w:rsid w:val="0002414F"/>
    <w:rsid w:val="000527C4"/>
    <w:rsid w:val="00057865"/>
    <w:rsid w:val="00061DB9"/>
    <w:rsid w:val="00072CD9"/>
    <w:rsid w:val="000830BC"/>
    <w:rsid w:val="00083400"/>
    <w:rsid w:val="00090B46"/>
    <w:rsid w:val="000A5EEE"/>
    <w:rsid w:val="000A6353"/>
    <w:rsid w:val="000C13D5"/>
    <w:rsid w:val="000E2864"/>
    <w:rsid w:val="000E5BB3"/>
    <w:rsid w:val="000E724D"/>
    <w:rsid w:val="000F737F"/>
    <w:rsid w:val="00117DC0"/>
    <w:rsid w:val="00126115"/>
    <w:rsid w:val="00147DFE"/>
    <w:rsid w:val="00151E98"/>
    <w:rsid w:val="001A046E"/>
    <w:rsid w:val="001B043B"/>
    <w:rsid w:val="001B7EA8"/>
    <w:rsid w:val="001D6EF7"/>
    <w:rsid w:val="001E0CA8"/>
    <w:rsid w:val="001E2A34"/>
    <w:rsid w:val="001F1387"/>
    <w:rsid w:val="001F31BE"/>
    <w:rsid w:val="002054E4"/>
    <w:rsid w:val="00206B14"/>
    <w:rsid w:val="002111B9"/>
    <w:rsid w:val="0023265D"/>
    <w:rsid w:val="00241C7D"/>
    <w:rsid w:val="00262D08"/>
    <w:rsid w:val="00266512"/>
    <w:rsid w:val="0028245A"/>
    <w:rsid w:val="002B7272"/>
    <w:rsid w:val="002C233A"/>
    <w:rsid w:val="002D4C35"/>
    <w:rsid w:val="00325ADB"/>
    <w:rsid w:val="00331CA7"/>
    <w:rsid w:val="003536E0"/>
    <w:rsid w:val="0035665F"/>
    <w:rsid w:val="003871F6"/>
    <w:rsid w:val="003D14A1"/>
    <w:rsid w:val="00415BB7"/>
    <w:rsid w:val="00423721"/>
    <w:rsid w:val="004557B8"/>
    <w:rsid w:val="00467831"/>
    <w:rsid w:val="00477936"/>
    <w:rsid w:val="004930B5"/>
    <w:rsid w:val="00497764"/>
    <w:rsid w:val="004B34C3"/>
    <w:rsid w:val="004E3729"/>
    <w:rsid w:val="004F450F"/>
    <w:rsid w:val="00513D32"/>
    <w:rsid w:val="005301FF"/>
    <w:rsid w:val="00530B89"/>
    <w:rsid w:val="00543BCF"/>
    <w:rsid w:val="0054722B"/>
    <w:rsid w:val="00556A80"/>
    <w:rsid w:val="00563013"/>
    <w:rsid w:val="00596530"/>
    <w:rsid w:val="005B63AF"/>
    <w:rsid w:val="005C4325"/>
    <w:rsid w:val="005E58ED"/>
    <w:rsid w:val="0060690F"/>
    <w:rsid w:val="00627DAC"/>
    <w:rsid w:val="00640C57"/>
    <w:rsid w:val="006455C5"/>
    <w:rsid w:val="00672FC4"/>
    <w:rsid w:val="006825C2"/>
    <w:rsid w:val="00727A6B"/>
    <w:rsid w:val="007377D0"/>
    <w:rsid w:val="0074205A"/>
    <w:rsid w:val="00763208"/>
    <w:rsid w:val="0079031D"/>
    <w:rsid w:val="00794E9A"/>
    <w:rsid w:val="007966BA"/>
    <w:rsid w:val="007E0A61"/>
    <w:rsid w:val="008042CD"/>
    <w:rsid w:val="0081293E"/>
    <w:rsid w:val="00855410"/>
    <w:rsid w:val="00855C26"/>
    <w:rsid w:val="00862239"/>
    <w:rsid w:val="00865C81"/>
    <w:rsid w:val="00877B07"/>
    <w:rsid w:val="00885326"/>
    <w:rsid w:val="0089150A"/>
    <w:rsid w:val="00897F39"/>
    <w:rsid w:val="008A7A65"/>
    <w:rsid w:val="008B6D50"/>
    <w:rsid w:val="008C7832"/>
    <w:rsid w:val="00920786"/>
    <w:rsid w:val="00937877"/>
    <w:rsid w:val="00945754"/>
    <w:rsid w:val="0095668E"/>
    <w:rsid w:val="009634CF"/>
    <w:rsid w:val="00991DBF"/>
    <w:rsid w:val="009A58CA"/>
    <w:rsid w:val="009C2158"/>
    <w:rsid w:val="009C5B58"/>
    <w:rsid w:val="009C7790"/>
    <w:rsid w:val="00A47364"/>
    <w:rsid w:val="00A52804"/>
    <w:rsid w:val="00A6246F"/>
    <w:rsid w:val="00AE2AD1"/>
    <w:rsid w:val="00AF10E5"/>
    <w:rsid w:val="00B02804"/>
    <w:rsid w:val="00B350DF"/>
    <w:rsid w:val="00B67F08"/>
    <w:rsid w:val="00B71F5A"/>
    <w:rsid w:val="00B93D13"/>
    <w:rsid w:val="00BD12FB"/>
    <w:rsid w:val="00BD7D2E"/>
    <w:rsid w:val="00BF1097"/>
    <w:rsid w:val="00C117FD"/>
    <w:rsid w:val="00C1332E"/>
    <w:rsid w:val="00C201F9"/>
    <w:rsid w:val="00C25B0D"/>
    <w:rsid w:val="00C36785"/>
    <w:rsid w:val="00C72007"/>
    <w:rsid w:val="00C85566"/>
    <w:rsid w:val="00C91FA0"/>
    <w:rsid w:val="00C925F7"/>
    <w:rsid w:val="00C95581"/>
    <w:rsid w:val="00CA72A9"/>
    <w:rsid w:val="00CC12D1"/>
    <w:rsid w:val="00CC14C7"/>
    <w:rsid w:val="00CE78D4"/>
    <w:rsid w:val="00CF7DF7"/>
    <w:rsid w:val="00D0575E"/>
    <w:rsid w:val="00D6138B"/>
    <w:rsid w:val="00D758F8"/>
    <w:rsid w:val="00D80043"/>
    <w:rsid w:val="00D95CAC"/>
    <w:rsid w:val="00D96021"/>
    <w:rsid w:val="00DA40FE"/>
    <w:rsid w:val="00DA4909"/>
    <w:rsid w:val="00DC5C48"/>
    <w:rsid w:val="00DD53FF"/>
    <w:rsid w:val="00E13208"/>
    <w:rsid w:val="00E178AF"/>
    <w:rsid w:val="00E61E7B"/>
    <w:rsid w:val="00E728F7"/>
    <w:rsid w:val="00E821C5"/>
    <w:rsid w:val="00E85788"/>
    <w:rsid w:val="00E93159"/>
    <w:rsid w:val="00EA5ACE"/>
    <w:rsid w:val="00EA6B65"/>
    <w:rsid w:val="00ED603B"/>
    <w:rsid w:val="00EF3B3A"/>
    <w:rsid w:val="00EF5D0E"/>
    <w:rsid w:val="00F00317"/>
    <w:rsid w:val="00F16D3F"/>
    <w:rsid w:val="00F32AA6"/>
    <w:rsid w:val="00F348AF"/>
    <w:rsid w:val="00F3740E"/>
    <w:rsid w:val="00F40AF2"/>
    <w:rsid w:val="00F800EE"/>
    <w:rsid w:val="00F96559"/>
    <w:rsid w:val="00FA260F"/>
    <w:rsid w:val="00FB4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CDD9CEA"/>
  <w15:docId w15:val="{DDD5B470-868D-4407-8FC3-D4854727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rsid w:val="009A58CA"/>
    <w:pPr>
      <w:keepNext/>
      <w:keepLines/>
      <w:spacing w:before="360" w:after="80"/>
      <w:outlineLvl w:val="1"/>
    </w:pPr>
    <w:rPr>
      <w:b/>
      <w:sz w:val="36"/>
      <w:szCs w:val="36"/>
    </w:rPr>
  </w:style>
  <w:style w:type="paragraph" w:styleId="Heading3">
    <w:name w:val="heading 3"/>
    <w:basedOn w:val="Normal"/>
    <w:next w:val="Normal"/>
    <w:rsid w:val="009A58CA"/>
    <w:pPr>
      <w:keepNext/>
      <w:keepLines/>
      <w:spacing w:before="280" w:after="80"/>
      <w:outlineLvl w:val="2"/>
    </w:pPr>
    <w:rPr>
      <w:b/>
      <w:sz w:val="28"/>
      <w:szCs w:val="28"/>
    </w:rPr>
  </w:style>
  <w:style w:type="paragraph" w:styleId="Heading4">
    <w:name w:val="heading 4"/>
    <w:basedOn w:val="Normal"/>
    <w:next w:val="Normal"/>
    <w:rsid w:val="009A58CA"/>
    <w:pPr>
      <w:keepNext/>
      <w:keepLines/>
      <w:spacing w:before="240" w:after="40"/>
      <w:outlineLvl w:val="3"/>
    </w:pPr>
    <w:rPr>
      <w:b/>
      <w:sz w:val="24"/>
      <w:szCs w:val="24"/>
    </w:rPr>
  </w:style>
  <w:style w:type="paragraph" w:styleId="Heading5">
    <w:name w:val="heading 5"/>
    <w:basedOn w:val="Normal"/>
    <w:next w:val="Normal"/>
    <w:rsid w:val="009A58CA"/>
    <w:pPr>
      <w:keepNext/>
      <w:keepLines/>
      <w:spacing w:before="220" w:after="40"/>
      <w:outlineLvl w:val="4"/>
    </w:pPr>
    <w:rPr>
      <w:b/>
    </w:rPr>
  </w:style>
  <w:style w:type="paragraph" w:styleId="Heading6">
    <w:name w:val="heading 6"/>
    <w:basedOn w:val="Normal"/>
    <w:next w:val="Normal"/>
    <w:rsid w:val="009A58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rsid w:val="009A58CA"/>
    <w:pPr>
      <w:keepNext/>
      <w:keepLines/>
      <w:spacing w:before="360" w:after="80"/>
    </w:pPr>
    <w:rPr>
      <w:rFonts w:ascii="Georgia" w:eastAsia="Georgia" w:hAnsi="Georgia" w:cs="Georgia"/>
      <w:i/>
      <w:color w:val="666666"/>
      <w:sz w:val="48"/>
      <w:szCs w:val="48"/>
    </w:rPr>
  </w:style>
  <w:style w:type="table" w:customStyle="1" w:styleId="a">
    <w:basedOn w:val="TableNormal"/>
    <w:rsid w:val="009A58CA"/>
    <w:pPr>
      <w:spacing w:after="0" w:line="240" w:lineRule="auto"/>
    </w:pPr>
    <w:tblPr>
      <w:tblStyleRowBandSize w:val="1"/>
      <w:tblStyleColBandSize w:val="1"/>
    </w:tblPr>
  </w:style>
  <w:style w:type="table" w:customStyle="1" w:styleId="a0">
    <w:basedOn w:val="TableNormal"/>
    <w:rsid w:val="009A58CA"/>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596530"/>
    <w:rPr>
      <w:color w:val="605E5C"/>
      <w:shd w:val="clear" w:color="auto" w:fill="E1DFDD"/>
    </w:rPr>
  </w:style>
  <w:style w:type="character" w:styleId="PlaceholderText">
    <w:name w:val="Placeholder Text"/>
    <w:basedOn w:val="DefaultParagraphFont"/>
    <w:uiPriority w:val="99"/>
    <w:semiHidden/>
    <w:rsid w:val="000158D5"/>
    <w:rPr>
      <w:color w:val="808080"/>
    </w:rPr>
  </w:style>
  <w:style w:type="paragraph" w:customStyle="1" w:styleId="SOLBullet">
    <w:name w:val="SOL Bullet"/>
    <w:basedOn w:val="Normal"/>
    <w:next w:val="Normal"/>
    <w:link w:val="SOLBulletChar"/>
    <w:rsid w:val="000158D5"/>
    <w:pPr>
      <w:spacing w:after="0" w:line="240" w:lineRule="auto"/>
      <w:ind w:left="1260" w:hanging="353"/>
    </w:pPr>
    <w:rPr>
      <w:rFonts w:ascii="Times New Roman" w:eastAsia="Times" w:hAnsi="Times New Roman" w:cs="Times New Roman"/>
      <w:szCs w:val="20"/>
    </w:rPr>
  </w:style>
  <w:style w:type="character" w:customStyle="1" w:styleId="SOLBulletChar">
    <w:name w:val="SOL Bullet Char"/>
    <w:link w:val="SOLBullet"/>
    <w:rsid w:val="000158D5"/>
    <w:rPr>
      <w:rFonts w:ascii="Times New Roman" w:eastAsia="Times" w:hAnsi="Times New Roman" w:cs="Times New Roman"/>
      <w:szCs w:val="20"/>
    </w:rPr>
  </w:style>
  <w:style w:type="paragraph" w:styleId="NormalWeb">
    <w:name w:val="Normal (Web)"/>
    <w:basedOn w:val="Normal"/>
    <w:uiPriority w:val="99"/>
    <w:semiHidden/>
    <w:unhideWhenUsed/>
    <w:rsid w:val="001F31B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2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0725">
      <w:bodyDiv w:val="1"/>
      <w:marLeft w:val="0"/>
      <w:marRight w:val="0"/>
      <w:marTop w:val="0"/>
      <w:marBottom w:val="0"/>
      <w:divBdr>
        <w:top w:val="none" w:sz="0" w:space="0" w:color="auto"/>
        <w:left w:val="none" w:sz="0" w:space="0" w:color="auto"/>
        <w:bottom w:val="none" w:sz="0" w:space="0" w:color="auto"/>
        <w:right w:val="none" w:sz="0" w:space="0" w:color="auto"/>
      </w:divBdr>
    </w:div>
    <w:div w:id="783232562">
      <w:bodyDiv w:val="1"/>
      <w:marLeft w:val="0"/>
      <w:marRight w:val="0"/>
      <w:marTop w:val="0"/>
      <w:marBottom w:val="0"/>
      <w:divBdr>
        <w:top w:val="none" w:sz="0" w:space="0" w:color="auto"/>
        <w:left w:val="none" w:sz="0" w:space="0" w:color="auto"/>
        <w:bottom w:val="none" w:sz="0" w:space="0" w:color="auto"/>
        <w:right w:val="none" w:sz="0" w:space="0" w:color="auto"/>
      </w:divBdr>
    </w:div>
    <w:div w:id="1206333070">
      <w:bodyDiv w:val="1"/>
      <w:marLeft w:val="0"/>
      <w:marRight w:val="0"/>
      <w:marTop w:val="0"/>
      <w:marBottom w:val="0"/>
      <w:divBdr>
        <w:top w:val="none" w:sz="0" w:space="0" w:color="auto"/>
        <w:left w:val="none" w:sz="0" w:space="0" w:color="auto"/>
        <w:bottom w:val="none" w:sz="0" w:space="0" w:color="auto"/>
        <w:right w:val="none" w:sz="0" w:space="0" w:color="auto"/>
      </w:divBdr>
    </w:div>
    <w:div w:id="1364361082">
      <w:bodyDiv w:val="1"/>
      <w:marLeft w:val="0"/>
      <w:marRight w:val="0"/>
      <w:marTop w:val="0"/>
      <w:marBottom w:val="0"/>
      <w:divBdr>
        <w:top w:val="none" w:sz="0" w:space="0" w:color="auto"/>
        <w:left w:val="none" w:sz="0" w:space="0" w:color="auto"/>
        <w:bottom w:val="none" w:sz="0" w:space="0" w:color="auto"/>
        <w:right w:val="none" w:sz="0" w:space="0" w:color="auto"/>
      </w:divBdr>
    </w:div>
    <w:div w:id="1945189733">
      <w:bodyDiv w:val="1"/>
      <w:marLeft w:val="0"/>
      <w:marRight w:val="0"/>
      <w:marTop w:val="0"/>
      <w:marBottom w:val="0"/>
      <w:divBdr>
        <w:top w:val="none" w:sz="0" w:space="0" w:color="auto"/>
        <w:left w:val="none" w:sz="0" w:space="0" w:color="auto"/>
        <w:bottom w:val="none" w:sz="0" w:space="0" w:color="auto"/>
        <w:right w:val="none" w:sz="0" w:space="0" w:color="auto"/>
      </w:divBdr>
    </w:div>
    <w:div w:id="2136484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www.doe.virginia.gov/home/showpublisheddocument/25136/63804540633953000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home/showpublisheddocument/25216/63804541865060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5252/638045418756870000" TargetMode="External"/><Relationship Id="rId20" Type="http://schemas.openxmlformats.org/officeDocument/2006/relationships/hyperlink" Target="https://www.doe.virginia.gov/home/showpublisheddocument/25144/63804540636093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300/63803674060423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25248/63804541874487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16298/638036740598770000" TargetMode="External"/><Relationship Id="rId19" Type="http://schemas.openxmlformats.org/officeDocument/2006/relationships/hyperlink" Target="https://www.doe.virginia.gov/home/showpublisheddocument/25140/638045406349530000" TargetMode="Externa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35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E23A70-9EBC-45EA-9E74-FEB8D5A0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G.14b Just in Time Quick Check</vt:lpstr>
    </vt:vector>
  </TitlesOfParts>
  <Company>Virginia Department of Education</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G.14b Just in Time Quick Check</dc:title>
  <dc:creator>Virginia Department of Education</dc:creator>
  <cp:lastModifiedBy>Mazzacane, Tina (DOE)</cp:lastModifiedBy>
  <cp:revision>5</cp:revision>
  <dcterms:created xsi:type="dcterms:W3CDTF">2020-09-28T14:37:00Z</dcterms:created>
  <dcterms:modified xsi:type="dcterms:W3CDTF">2022-12-30T18:37:00Z</dcterms:modified>
</cp:coreProperties>
</file>