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8155" w14:textId="5ACC8336" w:rsidR="008B77D6" w:rsidRPr="002202BD" w:rsidRDefault="00C37FE5" w:rsidP="00C37FE5">
      <w:pPr>
        <w:pStyle w:val="Title"/>
        <w:rPr>
          <w:rFonts w:asciiTheme="majorHAnsi" w:hAnsiTheme="majorHAnsi" w:cstheme="majorHAnsi"/>
        </w:rPr>
      </w:pPr>
      <w:r w:rsidRPr="002202BD">
        <w:rPr>
          <w:rFonts w:asciiTheme="majorHAnsi" w:hAnsiTheme="majorHAnsi" w:cstheme="majorHAnsi"/>
        </w:rPr>
        <w:t>Just In Time Quick Check</w:t>
      </w:r>
    </w:p>
    <w:p w14:paraId="3ABA6BD5" w14:textId="1C5B4840" w:rsidR="008B77D6" w:rsidRPr="002202BD" w:rsidRDefault="00B54A42" w:rsidP="000669A3">
      <w:pPr>
        <w:spacing w:after="120"/>
        <w:jc w:val="center"/>
        <w:rPr>
          <w:rFonts w:asciiTheme="majorHAnsi" w:hAnsiTheme="majorHAnsi" w:cstheme="majorHAnsi"/>
          <w:b/>
          <w:color w:val="0070C0"/>
          <w:sz w:val="28"/>
          <w:szCs w:val="28"/>
          <w:u w:val="single"/>
        </w:rPr>
      </w:pPr>
      <w:hyperlink r:id="rId8" w:history="1">
        <w:r w:rsidR="00F53E12" w:rsidRPr="002202BD">
          <w:rPr>
            <w:rStyle w:val="Hyperlink"/>
            <w:rFonts w:asciiTheme="majorHAnsi" w:hAnsiTheme="majorHAnsi" w:cstheme="majorHAnsi"/>
            <w:b/>
            <w:color w:val="0070C0"/>
            <w:sz w:val="28"/>
            <w:szCs w:val="28"/>
          </w:rPr>
          <w:t>Standard of Learning (SOL) G.</w:t>
        </w:r>
        <w:r w:rsidR="00FB511B" w:rsidRPr="002202BD">
          <w:rPr>
            <w:rStyle w:val="Hyperlink"/>
            <w:rFonts w:asciiTheme="majorHAnsi" w:hAnsiTheme="majorHAnsi" w:cstheme="majorHAnsi"/>
            <w:b/>
            <w:color w:val="0070C0"/>
            <w:sz w:val="28"/>
            <w:szCs w:val="28"/>
          </w:rPr>
          <w:t>8a</w:t>
        </w:r>
      </w:hyperlink>
      <w:r w:rsidR="00F53E12" w:rsidRPr="002202BD">
        <w:rPr>
          <w:rFonts w:asciiTheme="majorHAnsi" w:hAnsiTheme="majorHAnsi" w:cstheme="majorHAnsi"/>
          <w:b/>
          <w:color w:val="0070C0"/>
          <w:sz w:val="28"/>
          <w:szCs w:val="28"/>
          <w:u w:val="single"/>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illustrating the Standard of Learning for G.8a."/>
      </w:tblPr>
      <w:tblGrid>
        <w:gridCol w:w="10800"/>
      </w:tblGrid>
      <w:tr w:rsidR="008B77D6" w:rsidRPr="002202BD" w14:paraId="300DFFDF" w14:textId="77777777" w:rsidTr="00C87968">
        <w:trPr>
          <w:tblHeader/>
        </w:trPr>
        <w:tc>
          <w:tcPr>
            <w:tcW w:w="10800" w:type="dxa"/>
          </w:tcPr>
          <w:p w14:paraId="1CC7978F" w14:textId="77777777" w:rsidR="008B77D6" w:rsidRPr="002202BD" w:rsidRDefault="00F53E12">
            <w:pPr>
              <w:spacing w:line="276" w:lineRule="auto"/>
              <w:jc w:val="center"/>
              <w:rPr>
                <w:rFonts w:asciiTheme="majorHAnsi" w:hAnsiTheme="majorHAnsi" w:cstheme="majorHAnsi"/>
                <w:b/>
                <w:sz w:val="28"/>
                <w:szCs w:val="28"/>
              </w:rPr>
            </w:pPr>
            <w:r w:rsidRPr="002202BD">
              <w:rPr>
                <w:rFonts w:asciiTheme="majorHAnsi" w:hAnsiTheme="majorHAnsi" w:cstheme="majorHAnsi"/>
                <w:b/>
                <w:sz w:val="28"/>
                <w:szCs w:val="28"/>
              </w:rPr>
              <w:t xml:space="preserve">Strand: </w:t>
            </w:r>
            <w:r w:rsidRPr="002202BD">
              <w:rPr>
                <w:rFonts w:asciiTheme="majorHAnsi" w:hAnsiTheme="majorHAnsi" w:cstheme="majorHAnsi"/>
                <w:sz w:val="28"/>
                <w:szCs w:val="28"/>
              </w:rPr>
              <w:t>Triangles</w:t>
            </w:r>
          </w:p>
        </w:tc>
      </w:tr>
      <w:tr w:rsidR="008B77D6" w:rsidRPr="002202BD" w14:paraId="2955F1A9" w14:textId="77777777" w:rsidTr="00C87968">
        <w:trPr>
          <w:tblHeader/>
        </w:trPr>
        <w:tc>
          <w:tcPr>
            <w:tcW w:w="10800" w:type="dxa"/>
            <w:shd w:val="clear" w:color="auto" w:fill="D9D9D9"/>
          </w:tcPr>
          <w:p w14:paraId="241DED53" w14:textId="457CBAE4" w:rsidR="008B77D6" w:rsidRPr="002202BD" w:rsidRDefault="00F53E12">
            <w:pPr>
              <w:pStyle w:val="Heading1"/>
              <w:outlineLvl w:val="0"/>
              <w:rPr>
                <w:rFonts w:asciiTheme="majorHAnsi" w:hAnsiTheme="majorHAnsi" w:cstheme="majorHAnsi"/>
              </w:rPr>
            </w:pPr>
            <w:r w:rsidRPr="002202BD">
              <w:rPr>
                <w:rFonts w:asciiTheme="majorHAnsi" w:hAnsiTheme="majorHAnsi" w:cstheme="majorHAnsi"/>
              </w:rPr>
              <w:t>Standard of Learning (SOL) G.</w:t>
            </w:r>
            <w:r w:rsidR="00FB511B" w:rsidRPr="002202BD">
              <w:rPr>
                <w:rFonts w:asciiTheme="majorHAnsi" w:hAnsiTheme="majorHAnsi" w:cstheme="majorHAnsi"/>
              </w:rPr>
              <w:t>8a</w:t>
            </w:r>
          </w:p>
          <w:p w14:paraId="7535BB0E" w14:textId="32D5DC70" w:rsidR="004E31AF" w:rsidRPr="00D909FF" w:rsidRDefault="00F53E12" w:rsidP="006F4B88">
            <w:pPr>
              <w:spacing w:after="120"/>
              <w:rPr>
                <w:rFonts w:asciiTheme="majorHAnsi" w:hAnsiTheme="majorHAnsi" w:cstheme="majorHAnsi"/>
                <w:b/>
                <w:i/>
                <w:sz w:val="22"/>
                <w:szCs w:val="22"/>
              </w:rPr>
            </w:pPr>
            <w:r w:rsidRPr="00D909FF">
              <w:rPr>
                <w:rFonts w:asciiTheme="majorHAnsi" w:hAnsiTheme="majorHAnsi" w:cstheme="majorHAnsi"/>
                <w:b/>
                <w:i/>
                <w:sz w:val="22"/>
                <w:szCs w:val="22"/>
              </w:rPr>
              <w:t>The student</w:t>
            </w:r>
            <w:r w:rsidR="00FB511B" w:rsidRPr="00D909FF">
              <w:rPr>
                <w:rFonts w:asciiTheme="majorHAnsi" w:hAnsiTheme="majorHAnsi" w:cstheme="majorHAnsi"/>
                <w:b/>
                <w:i/>
                <w:sz w:val="22"/>
                <w:szCs w:val="22"/>
              </w:rPr>
              <w:t xml:space="preserve"> will solve problems, including practical problems, involving right triangles. This will include applying the Pythagorean Theorem and its converse.</w:t>
            </w:r>
          </w:p>
        </w:tc>
      </w:tr>
      <w:tr w:rsidR="008B77D6" w:rsidRPr="002202BD" w14:paraId="5B5E95E2" w14:textId="77777777" w:rsidTr="00C87968">
        <w:trPr>
          <w:tblHeader/>
        </w:trPr>
        <w:tc>
          <w:tcPr>
            <w:tcW w:w="10800" w:type="dxa"/>
            <w:shd w:val="clear" w:color="auto" w:fill="F2F2F2"/>
          </w:tcPr>
          <w:p w14:paraId="58A7A5DD" w14:textId="069BB3AC" w:rsidR="008B77D6" w:rsidRPr="002202BD" w:rsidRDefault="00F53E12" w:rsidP="000669A3">
            <w:pPr>
              <w:pStyle w:val="Heading1"/>
              <w:outlineLvl w:val="0"/>
              <w:rPr>
                <w:rFonts w:asciiTheme="majorHAnsi" w:hAnsiTheme="majorHAnsi" w:cstheme="majorHAnsi"/>
              </w:rPr>
            </w:pPr>
            <w:r w:rsidRPr="002202BD">
              <w:rPr>
                <w:rFonts w:asciiTheme="majorHAnsi" w:hAnsiTheme="majorHAnsi" w:cstheme="majorHAnsi"/>
              </w:rPr>
              <w:t xml:space="preserve">Grade Level Skills:  </w:t>
            </w:r>
          </w:p>
          <w:p w14:paraId="149ED0A8" w14:textId="556035C8" w:rsidR="00FB511B" w:rsidRPr="006E600D" w:rsidRDefault="00FB511B" w:rsidP="00B77DC9">
            <w:pPr>
              <w:keepLines/>
              <w:widowControl w:val="0"/>
              <w:numPr>
                <w:ilvl w:val="0"/>
                <w:numId w:val="7"/>
              </w:numPr>
              <w:rPr>
                <w:rFonts w:asciiTheme="majorHAnsi" w:hAnsiTheme="majorHAnsi" w:cstheme="majorHAnsi"/>
                <w:sz w:val="22"/>
                <w:szCs w:val="22"/>
              </w:rPr>
            </w:pPr>
            <w:r w:rsidRPr="006E600D">
              <w:rPr>
                <w:rFonts w:asciiTheme="majorHAnsi" w:hAnsiTheme="majorHAnsi" w:cstheme="majorHAnsi"/>
                <w:sz w:val="22"/>
                <w:szCs w:val="22"/>
              </w:rPr>
              <w:t>Solve problems, including practical problems, using right triangle trigonometry and properties of special right triangles.</w:t>
            </w:r>
          </w:p>
          <w:p w14:paraId="0EE3FC9C" w14:textId="3FFAD3DE" w:rsidR="008B77D6" w:rsidRPr="002202BD" w:rsidRDefault="00FB511B" w:rsidP="00B77DC9">
            <w:pPr>
              <w:keepLines/>
              <w:widowControl w:val="0"/>
              <w:numPr>
                <w:ilvl w:val="0"/>
                <w:numId w:val="7"/>
              </w:numPr>
              <w:spacing w:after="120"/>
              <w:rPr>
                <w:rFonts w:asciiTheme="majorHAnsi" w:hAnsiTheme="majorHAnsi" w:cstheme="majorHAnsi"/>
              </w:rPr>
            </w:pPr>
            <w:r w:rsidRPr="006E600D">
              <w:rPr>
                <w:rFonts w:asciiTheme="majorHAnsi" w:hAnsiTheme="majorHAnsi" w:cstheme="majorHAnsi"/>
                <w:sz w:val="22"/>
                <w:szCs w:val="22"/>
              </w:rPr>
              <w:t>Determine whether a triangle formed with three given lengths is a right triangle.</w:t>
            </w:r>
          </w:p>
        </w:tc>
      </w:tr>
      <w:tr w:rsidR="008B77D6" w:rsidRPr="002202BD" w14:paraId="2607ADB1" w14:textId="77777777" w:rsidTr="00C87968">
        <w:trPr>
          <w:tblHeader/>
        </w:trPr>
        <w:tc>
          <w:tcPr>
            <w:tcW w:w="10800" w:type="dxa"/>
          </w:tcPr>
          <w:p w14:paraId="56A8D531" w14:textId="41E10135" w:rsidR="008B77D6" w:rsidRPr="00641B3B" w:rsidRDefault="00B54A42">
            <w:pPr>
              <w:pStyle w:val="Heading2"/>
              <w:spacing w:before="120" w:after="120"/>
              <w:outlineLvl w:val="1"/>
              <w:rPr>
                <w:rFonts w:asciiTheme="majorHAnsi" w:hAnsiTheme="majorHAnsi" w:cstheme="majorHAnsi"/>
                <w:color w:val="0070C0"/>
                <w:sz w:val="28"/>
                <w:szCs w:val="28"/>
              </w:rPr>
            </w:pPr>
            <w:hyperlink w:anchor="student" w:history="1">
              <w:r w:rsidR="00936A90" w:rsidRPr="00641B3B">
                <w:rPr>
                  <w:rStyle w:val="Hyperlink"/>
                  <w:rFonts w:asciiTheme="majorHAnsi" w:hAnsiTheme="majorHAnsi" w:cstheme="majorHAnsi"/>
                  <w:color w:val="0070C0"/>
                  <w:sz w:val="28"/>
                  <w:szCs w:val="28"/>
                </w:rPr>
                <w:t>Just in Time Quick Check</w:t>
              </w:r>
            </w:hyperlink>
          </w:p>
        </w:tc>
      </w:tr>
      <w:tr w:rsidR="008B77D6" w:rsidRPr="002202BD" w14:paraId="66B1162B" w14:textId="77777777" w:rsidTr="00C87968">
        <w:trPr>
          <w:tblHeader/>
        </w:trPr>
        <w:tc>
          <w:tcPr>
            <w:tcW w:w="10800" w:type="dxa"/>
          </w:tcPr>
          <w:p w14:paraId="0F9F2091" w14:textId="77777777" w:rsidR="008B77D6" w:rsidRPr="00641B3B" w:rsidRDefault="00B54A42">
            <w:pPr>
              <w:pStyle w:val="Heading2"/>
              <w:spacing w:before="120" w:after="120"/>
              <w:outlineLvl w:val="1"/>
              <w:rPr>
                <w:rFonts w:asciiTheme="majorHAnsi" w:hAnsiTheme="majorHAnsi" w:cstheme="majorHAnsi"/>
                <w:color w:val="0070C0"/>
                <w:sz w:val="28"/>
                <w:szCs w:val="28"/>
                <w:u w:val="single"/>
              </w:rPr>
            </w:pPr>
            <w:hyperlink w:anchor="3znysh7">
              <w:r w:rsidR="00F53E12" w:rsidRPr="00641B3B">
                <w:rPr>
                  <w:rFonts w:asciiTheme="majorHAnsi" w:hAnsiTheme="majorHAnsi" w:cstheme="majorHAnsi"/>
                  <w:color w:val="0070C0"/>
                  <w:sz w:val="28"/>
                  <w:szCs w:val="28"/>
                  <w:u w:val="single"/>
                </w:rPr>
                <w:t>Just in Time Quick Check Teacher Notes</w:t>
              </w:r>
            </w:hyperlink>
          </w:p>
        </w:tc>
      </w:tr>
      <w:tr w:rsidR="008B77D6" w:rsidRPr="002202BD" w14:paraId="07E05A7B" w14:textId="77777777" w:rsidTr="00C87968">
        <w:trPr>
          <w:tblHeader/>
        </w:trPr>
        <w:tc>
          <w:tcPr>
            <w:tcW w:w="10800" w:type="dxa"/>
          </w:tcPr>
          <w:p w14:paraId="32AC5201" w14:textId="153FB24F" w:rsidR="008B77D6" w:rsidRPr="002202BD" w:rsidRDefault="00F53E12">
            <w:pPr>
              <w:pStyle w:val="Heading1"/>
              <w:outlineLvl w:val="0"/>
              <w:rPr>
                <w:rFonts w:asciiTheme="majorHAnsi" w:hAnsiTheme="majorHAnsi" w:cstheme="majorHAnsi"/>
              </w:rPr>
            </w:pPr>
            <w:r w:rsidRPr="002202BD">
              <w:rPr>
                <w:rFonts w:asciiTheme="majorHAnsi" w:hAnsiTheme="majorHAnsi" w:cstheme="majorHAnsi"/>
              </w:rPr>
              <w:t xml:space="preserve">Supporting Resources: </w:t>
            </w:r>
          </w:p>
          <w:p w14:paraId="1BB84A95" w14:textId="77777777" w:rsidR="009E3A3D" w:rsidRPr="006E600D" w:rsidRDefault="009E3A3D" w:rsidP="009E3A3D">
            <w:pPr>
              <w:numPr>
                <w:ilvl w:val="0"/>
                <w:numId w:val="22"/>
              </w:numPr>
              <w:pBdr>
                <w:top w:val="nil"/>
                <w:left w:val="nil"/>
                <w:bottom w:val="nil"/>
                <w:right w:val="nil"/>
                <w:between w:val="nil"/>
              </w:pBdr>
              <w:rPr>
                <w:rFonts w:asciiTheme="majorHAnsi" w:hAnsiTheme="majorHAnsi" w:cstheme="majorHAnsi"/>
                <w:color w:val="000000"/>
                <w:sz w:val="22"/>
                <w:szCs w:val="22"/>
              </w:rPr>
            </w:pPr>
            <w:r w:rsidRPr="006E600D">
              <w:rPr>
                <w:rFonts w:asciiTheme="majorHAnsi" w:hAnsiTheme="majorHAnsi" w:cstheme="majorHAnsi"/>
                <w:color w:val="000000"/>
                <w:sz w:val="22"/>
                <w:szCs w:val="22"/>
              </w:rPr>
              <w:t>VDOE Mathematics Instructional Plans (MIPS)</w:t>
            </w:r>
          </w:p>
          <w:p w14:paraId="36A28A95" w14:textId="24AE77EF" w:rsidR="009E3A3D" w:rsidRPr="006E600D" w:rsidRDefault="00B54A42" w:rsidP="009E3A3D">
            <w:pPr>
              <w:numPr>
                <w:ilvl w:val="1"/>
                <w:numId w:val="22"/>
              </w:numPr>
              <w:pBdr>
                <w:top w:val="nil"/>
                <w:left w:val="nil"/>
                <w:bottom w:val="nil"/>
                <w:right w:val="nil"/>
                <w:between w:val="nil"/>
              </w:pBdr>
              <w:rPr>
                <w:rStyle w:val="Hyperlink"/>
                <w:rFonts w:asciiTheme="majorHAnsi" w:hAnsiTheme="majorHAnsi" w:cstheme="majorHAnsi"/>
                <w:color w:val="000000"/>
                <w:sz w:val="22"/>
                <w:szCs w:val="22"/>
                <w:u w:val="none"/>
              </w:rPr>
            </w:pPr>
            <w:hyperlink r:id="rId9" w:history="1">
              <w:r w:rsidR="009E3A3D" w:rsidRPr="006E600D">
                <w:rPr>
                  <w:rStyle w:val="Hyperlink"/>
                  <w:rFonts w:asciiTheme="majorHAnsi" w:hAnsiTheme="majorHAnsi" w:cstheme="majorHAnsi"/>
                  <w:color w:val="0070C0"/>
                  <w:sz w:val="22"/>
                  <w:szCs w:val="22"/>
                </w:rPr>
                <w:t>G.</w:t>
              </w:r>
              <w:r w:rsidR="00532D68" w:rsidRPr="006E600D">
                <w:rPr>
                  <w:rStyle w:val="Hyperlink"/>
                  <w:rFonts w:asciiTheme="majorHAnsi" w:hAnsiTheme="majorHAnsi" w:cstheme="majorHAnsi"/>
                  <w:color w:val="0070C0"/>
                  <w:sz w:val="22"/>
                  <w:szCs w:val="22"/>
                </w:rPr>
                <w:t>8a – The Pythagorean Relationship</w:t>
              </w:r>
            </w:hyperlink>
            <w:r w:rsidR="009E3A3D" w:rsidRPr="006E600D">
              <w:rPr>
                <w:rFonts w:asciiTheme="majorHAnsi" w:hAnsiTheme="majorHAnsi" w:cstheme="majorHAnsi"/>
                <w:color w:val="0070C0"/>
                <w:sz w:val="22"/>
                <w:szCs w:val="22"/>
              </w:rPr>
              <w:t xml:space="preserve"> </w:t>
            </w:r>
            <w:r w:rsidR="009E3A3D" w:rsidRPr="006E600D">
              <w:rPr>
                <w:rFonts w:asciiTheme="majorHAnsi" w:hAnsiTheme="majorHAnsi" w:cstheme="majorHAnsi"/>
                <w:color w:val="000000"/>
                <w:sz w:val="22"/>
                <w:szCs w:val="22"/>
              </w:rPr>
              <w:t xml:space="preserve">(Word) / </w:t>
            </w:r>
            <w:hyperlink r:id="rId10" w:history="1">
              <w:r w:rsidR="009E3A3D" w:rsidRPr="006E600D">
                <w:rPr>
                  <w:rStyle w:val="Hyperlink"/>
                  <w:rFonts w:asciiTheme="majorHAnsi" w:hAnsiTheme="majorHAnsi" w:cstheme="majorHAnsi"/>
                  <w:color w:val="0070C0"/>
                  <w:sz w:val="22"/>
                  <w:szCs w:val="22"/>
                </w:rPr>
                <w:t>PDF Version</w:t>
              </w:r>
            </w:hyperlink>
            <w:r w:rsidR="009E3A3D" w:rsidRPr="006E600D">
              <w:rPr>
                <w:rStyle w:val="Hyperlink"/>
                <w:rFonts w:asciiTheme="majorHAnsi" w:hAnsiTheme="majorHAnsi" w:cstheme="majorHAnsi"/>
                <w:color w:val="0070C0"/>
                <w:sz w:val="22"/>
                <w:szCs w:val="22"/>
              </w:rPr>
              <w:t xml:space="preserve"> </w:t>
            </w:r>
          </w:p>
          <w:p w14:paraId="786E45DA" w14:textId="21609548" w:rsidR="006F7DF0" w:rsidRPr="006E600D" w:rsidRDefault="009E3A3D" w:rsidP="003E5DF0">
            <w:pPr>
              <w:numPr>
                <w:ilvl w:val="0"/>
                <w:numId w:val="22"/>
              </w:numPr>
              <w:pBdr>
                <w:top w:val="nil"/>
                <w:left w:val="nil"/>
                <w:bottom w:val="nil"/>
                <w:right w:val="nil"/>
                <w:between w:val="nil"/>
              </w:pBdr>
              <w:rPr>
                <w:rStyle w:val="Hyperlink"/>
                <w:rFonts w:asciiTheme="majorHAnsi" w:hAnsiTheme="majorHAnsi" w:cstheme="majorHAnsi"/>
                <w:color w:val="000000"/>
                <w:sz w:val="22"/>
                <w:szCs w:val="22"/>
                <w:u w:val="none"/>
              </w:rPr>
            </w:pPr>
            <w:r w:rsidRPr="006E600D">
              <w:rPr>
                <w:rFonts w:asciiTheme="majorHAnsi" w:hAnsiTheme="majorHAnsi" w:cstheme="majorHAnsi"/>
                <w:color w:val="000000"/>
                <w:sz w:val="22"/>
                <w:szCs w:val="22"/>
              </w:rPr>
              <w:t xml:space="preserve">VDOE Word Wall Cards: </w:t>
            </w:r>
            <w:r w:rsidR="00D46AD2" w:rsidRPr="00D46AD2">
              <w:rPr>
                <w:rFonts w:asciiTheme="majorHAnsi" w:hAnsiTheme="majorHAnsi" w:cstheme="majorHAnsi"/>
                <w:color w:val="444444"/>
                <w:sz w:val="22"/>
                <w:szCs w:val="22"/>
              </w:rPr>
              <w:t>Geometry (</w:t>
            </w:r>
            <w:hyperlink r:id="rId11" w:tgtFrame="_self" w:history="1">
              <w:r w:rsidR="00D46AD2" w:rsidRPr="00D46AD2">
                <w:rPr>
                  <w:rStyle w:val="Hyperlink"/>
                  <w:rFonts w:asciiTheme="majorHAnsi" w:hAnsiTheme="majorHAnsi" w:cstheme="majorHAnsi"/>
                  <w:color w:val="0070C0"/>
                  <w:sz w:val="22"/>
                  <w:szCs w:val="22"/>
                </w:rPr>
                <w:t>Word</w:t>
              </w:r>
            </w:hyperlink>
            <w:r w:rsidR="00D46AD2" w:rsidRPr="00D46AD2">
              <w:rPr>
                <w:rFonts w:asciiTheme="majorHAnsi" w:hAnsiTheme="majorHAnsi" w:cstheme="majorHAnsi"/>
                <w:color w:val="444444"/>
                <w:sz w:val="22"/>
                <w:szCs w:val="22"/>
              </w:rPr>
              <w:t>)|(</w:t>
            </w:r>
            <w:hyperlink r:id="rId12" w:tgtFrame="_self" w:history="1">
              <w:r w:rsidR="00D46AD2" w:rsidRPr="00D46AD2">
                <w:rPr>
                  <w:rStyle w:val="Hyperlink"/>
                  <w:rFonts w:asciiTheme="majorHAnsi" w:hAnsiTheme="majorHAnsi" w:cstheme="majorHAnsi"/>
                  <w:color w:val="0070C0"/>
                  <w:sz w:val="22"/>
                  <w:szCs w:val="22"/>
                </w:rPr>
                <w:t>PDF</w:t>
              </w:r>
            </w:hyperlink>
            <w:r w:rsidR="00D46AD2" w:rsidRPr="00D46AD2">
              <w:rPr>
                <w:rFonts w:asciiTheme="majorHAnsi" w:hAnsiTheme="majorHAnsi" w:cstheme="majorHAnsi"/>
                <w:color w:val="444444"/>
                <w:sz w:val="22"/>
                <w:szCs w:val="22"/>
              </w:rPr>
              <w:t>)</w:t>
            </w:r>
            <w:r w:rsidR="00D46AD2">
              <w:rPr>
                <w:rFonts w:ascii="Lato" w:hAnsi="Lato"/>
                <w:color w:val="444444"/>
                <w:sz w:val="30"/>
                <w:szCs w:val="30"/>
              </w:rPr>
              <w:t>  </w:t>
            </w:r>
          </w:p>
          <w:p w14:paraId="15B8A005" w14:textId="635DCDE1" w:rsidR="003E5DF0" w:rsidRPr="006E600D" w:rsidRDefault="00532D68" w:rsidP="003E5DF0">
            <w:pPr>
              <w:numPr>
                <w:ilvl w:val="1"/>
                <w:numId w:val="22"/>
              </w:numPr>
              <w:pBdr>
                <w:top w:val="nil"/>
                <w:left w:val="nil"/>
                <w:bottom w:val="nil"/>
                <w:right w:val="nil"/>
                <w:between w:val="nil"/>
              </w:pBdr>
              <w:rPr>
                <w:rFonts w:asciiTheme="majorHAnsi" w:hAnsiTheme="majorHAnsi" w:cstheme="majorHAnsi"/>
                <w:color w:val="000000"/>
                <w:sz w:val="22"/>
                <w:szCs w:val="22"/>
              </w:rPr>
            </w:pPr>
            <w:r w:rsidRPr="006E600D">
              <w:rPr>
                <w:rFonts w:asciiTheme="majorHAnsi" w:hAnsiTheme="majorHAnsi" w:cstheme="majorHAnsi"/>
                <w:color w:val="000000"/>
                <w:sz w:val="22"/>
                <w:szCs w:val="22"/>
              </w:rPr>
              <w:t>Pythagorean Theorem</w:t>
            </w:r>
          </w:p>
          <w:p w14:paraId="4C192C09" w14:textId="794EC480" w:rsidR="00532D68" w:rsidRPr="006E600D" w:rsidRDefault="00532D68" w:rsidP="00532D68">
            <w:pPr>
              <w:numPr>
                <w:ilvl w:val="0"/>
                <w:numId w:val="22"/>
              </w:numPr>
              <w:pBdr>
                <w:top w:val="nil"/>
                <w:left w:val="nil"/>
                <w:bottom w:val="nil"/>
                <w:right w:val="nil"/>
                <w:between w:val="nil"/>
              </w:pBdr>
              <w:rPr>
                <w:rFonts w:asciiTheme="majorHAnsi" w:hAnsiTheme="majorHAnsi" w:cstheme="majorHAnsi"/>
                <w:color w:val="000000"/>
                <w:sz w:val="22"/>
                <w:szCs w:val="22"/>
              </w:rPr>
            </w:pPr>
            <w:r w:rsidRPr="006E600D">
              <w:rPr>
                <w:rFonts w:asciiTheme="majorHAnsi" w:hAnsiTheme="majorHAnsi" w:cstheme="majorHAnsi"/>
                <w:color w:val="000000"/>
                <w:sz w:val="22"/>
                <w:szCs w:val="22"/>
              </w:rPr>
              <w:t>VDOE Rich Mathematical Tasks:  Take Me Out to the Ball Game Task</w:t>
            </w:r>
          </w:p>
          <w:p w14:paraId="3F229B09" w14:textId="6B25D5A3" w:rsidR="00532D68" w:rsidRPr="006E600D" w:rsidRDefault="00B54A42" w:rsidP="00532D68">
            <w:pPr>
              <w:numPr>
                <w:ilvl w:val="1"/>
                <w:numId w:val="22"/>
              </w:numPr>
              <w:pBdr>
                <w:top w:val="nil"/>
                <w:left w:val="nil"/>
                <w:bottom w:val="nil"/>
                <w:right w:val="nil"/>
                <w:between w:val="nil"/>
              </w:pBdr>
              <w:rPr>
                <w:rFonts w:asciiTheme="majorHAnsi" w:hAnsiTheme="majorHAnsi" w:cstheme="majorHAnsi"/>
                <w:color w:val="000000"/>
                <w:sz w:val="22"/>
                <w:szCs w:val="22"/>
              </w:rPr>
            </w:pPr>
            <w:hyperlink r:id="rId13" w:history="1">
              <w:r w:rsidR="00532D68" w:rsidRPr="006E600D">
                <w:rPr>
                  <w:rStyle w:val="Hyperlink"/>
                  <w:rFonts w:asciiTheme="majorHAnsi" w:hAnsiTheme="majorHAnsi" w:cstheme="majorHAnsi"/>
                  <w:color w:val="0070C0"/>
                  <w:sz w:val="22"/>
                  <w:szCs w:val="22"/>
                </w:rPr>
                <w:t>G.8 Take Me Out to the Ball Game</w:t>
              </w:r>
            </w:hyperlink>
            <w:r w:rsidR="00532D68" w:rsidRPr="006E600D">
              <w:rPr>
                <w:rFonts w:asciiTheme="majorHAnsi" w:hAnsiTheme="majorHAnsi" w:cstheme="majorHAnsi"/>
                <w:sz w:val="22"/>
                <w:szCs w:val="22"/>
              </w:rPr>
              <w:t xml:space="preserve"> (Word) / </w:t>
            </w:r>
            <w:hyperlink r:id="rId14" w:history="1">
              <w:r w:rsidR="00532D68" w:rsidRPr="006E600D">
                <w:rPr>
                  <w:rStyle w:val="Hyperlink"/>
                  <w:rFonts w:asciiTheme="majorHAnsi" w:hAnsiTheme="majorHAnsi" w:cstheme="majorHAnsi"/>
                  <w:color w:val="0070C0"/>
                  <w:sz w:val="22"/>
                  <w:szCs w:val="22"/>
                </w:rPr>
                <w:t>PDF Version</w:t>
              </w:r>
            </w:hyperlink>
          </w:p>
          <w:p w14:paraId="4362AD49" w14:textId="621686E3" w:rsidR="009E3A3D" w:rsidRPr="006E600D" w:rsidRDefault="009E3A3D" w:rsidP="003E5DF0">
            <w:pPr>
              <w:numPr>
                <w:ilvl w:val="0"/>
                <w:numId w:val="22"/>
              </w:numPr>
              <w:pBdr>
                <w:top w:val="nil"/>
                <w:left w:val="nil"/>
                <w:bottom w:val="nil"/>
                <w:right w:val="nil"/>
                <w:between w:val="nil"/>
              </w:pBdr>
              <w:rPr>
                <w:rFonts w:asciiTheme="majorHAnsi" w:hAnsiTheme="majorHAnsi" w:cstheme="majorHAnsi"/>
                <w:color w:val="0070C0"/>
                <w:sz w:val="22"/>
                <w:szCs w:val="22"/>
              </w:rPr>
            </w:pPr>
            <w:r w:rsidRPr="006E600D">
              <w:rPr>
                <w:rFonts w:asciiTheme="majorHAnsi" w:hAnsiTheme="majorHAnsi" w:cstheme="majorHAnsi"/>
                <w:color w:val="000000"/>
                <w:sz w:val="22"/>
                <w:szCs w:val="22"/>
              </w:rPr>
              <w:t>Other VDOE Resources</w:t>
            </w:r>
          </w:p>
          <w:p w14:paraId="1F784013" w14:textId="7F406E9D" w:rsidR="00431A9D" w:rsidRPr="006E600D" w:rsidRDefault="00B54A42" w:rsidP="006F7DF0">
            <w:pPr>
              <w:numPr>
                <w:ilvl w:val="1"/>
                <w:numId w:val="22"/>
              </w:numPr>
              <w:pBdr>
                <w:top w:val="nil"/>
                <w:left w:val="nil"/>
                <w:bottom w:val="nil"/>
                <w:right w:val="nil"/>
                <w:between w:val="nil"/>
              </w:pBdr>
              <w:rPr>
                <w:rStyle w:val="Hyperlink"/>
                <w:rFonts w:asciiTheme="majorHAnsi" w:hAnsiTheme="majorHAnsi" w:cstheme="majorHAnsi"/>
                <w:color w:val="000000"/>
                <w:sz w:val="22"/>
                <w:szCs w:val="22"/>
                <w:u w:val="none"/>
              </w:rPr>
            </w:pPr>
            <w:hyperlink r:id="rId15" w:history="1">
              <w:r w:rsidR="009E3A3D" w:rsidRPr="006E600D">
                <w:rPr>
                  <w:rStyle w:val="Hyperlink"/>
                  <w:rFonts w:asciiTheme="majorHAnsi" w:hAnsiTheme="majorHAnsi" w:cstheme="majorHAnsi"/>
                  <w:color w:val="0070C0"/>
                  <w:sz w:val="22"/>
                  <w:szCs w:val="22"/>
                </w:rPr>
                <w:t xml:space="preserve">Geometry, Module </w:t>
              </w:r>
              <w:r w:rsidR="009F653D" w:rsidRPr="006E600D">
                <w:rPr>
                  <w:rStyle w:val="Hyperlink"/>
                  <w:rFonts w:asciiTheme="majorHAnsi" w:hAnsiTheme="majorHAnsi" w:cstheme="majorHAnsi"/>
                  <w:color w:val="0070C0"/>
                  <w:sz w:val="22"/>
                  <w:szCs w:val="22"/>
                </w:rPr>
                <w:t xml:space="preserve">7, Topic 1 </w:t>
              </w:r>
              <w:r w:rsidR="009E3A3D" w:rsidRPr="006E600D">
                <w:rPr>
                  <w:rStyle w:val="Hyperlink"/>
                  <w:rFonts w:asciiTheme="majorHAnsi" w:hAnsiTheme="majorHAnsi" w:cstheme="majorHAnsi"/>
                  <w:color w:val="0070C0"/>
                  <w:sz w:val="22"/>
                  <w:szCs w:val="22"/>
                </w:rPr>
                <w:t xml:space="preserve">– </w:t>
              </w:r>
              <w:r w:rsidR="009F653D" w:rsidRPr="006E600D">
                <w:rPr>
                  <w:rStyle w:val="Hyperlink"/>
                  <w:rFonts w:asciiTheme="majorHAnsi" w:hAnsiTheme="majorHAnsi" w:cstheme="majorHAnsi"/>
                  <w:color w:val="0070C0"/>
                  <w:sz w:val="22"/>
                  <w:szCs w:val="22"/>
                </w:rPr>
                <w:t>The Pythagorean Theorem</w:t>
              </w:r>
              <w:r w:rsidR="009E3A3D" w:rsidRPr="006E600D">
                <w:rPr>
                  <w:rStyle w:val="Hyperlink"/>
                  <w:rFonts w:asciiTheme="majorHAnsi" w:hAnsiTheme="majorHAnsi" w:cstheme="majorHAnsi"/>
                  <w:color w:val="0070C0"/>
                  <w:sz w:val="22"/>
                  <w:szCs w:val="22"/>
                </w:rPr>
                <w:t xml:space="preserve"> [</w:t>
              </w:r>
              <w:proofErr w:type="spellStart"/>
              <w:r w:rsidR="009E3A3D" w:rsidRPr="006E600D">
                <w:rPr>
                  <w:rStyle w:val="Hyperlink"/>
                  <w:rFonts w:asciiTheme="majorHAnsi" w:hAnsiTheme="majorHAnsi" w:cstheme="majorHAnsi"/>
                  <w:color w:val="0070C0"/>
                  <w:sz w:val="22"/>
                  <w:szCs w:val="22"/>
                </w:rPr>
                <w:t>eMediaVA</w:t>
              </w:r>
              <w:proofErr w:type="spellEnd"/>
              <w:r w:rsidR="009E3A3D" w:rsidRPr="006E600D">
                <w:rPr>
                  <w:rStyle w:val="Hyperlink"/>
                  <w:rFonts w:asciiTheme="majorHAnsi" w:hAnsiTheme="majorHAnsi" w:cstheme="majorHAnsi"/>
                  <w:color w:val="0070C0"/>
                  <w:sz w:val="22"/>
                  <w:szCs w:val="22"/>
                </w:rPr>
                <w:t>]</w:t>
              </w:r>
            </w:hyperlink>
          </w:p>
          <w:p w14:paraId="0CADF017" w14:textId="5B77A1FA" w:rsidR="002202BD" w:rsidRPr="006E600D" w:rsidRDefault="00B54A42" w:rsidP="00F14F37">
            <w:pPr>
              <w:numPr>
                <w:ilvl w:val="1"/>
                <w:numId w:val="22"/>
              </w:numPr>
              <w:pBdr>
                <w:top w:val="nil"/>
                <w:left w:val="nil"/>
                <w:bottom w:val="nil"/>
                <w:right w:val="nil"/>
                <w:between w:val="nil"/>
              </w:pBdr>
              <w:spacing w:after="120"/>
              <w:rPr>
                <w:rFonts w:asciiTheme="majorHAnsi" w:hAnsiTheme="majorHAnsi" w:cstheme="majorHAnsi"/>
                <w:color w:val="000000"/>
                <w:sz w:val="22"/>
                <w:szCs w:val="22"/>
              </w:rPr>
            </w:pPr>
            <w:hyperlink r:id="rId16" w:history="1">
              <w:r w:rsidR="009F653D" w:rsidRPr="006E600D">
                <w:rPr>
                  <w:rStyle w:val="Hyperlink"/>
                  <w:rFonts w:asciiTheme="majorHAnsi" w:hAnsiTheme="majorHAnsi" w:cstheme="majorHAnsi"/>
                  <w:color w:val="0070C0"/>
                  <w:sz w:val="22"/>
                  <w:szCs w:val="22"/>
                </w:rPr>
                <w:t>Geometry, Module 7, Topic 2 – Converse of the Pythagorean Theorem [</w:t>
              </w:r>
              <w:proofErr w:type="spellStart"/>
              <w:r w:rsidR="009F653D" w:rsidRPr="006E600D">
                <w:rPr>
                  <w:rStyle w:val="Hyperlink"/>
                  <w:rFonts w:asciiTheme="majorHAnsi" w:hAnsiTheme="majorHAnsi" w:cstheme="majorHAnsi"/>
                  <w:color w:val="0070C0"/>
                  <w:sz w:val="22"/>
                  <w:szCs w:val="22"/>
                </w:rPr>
                <w:t>eMediaVA</w:t>
              </w:r>
              <w:proofErr w:type="spellEnd"/>
              <w:r w:rsidR="009F653D" w:rsidRPr="006E600D">
                <w:rPr>
                  <w:rStyle w:val="Hyperlink"/>
                  <w:rFonts w:asciiTheme="majorHAnsi" w:hAnsiTheme="majorHAnsi" w:cstheme="majorHAnsi"/>
                  <w:color w:val="0070C0"/>
                  <w:sz w:val="22"/>
                  <w:szCs w:val="22"/>
                </w:rPr>
                <w:t>]</w:t>
              </w:r>
            </w:hyperlink>
          </w:p>
        </w:tc>
      </w:tr>
      <w:tr w:rsidR="008B77D6" w:rsidRPr="002202BD" w14:paraId="0C4ED756" w14:textId="77777777" w:rsidTr="00C87968">
        <w:trPr>
          <w:tblHeader/>
        </w:trPr>
        <w:tc>
          <w:tcPr>
            <w:tcW w:w="10800" w:type="dxa"/>
          </w:tcPr>
          <w:p w14:paraId="44FBD608" w14:textId="58ED1AED" w:rsidR="008B77D6" w:rsidRPr="002202BD" w:rsidRDefault="00641B3B">
            <w:pPr>
              <w:spacing w:before="120" w:after="120"/>
              <w:rPr>
                <w:rFonts w:asciiTheme="majorHAnsi" w:hAnsiTheme="majorHAnsi" w:cstheme="majorHAnsi"/>
              </w:rPr>
            </w:pPr>
            <w:r w:rsidRPr="00B54A42">
              <w:rPr>
                <w:rFonts w:asciiTheme="majorHAnsi" w:hAnsiTheme="majorHAnsi" w:cstheme="majorHAnsi"/>
                <w:kern w:val="28"/>
                <w:sz w:val="28"/>
                <w:szCs w:val="28"/>
              </w:rPr>
              <w:t>Supporting and Prerequisite SOL</w:t>
            </w:r>
            <w:r w:rsidRPr="00641B3B">
              <w:rPr>
                <w:rStyle w:val="Heading1Char"/>
                <w:rFonts w:asciiTheme="majorHAnsi" w:hAnsiTheme="majorHAnsi" w:cstheme="majorHAnsi"/>
              </w:rPr>
              <w:t xml:space="preserve">: </w:t>
            </w:r>
            <w:hyperlink r:id="rId17" w:history="1">
              <w:r w:rsidRPr="00B54A42">
                <w:rPr>
                  <w:rStyle w:val="Hyperlink"/>
                  <w:rFonts w:asciiTheme="majorHAnsi" w:hAnsiTheme="majorHAnsi" w:cstheme="majorHAnsi"/>
                  <w:bCs/>
                  <w:sz w:val="22"/>
                  <w:szCs w:val="22"/>
                </w:rPr>
                <w:t>G.1a</w:t>
              </w:r>
            </w:hyperlink>
            <w:r w:rsidRPr="00641B3B">
              <w:rPr>
                <w:rStyle w:val="Heading1Char"/>
                <w:rFonts w:asciiTheme="majorHAnsi" w:hAnsiTheme="majorHAnsi" w:cstheme="majorHAnsi"/>
                <w:b w:val="0"/>
                <w:bCs/>
                <w:sz w:val="22"/>
                <w:szCs w:val="22"/>
              </w:rPr>
              <w:t xml:space="preserve">, </w:t>
            </w:r>
            <w:hyperlink r:id="rId18" w:history="1">
              <w:r w:rsidRPr="00B54A42">
                <w:rPr>
                  <w:rStyle w:val="Hyperlink"/>
                  <w:rFonts w:asciiTheme="majorHAnsi" w:hAnsiTheme="majorHAnsi" w:cstheme="majorHAnsi"/>
                  <w:bCs/>
                  <w:sz w:val="22"/>
                  <w:szCs w:val="22"/>
                </w:rPr>
                <w:t>G.1c</w:t>
              </w:r>
            </w:hyperlink>
            <w:r w:rsidRPr="00641B3B">
              <w:rPr>
                <w:rStyle w:val="Heading1Char"/>
                <w:rFonts w:asciiTheme="majorHAnsi" w:hAnsiTheme="majorHAnsi" w:cstheme="majorHAnsi"/>
                <w:b w:val="0"/>
                <w:bCs/>
                <w:sz w:val="22"/>
                <w:szCs w:val="22"/>
              </w:rPr>
              <w:t xml:space="preserve">, </w:t>
            </w:r>
            <w:hyperlink r:id="rId19" w:history="1">
              <w:r w:rsidRPr="00B54A42">
                <w:rPr>
                  <w:rStyle w:val="Hyperlink"/>
                  <w:rFonts w:asciiTheme="majorHAnsi" w:hAnsiTheme="majorHAnsi" w:cstheme="majorHAnsi"/>
                  <w:bCs/>
                  <w:sz w:val="22"/>
                  <w:szCs w:val="22"/>
                </w:rPr>
                <w:t>A.3a</w:t>
              </w:r>
            </w:hyperlink>
            <w:r w:rsidRPr="00641B3B">
              <w:rPr>
                <w:rStyle w:val="Heading1Char"/>
                <w:rFonts w:asciiTheme="majorHAnsi" w:hAnsiTheme="majorHAnsi" w:cstheme="majorHAnsi"/>
                <w:b w:val="0"/>
                <w:bCs/>
                <w:sz w:val="22"/>
                <w:szCs w:val="22"/>
              </w:rPr>
              <w:t xml:space="preserve">, </w:t>
            </w:r>
            <w:hyperlink r:id="rId20" w:history="1">
              <w:r w:rsidRPr="00B54A42">
                <w:rPr>
                  <w:rStyle w:val="Hyperlink"/>
                  <w:rFonts w:asciiTheme="majorHAnsi" w:hAnsiTheme="majorHAnsi" w:cstheme="majorHAnsi"/>
                  <w:bCs/>
                  <w:sz w:val="22"/>
                  <w:szCs w:val="22"/>
                </w:rPr>
                <w:t>8.3b</w:t>
              </w:r>
            </w:hyperlink>
            <w:r w:rsidRPr="00641B3B">
              <w:rPr>
                <w:rStyle w:val="Heading1Char"/>
                <w:rFonts w:asciiTheme="majorHAnsi" w:hAnsiTheme="majorHAnsi" w:cstheme="majorHAnsi"/>
                <w:b w:val="0"/>
                <w:bCs/>
                <w:sz w:val="22"/>
                <w:szCs w:val="22"/>
              </w:rPr>
              <w:t xml:space="preserve">, </w:t>
            </w:r>
            <w:hyperlink r:id="rId21" w:history="1">
              <w:r w:rsidRPr="00B54A42">
                <w:rPr>
                  <w:rStyle w:val="Hyperlink"/>
                  <w:rFonts w:asciiTheme="majorHAnsi" w:hAnsiTheme="majorHAnsi" w:cstheme="majorHAnsi"/>
                  <w:bCs/>
                  <w:sz w:val="22"/>
                  <w:szCs w:val="22"/>
                </w:rPr>
                <w:t>8.9a</w:t>
              </w:r>
            </w:hyperlink>
            <w:r w:rsidRPr="00641B3B">
              <w:rPr>
                <w:rStyle w:val="Heading1Char"/>
                <w:rFonts w:asciiTheme="majorHAnsi" w:hAnsiTheme="majorHAnsi" w:cstheme="majorHAnsi"/>
                <w:b w:val="0"/>
                <w:bCs/>
                <w:sz w:val="22"/>
                <w:szCs w:val="22"/>
              </w:rPr>
              <w:t xml:space="preserve">, </w:t>
            </w:r>
            <w:hyperlink r:id="rId22" w:history="1">
              <w:r w:rsidRPr="00B54A42">
                <w:rPr>
                  <w:rStyle w:val="Hyperlink"/>
                  <w:rFonts w:asciiTheme="majorHAnsi" w:hAnsiTheme="majorHAnsi" w:cstheme="majorHAnsi"/>
                  <w:bCs/>
                  <w:sz w:val="22"/>
                  <w:szCs w:val="22"/>
                </w:rPr>
                <w:t>8.9b</w:t>
              </w:r>
            </w:hyperlink>
          </w:p>
        </w:tc>
      </w:tr>
    </w:tbl>
    <w:p w14:paraId="5023DBF5" w14:textId="125694B1" w:rsidR="001323DD" w:rsidRDefault="001323DD">
      <w:bookmarkStart w:id="0" w:name="_gjdgxs" w:colFirst="0" w:colLast="0"/>
      <w:bookmarkEnd w:id="0"/>
      <w:r>
        <w:br/>
      </w:r>
      <w:r>
        <w:br/>
      </w:r>
    </w:p>
    <w:p w14:paraId="0D6AD69B" w14:textId="77777777" w:rsidR="00C31B1D" w:rsidRDefault="00C31B1D">
      <w:pPr>
        <w:pStyle w:val="Title"/>
        <w:rPr>
          <w:rFonts w:asciiTheme="majorHAnsi" w:hAnsiTheme="majorHAnsi"/>
        </w:rPr>
      </w:pPr>
      <w:bookmarkStart w:id="1" w:name="30j0zll" w:colFirst="0" w:colLast="0"/>
      <w:bookmarkEnd w:id="1"/>
    </w:p>
    <w:p w14:paraId="5E09DDEA" w14:textId="77777777" w:rsidR="00C31B1D" w:rsidRDefault="00C31B1D">
      <w:pPr>
        <w:pStyle w:val="Title"/>
        <w:rPr>
          <w:rFonts w:asciiTheme="majorHAnsi" w:hAnsiTheme="majorHAnsi"/>
        </w:rPr>
      </w:pPr>
    </w:p>
    <w:p w14:paraId="1DD92839" w14:textId="77777777" w:rsidR="00C31B1D" w:rsidRDefault="00C31B1D">
      <w:pPr>
        <w:pStyle w:val="Title"/>
        <w:rPr>
          <w:rFonts w:asciiTheme="majorHAnsi" w:hAnsiTheme="majorHAnsi"/>
        </w:rPr>
      </w:pPr>
    </w:p>
    <w:p w14:paraId="373ADA61" w14:textId="77777777" w:rsidR="00C31B1D" w:rsidRDefault="00C31B1D">
      <w:pPr>
        <w:pStyle w:val="Title"/>
        <w:rPr>
          <w:rFonts w:asciiTheme="majorHAnsi" w:hAnsiTheme="majorHAnsi"/>
        </w:rPr>
      </w:pPr>
    </w:p>
    <w:p w14:paraId="79C7FE59" w14:textId="77777777" w:rsidR="00C31B1D" w:rsidRDefault="00C31B1D">
      <w:pPr>
        <w:pStyle w:val="Title"/>
        <w:rPr>
          <w:rFonts w:asciiTheme="majorHAnsi" w:hAnsiTheme="majorHAnsi"/>
        </w:rPr>
      </w:pPr>
    </w:p>
    <w:p w14:paraId="24BDB19A" w14:textId="77777777" w:rsidR="00C31B1D" w:rsidRDefault="00C31B1D">
      <w:pPr>
        <w:pStyle w:val="Title"/>
        <w:rPr>
          <w:rFonts w:asciiTheme="majorHAnsi" w:hAnsiTheme="majorHAnsi"/>
        </w:rPr>
      </w:pPr>
    </w:p>
    <w:p w14:paraId="3DDDFB65" w14:textId="77777777" w:rsidR="00C31B1D" w:rsidRDefault="00C31B1D">
      <w:pPr>
        <w:pStyle w:val="Title"/>
        <w:rPr>
          <w:rFonts w:asciiTheme="majorHAnsi" w:hAnsiTheme="majorHAnsi"/>
        </w:rPr>
      </w:pPr>
    </w:p>
    <w:p w14:paraId="537592CC" w14:textId="77777777" w:rsidR="00C31B1D" w:rsidRDefault="00C31B1D">
      <w:pPr>
        <w:pStyle w:val="Title"/>
        <w:rPr>
          <w:rFonts w:asciiTheme="majorHAnsi" w:hAnsiTheme="majorHAnsi"/>
        </w:rPr>
      </w:pPr>
    </w:p>
    <w:p w14:paraId="2EE711F5" w14:textId="77777777" w:rsidR="00C31B1D" w:rsidRDefault="00C31B1D">
      <w:pPr>
        <w:pStyle w:val="Title"/>
        <w:rPr>
          <w:rFonts w:asciiTheme="majorHAnsi" w:hAnsiTheme="majorHAnsi"/>
        </w:rPr>
      </w:pPr>
    </w:p>
    <w:p w14:paraId="70B60294" w14:textId="77777777" w:rsidR="00C31B1D" w:rsidRDefault="00C31B1D">
      <w:pPr>
        <w:pStyle w:val="Title"/>
        <w:rPr>
          <w:rFonts w:asciiTheme="majorHAnsi" w:hAnsiTheme="majorHAnsi"/>
        </w:rPr>
      </w:pPr>
    </w:p>
    <w:p w14:paraId="6CBD8032" w14:textId="71A8B85F" w:rsidR="00C50A26" w:rsidRPr="00C31B1D" w:rsidRDefault="00C31B1D">
      <w:pPr>
        <w:pStyle w:val="Title"/>
        <w:rPr>
          <w:rFonts w:asciiTheme="majorHAnsi" w:hAnsiTheme="majorHAnsi"/>
        </w:rPr>
      </w:pPr>
      <w:bookmarkStart w:id="2" w:name="student"/>
      <w:r>
        <w:rPr>
          <w:rFonts w:asciiTheme="majorHAnsi" w:hAnsiTheme="majorHAnsi"/>
        </w:rPr>
        <w:lastRenderedPageBreak/>
        <w:t xml:space="preserve">SOL G.8a </w:t>
      </w:r>
      <w:bookmarkEnd w:id="2"/>
      <w:r>
        <w:rPr>
          <w:rFonts w:asciiTheme="majorHAnsi" w:hAnsiTheme="majorHAnsi"/>
        </w:rPr>
        <w:t>- Just in Time Quick Check</w:t>
      </w:r>
    </w:p>
    <w:p w14:paraId="63718DCC" w14:textId="359332FB" w:rsidR="00287F12" w:rsidRPr="002202BD" w:rsidRDefault="00287F12" w:rsidP="00FF43D6">
      <w:pPr>
        <w:pBdr>
          <w:top w:val="nil"/>
          <w:left w:val="nil"/>
          <w:bottom w:val="nil"/>
          <w:right w:val="nil"/>
          <w:between w:val="nil"/>
        </w:pBdr>
        <w:rPr>
          <w:rFonts w:asciiTheme="majorHAnsi" w:hAnsiTheme="majorHAnsi" w:cstheme="majorHAnsi"/>
          <w:color w:val="000000"/>
        </w:rPr>
      </w:pPr>
    </w:p>
    <w:p w14:paraId="27C25A24" w14:textId="55A9A4EA" w:rsidR="00D16A8C" w:rsidRDefault="00E96F51" w:rsidP="00D16A8C">
      <w:pPr>
        <w:numPr>
          <w:ilvl w:val="0"/>
          <w:numId w:val="2"/>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 xml:space="preserve">A player throws a baseball from second base to home plate. What is closest to the distance between second base and home plate? Round your answer to the nearest foot. </w:t>
      </w:r>
    </w:p>
    <w:p w14:paraId="104F01E1" w14:textId="4207D268" w:rsidR="00E96F51" w:rsidRDefault="00E96F51" w:rsidP="00E96F51">
      <w:pPr>
        <w:pBdr>
          <w:top w:val="nil"/>
          <w:left w:val="nil"/>
          <w:bottom w:val="nil"/>
          <w:right w:val="nil"/>
          <w:between w:val="nil"/>
        </w:pBdr>
        <w:rPr>
          <w:rFonts w:asciiTheme="majorHAnsi" w:hAnsiTheme="majorHAnsi" w:cstheme="majorHAnsi"/>
          <w:color w:val="000000"/>
          <w:sz w:val="22"/>
          <w:szCs w:val="22"/>
        </w:rPr>
      </w:pPr>
    </w:p>
    <w:p w14:paraId="411FA610" w14:textId="2936A409" w:rsidR="00E96F51" w:rsidRPr="002202BD" w:rsidRDefault="00E96F51" w:rsidP="00E96F51">
      <w:pPr>
        <w:pBdr>
          <w:top w:val="nil"/>
          <w:left w:val="nil"/>
          <w:bottom w:val="nil"/>
          <w:right w:val="nil"/>
          <w:between w:val="nil"/>
        </w:pBdr>
        <w:ind w:left="360"/>
        <w:rPr>
          <w:rFonts w:asciiTheme="majorHAnsi" w:hAnsiTheme="majorHAnsi" w:cstheme="majorHAnsi"/>
          <w:color w:val="000000"/>
          <w:sz w:val="22"/>
          <w:szCs w:val="22"/>
        </w:rPr>
      </w:pPr>
      <w:r>
        <w:rPr>
          <w:rFonts w:asciiTheme="majorHAnsi" w:hAnsiTheme="majorHAnsi" w:cstheme="majorHAnsi"/>
          <w:noProof/>
          <w:color w:val="000000"/>
          <w:sz w:val="22"/>
          <w:szCs w:val="22"/>
        </w:rPr>
        <w:drawing>
          <wp:inline distT="0" distB="0" distL="0" distR="0" wp14:anchorId="2CDB5AC6" wp14:editId="2DFBF165">
            <wp:extent cx="3090291" cy="2247900"/>
            <wp:effectExtent l="0" t="0" r="0" b="0"/>
            <wp:docPr id="3" name="Picture 3" descr="A baseball field is given in the shape of a square. Each side of the square is 90 ft. The right angle at the bottom of the field is labeled as the home plate. Then, the next three right angles, going in a counterclockwise direction are labeled as 1st base, 2nd base, and 3rd base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22 at 8.12.54 PM.png"/>
                    <pic:cNvPicPr/>
                  </pic:nvPicPr>
                  <pic:blipFill>
                    <a:blip r:embed="rId23">
                      <a:extLst>
                        <a:ext uri="{28A0092B-C50C-407E-A947-70E740481C1C}">
                          <a14:useLocalDpi xmlns:a14="http://schemas.microsoft.com/office/drawing/2010/main" val="0"/>
                        </a:ext>
                      </a:extLst>
                    </a:blip>
                    <a:stretch>
                      <a:fillRect/>
                    </a:stretch>
                  </pic:blipFill>
                  <pic:spPr>
                    <a:xfrm>
                      <a:off x="0" y="0"/>
                      <a:ext cx="3096393" cy="2252338"/>
                    </a:xfrm>
                    <a:prstGeom prst="rect">
                      <a:avLst/>
                    </a:prstGeom>
                  </pic:spPr>
                </pic:pic>
              </a:graphicData>
            </a:graphic>
          </wp:inline>
        </w:drawing>
      </w:r>
    </w:p>
    <w:p w14:paraId="405FA549" w14:textId="7B69D34D" w:rsidR="00D16A8C" w:rsidRDefault="00D16A8C" w:rsidP="00D16A8C">
      <w:pPr>
        <w:pBdr>
          <w:top w:val="nil"/>
          <w:left w:val="nil"/>
          <w:bottom w:val="nil"/>
          <w:right w:val="nil"/>
          <w:between w:val="nil"/>
        </w:pBdr>
        <w:rPr>
          <w:rFonts w:asciiTheme="majorHAnsi" w:hAnsiTheme="majorHAnsi" w:cstheme="majorHAnsi"/>
          <w:iCs/>
          <w:color w:val="000000" w:themeColor="text1"/>
          <w:sz w:val="22"/>
          <w:szCs w:val="22"/>
        </w:rPr>
      </w:pPr>
    </w:p>
    <w:p w14:paraId="6B6FA8AB" w14:textId="48286540" w:rsidR="00C41496" w:rsidRDefault="00C41496" w:rsidP="00D16A8C">
      <w:pPr>
        <w:pBdr>
          <w:top w:val="nil"/>
          <w:left w:val="nil"/>
          <w:bottom w:val="nil"/>
          <w:right w:val="nil"/>
          <w:between w:val="nil"/>
        </w:pBdr>
        <w:rPr>
          <w:rFonts w:asciiTheme="majorHAnsi" w:hAnsiTheme="majorHAnsi" w:cstheme="majorHAnsi"/>
          <w:iCs/>
          <w:color w:val="000000" w:themeColor="text1"/>
          <w:sz w:val="22"/>
          <w:szCs w:val="22"/>
        </w:rPr>
      </w:pPr>
    </w:p>
    <w:p w14:paraId="4C1AFF83" w14:textId="73D887D5" w:rsidR="00287F12" w:rsidRPr="002202BD" w:rsidRDefault="00AB044C" w:rsidP="00FF43D6">
      <w:pPr>
        <w:numPr>
          <w:ilvl w:val="0"/>
          <w:numId w:val="2"/>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 xml:space="preserve">Find the value of </w:t>
      </w:r>
      <w:r w:rsidRPr="001E70D1">
        <w:rPr>
          <w:rFonts w:asciiTheme="majorHAnsi" w:hAnsiTheme="majorHAnsi" w:cstheme="majorHAnsi"/>
          <w:i/>
          <w:color w:val="000000"/>
          <w:sz w:val="22"/>
          <w:szCs w:val="22"/>
        </w:rPr>
        <w:t>x</w:t>
      </w:r>
      <w:r>
        <w:rPr>
          <w:rFonts w:asciiTheme="majorHAnsi" w:hAnsiTheme="majorHAnsi" w:cstheme="majorHAnsi"/>
          <w:color w:val="000000"/>
          <w:sz w:val="22"/>
          <w:szCs w:val="22"/>
        </w:rPr>
        <w:t xml:space="preserve"> to the nearest centimeter. </w:t>
      </w:r>
    </w:p>
    <w:p w14:paraId="0B4374EA" w14:textId="77777777" w:rsidR="00436F69" w:rsidRPr="002202BD" w:rsidRDefault="00436F69" w:rsidP="00436F69">
      <w:pPr>
        <w:pBdr>
          <w:top w:val="nil"/>
          <w:left w:val="nil"/>
          <w:bottom w:val="nil"/>
          <w:right w:val="nil"/>
          <w:between w:val="nil"/>
        </w:pBdr>
        <w:ind w:left="360"/>
        <w:rPr>
          <w:rFonts w:asciiTheme="majorHAnsi" w:hAnsiTheme="majorHAnsi" w:cstheme="majorHAnsi"/>
          <w:color w:val="000000"/>
        </w:rPr>
      </w:pPr>
    </w:p>
    <w:p w14:paraId="408C0349" w14:textId="29C96DB6" w:rsidR="00287F12" w:rsidRDefault="00875559" w:rsidP="003E01CE">
      <w:pPr>
        <w:pBdr>
          <w:top w:val="nil"/>
          <w:left w:val="nil"/>
          <w:bottom w:val="nil"/>
          <w:right w:val="nil"/>
          <w:between w:val="nil"/>
        </w:pBdr>
        <w:tabs>
          <w:tab w:val="left" w:pos="6579"/>
        </w:tabs>
        <w:rPr>
          <w:rFonts w:asciiTheme="majorHAnsi" w:hAnsiTheme="majorHAnsi" w:cstheme="majorHAnsi"/>
          <w:color w:val="000000"/>
        </w:rPr>
      </w:pPr>
      <w:r>
        <w:rPr>
          <w:rFonts w:asciiTheme="majorHAnsi" w:hAnsiTheme="majorHAnsi" w:cstheme="majorHAnsi"/>
          <w:noProof/>
          <w:color w:val="000000"/>
          <w:sz w:val="22"/>
          <w:szCs w:val="22"/>
        </w:rPr>
        <w:drawing>
          <wp:inline distT="0" distB="0" distL="0" distR="0" wp14:anchorId="2F82AD0B" wp14:editId="1AEE6998">
            <wp:extent cx="2230755" cy="1228806"/>
            <wp:effectExtent l="0" t="0" r="4445" b="3175"/>
            <wp:docPr id="9" name="Picture 9" descr="A right triangle is given.  The side across from the right angle measures 60 cm.  The side length for one of the legs measures 4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10-22 at 8.49.50 PM.png"/>
                    <pic:cNvPicPr/>
                  </pic:nvPicPr>
                  <pic:blipFill>
                    <a:blip r:embed="rId24">
                      <a:extLst>
                        <a:ext uri="{28A0092B-C50C-407E-A947-70E740481C1C}">
                          <a14:useLocalDpi xmlns:a14="http://schemas.microsoft.com/office/drawing/2010/main" val="0"/>
                        </a:ext>
                      </a:extLst>
                    </a:blip>
                    <a:stretch>
                      <a:fillRect/>
                    </a:stretch>
                  </pic:blipFill>
                  <pic:spPr>
                    <a:xfrm>
                      <a:off x="0" y="0"/>
                      <a:ext cx="2235690" cy="1231524"/>
                    </a:xfrm>
                    <a:prstGeom prst="rect">
                      <a:avLst/>
                    </a:prstGeom>
                  </pic:spPr>
                </pic:pic>
              </a:graphicData>
            </a:graphic>
          </wp:inline>
        </w:drawing>
      </w:r>
      <w:r w:rsidR="003E01CE">
        <w:rPr>
          <w:rFonts w:asciiTheme="majorHAnsi" w:hAnsiTheme="majorHAnsi" w:cstheme="majorHAnsi"/>
          <w:color w:val="000000"/>
        </w:rPr>
        <w:tab/>
      </w:r>
    </w:p>
    <w:p w14:paraId="3A0DD17C" w14:textId="77777777" w:rsidR="00F06D09" w:rsidRPr="002202BD" w:rsidRDefault="00F06D09" w:rsidP="00287F12">
      <w:pPr>
        <w:pBdr>
          <w:top w:val="nil"/>
          <w:left w:val="nil"/>
          <w:bottom w:val="nil"/>
          <w:right w:val="nil"/>
          <w:between w:val="nil"/>
        </w:pBdr>
        <w:rPr>
          <w:rFonts w:asciiTheme="majorHAnsi" w:hAnsiTheme="majorHAnsi" w:cstheme="majorHAnsi"/>
          <w:color w:val="000000"/>
        </w:rPr>
      </w:pPr>
    </w:p>
    <w:p w14:paraId="4B5A7587" w14:textId="7AD63C89" w:rsidR="00CF420E" w:rsidRPr="00CF420E" w:rsidRDefault="00CF420E" w:rsidP="00CF420E">
      <w:pPr>
        <w:pStyle w:val="ListParagraph"/>
        <w:numPr>
          <w:ilvl w:val="0"/>
          <w:numId w:val="2"/>
        </w:numPr>
        <w:pBdr>
          <w:top w:val="nil"/>
          <w:left w:val="nil"/>
          <w:bottom w:val="nil"/>
          <w:right w:val="nil"/>
          <w:between w:val="nil"/>
        </w:pBdr>
        <w:spacing w:before="120" w:line="288" w:lineRule="auto"/>
        <w:rPr>
          <w:rFonts w:asciiTheme="majorHAnsi" w:hAnsiTheme="majorHAnsi" w:cstheme="majorHAnsi"/>
          <w:color w:val="000000"/>
          <w:sz w:val="22"/>
          <w:szCs w:val="22"/>
        </w:rPr>
      </w:pPr>
      <w:r w:rsidRPr="00CF420E">
        <w:rPr>
          <w:rFonts w:asciiTheme="majorHAnsi" w:hAnsiTheme="majorHAnsi" w:cstheme="majorHAnsi"/>
          <w:color w:val="000000"/>
          <w:sz w:val="22"/>
          <w:szCs w:val="22"/>
        </w:rPr>
        <w:t xml:space="preserve">Determine whether a triangle with side lengths </w:t>
      </w:r>
      <m:oMath>
        <m:rad>
          <m:radPr>
            <m:degHide m:val="1"/>
            <m:ctrlPr>
              <w:rPr>
                <w:rFonts w:ascii="Cambria Math" w:hAnsi="Cambria Math" w:cstheme="majorHAnsi"/>
                <w:i/>
                <w:color w:val="000000"/>
                <w:sz w:val="22"/>
                <w:szCs w:val="22"/>
              </w:rPr>
            </m:ctrlPr>
          </m:radPr>
          <m:deg/>
          <m:e>
            <m:r>
              <w:rPr>
                <w:rFonts w:ascii="Cambria Math" w:hAnsi="Cambria Math" w:cstheme="majorHAnsi"/>
                <w:color w:val="000000"/>
                <w:sz w:val="22"/>
                <w:szCs w:val="22"/>
              </w:rPr>
              <m:t>3</m:t>
            </m:r>
          </m:e>
        </m:rad>
      </m:oMath>
      <w:r w:rsidRPr="00CF420E">
        <w:rPr>
          <w:rFonts w:asciiTheme="majorHAnsi" w:hAnsiTheme="majorHAnsi" w:cstheme="majorHAnsi"/>
          <w:color w:val="000000"/>
          <w:sz w:val="22"/>
          <w:szCs w:val="22"/>
          <w:lang w:val="en"/>
        </w:rPr>
        <w:t xml:space="preserve"> cm, </w:t>
      </w:r>
      <m:oMath>
        <m:rad>
          <m:radPr>
            <m:degHide m:val="1"/>
            <m:ctrlPr>
              <w:rPr>
                <w:rFonts w:ascii="Cambria Math" w:hAnsi="Cambria Math" w:cstheme="majorHAnsi"/>
                <w:i/>
                <w:color w:val="000000"/>
                <w:sz w:val="22"/>
                <w:szCs w:val="22"/>
                <w:lang w:val="en"/>
              </w:rPr>
            </m:ctrlPr>
          </m:radPr>
          <m:deg/>
          <m:e>
            <m:r>
              <w:rPr>
                <w:rFonts w:ascii="Cambria Math" w:hAnsi="Cambria Math" w:cstheme="majorHAnsi"/>
                <w:color w:val="000000"/>
                <w:sz w:val="22"/>
                <w:szCs w:val="22"/>
                <w:lang w:val="en"/>
              </w:rPr>
              <m:t>4</m:t>
            </m:r>
          </m:e>
        </m:rad>
      </m:oMath>
      <w:r w:rsidRPr="00CF420E">
        <w:rPr>
          <w:rFonts w:asciiTheme="majorHAnsi" w:hAnsiTheme="majorHAnsi" w:cstheme="majorHAnsi"/>
          <w:color w:val="000000"/>
          <w:sz w:val="22"/>
          <w:szCs w:val="22"/>
          <w:lang w:val="en"/>
        </w:rPr>
        <w:t xml:space="preserve"> cm, </w:t>
      </w:r>
      <m:oMath>
        <m:rad>
          <m:radPr>
            <m:degHide m:val="1"/>
            <m:ctrlPr>
              <w:rPr>
                <w:rFonts w:ascii="Cambria Math" w:hAnsi="Cambria Math" w:cstheme="majorHAnsi"/>
                <w:i/>
                <w:color w:val="000000"/>
                <w:sz w:val="22"/>
                <w:szCs w:val="22"/>
                <w:lang w:val="en"/>
              </w:rPr>
            </m:ctrlPr>
          </m:radPr>
          <m:deg/>
          <m:e>
            <m:r>
              <w:rPr>
                <w:rFonts w:ascii="Cambria Math" w:hAnsi="Cambria Math" w:cstheme="majorHAnsi"/>
                <w:color w:val="000000"/>
                <w:sz w:val="22"/>
                <w:szCs w:val="22"/>
                <w:lang w:val="en"/>
              </w:rPr>
              <m:t>5</m:t>
            </m:r>
          </m:e>
        </m:rad>
      </m:oMath>
      <w:r w:rsidRPr="00CF420E">
        <w:rPr>
          <w:rFonts w:asciiTheme="majorHAnsi" w:hAnsiTheme="majorHAnsi" w:cstheme="majorHAnsi"/>
          <w:color w:val="000000"/>
          <w:sz w:val="22"/>
          <w:szCs w:val="22"/>
          <w:lang w:val="en"/>
        </w:rPr>
        <w:t xml:space="preserve"> cm is a right triangle.</w:t>
      </w:r>
      <w:r w:rsidR="00920FC0">
        <w:rPr>
          <w:rFonts w:asciiTheme="majorHAnsi" w:hAnsiTheme="majorHAnsi" w:cstheme="majorHAnsi"/>
          <w:color w:val="000000"/>
          <w:sz w:val="22"/>
          <w:szCs w:val="22"/>
          <w:lang w:val="en"/>
        </w:rPr>
        <w:t xml:space="preserve"> Explain your reasoning. </w:t>
      </w:r>
    </w:p>
    <w:p w14:paraId="3AE40A6E" w14:textId="5246F72B" w:rsidR="0060262A" w:rsidRDefault="0060262A" w:rsidP="007D57F0">
      <w:pPr>
        <w:rPr>
          <w:rFonts w:asciiTheme="majorHAnsi" w:hAnsiTheme="majorHAnsi" w:cstheme="majorHAnsi"/>
          <w:sz w:val="22"/>
          <w:szCs w:val="22"/>
        </w:rPr>
      </w:pPr>
    </w:p>
    <w:p w14:paraId="07850710" w14:textId="156CAD82" w:rsidR="00E708A0" w:rsidRDefault="00E708A0" w:rsidP="007D57F0">
      <w:pPr>
        <w:rPr>
          <w:rFonts w:asciiTheme="majorHAnsi" w:hAnsiTheme="majorHAnsi" w:cstheme="majorHAnsi"/>
          <w:sz w:val="22"/>
          <w:szCs w:val="22"/>
        </w:rPr>
      </w:pPr>
    </w:p>
    <w:p w14:paraId="05490CA7" w14:textId="5E770D87" w:rsidR="00E708A0" w:rsidRDefault="00E708A0" w:rsidP="007D57F0">
      <w:pPr>
        <w:rPr>
          <w:rFonts w:asciiTheme="majorHAnsi" w:hAnsiTheme="majorHAnsi" w:cstheme="majorHAnsi"/>
          <w:sz w:val="22"/>
          <w:szCs w:val="22"/>
        </w:rPr>
      </w:pPr>
    </w:p>
    <w:p w14:paraId="184EC9FD" w14:textId="21A7AF80" w:rsidR="00E708A0" w:rsidRDefault="00E708A0" w:rsidP="007D57F0">
      <w:pPr>
        <w:rPr>
          <w:rFonts w:asciiTheme="majorHAnsi" w:hAnsiTheme="majorHAnsi" w:cstheme="majorHAnsi"/>
          <w:sz w:val="22"/>
          <w:szCs w:val="22"/>
        </w:rPr>
      </w:pPr>
    </w:p>
    <w:p w14:paraId="39048B01" w14:textId="7E558678" w:rsidR="00E708A0" w:rsidRDefault="00E708A0" w:rsidP="007D57F0">
      <w:pPr>
        <w:rPr>
          <w:rFonts w:asciiTheme="majorHAnsi" w:hAnsiTheme="majorHAnsi" w:cstheme="majorHAnsi"/>
          <w:sz w:val="22"/>
          <w:szCs w:val="22"/>
        </w:rPr>
      </w:pPr>
    </w:p>
    <w:p w14:paraId="32149305" w14:textId="77777777" w:rsidR="00E708A0" w:rsidRDefault="00E708A0" w:rsidP="007D57F0">
      <w:pPr>
        <w:rPr>
          <w:rFonts w:asciiTheme="majorHAnsi" w:hAnsiTheme="majorHAnsi" w:cstheme="majorHAnsi"/>
          <w:sz w:val="22"/>
          <w:szCs w:val="22"/>
        </w:rPr>
      </w:pPr>
    </w:p>
    <w:p w14:paraId="3F2A6301" w14:textId="77777777" w:rsidR="00F06D09" w:rsidRPr="002202BD" w:rsidRDefault="00F06D09" w:rsidP="007D57F0">
      <w:pPr>
        <w:rPr>
          <w:rFonts w:asciiTheme="majorHAnsi" w:hAnsiTheme="majorHAnsi" w:cstheme="majorHAnsi"/>
          <w:sz w:val="22"/>
          <w:szCs w:val="22"/>
        </w:rPr>
      </w:pPr>
    </w:p>
    <w:p w14:paraId="787E9EBC" w14:textId="469B0F8E" w:rsidR="006322D8" w:rsidRPr="000975FA" w:rsidRDefault="006322D8" w:rsidP="006E6DA1">
      <w:pPr>
        <w:pStyle w:val="ListParagraph"/>
        <w:numPr>
          <w:ilvl w:val="0"/>
          <w:numId w:val="2"/>
        </w:numPr>
        <w:rPr>
          <w:rFonts w:asciiTheme="majorHAnsi" w:hAnsiTheme="majorHAnsi" w:cstheme="majorHAnsi"/>
          <w:sz w:val="22"/>
          <w:szCs w:val="22"/>
        </w:rPr>
      </w:pPr>
      <w:r w:rsidRPr="000975FA">
        <w:rPr>
          <w:rFonts w:asciiTheme="majorHAnsi" w:hAnsiTheme="majorHAnsi" w:cstheme="majorHAnsi"/>
          <w:sz w:val="22"/>
          <w:szCs w:val="22"/>
        </w:rPr>
        <w:t xml:space="preserve">A door frame that appears to be rectangular has a height of 213 cm, width of 92 cm, and one diagonal that measures 231 cm. </w:t>
      </w:r>
      <w:r w:rsidR="000975FA" w:rsidRPr="000975FA">
        <w:rPr>
          <w:rFonts w:asciiTheme="majorHAnsi" w:hAnsiTheme="majorHAnsi" w:cstheme="majorHAnsi"/>
          <w:sz w:val="22"/>
          <w:szCs w:val="22"/>
        </w:rPr>
        <w:t xml:space="preserve">Determine </w:t>
      </w:r>
      <w:r w:rsidR="000975FA" w:rsidRPr="002202BD">
        <w:rPr>
          <w:noProof/>
        </w:rPr>
        <mc:AlternateContent>
          <mc:Choice Requires="wps">
            <w:drawing>
              <wp:anchor distT="0" distB="0" distL="114300" distR="114300" simplePos="0" relativeHeight="251666432" behindDoc="0" locked="0" layoutInCell="1" allowOverlap="1" wp14:anchorId="45B0A4C2" wp14:editId="24AD8F14">
                <wp:simplePos x="0" y="0"/>
                <wp:positionH relativeFrom="column">
                  <wp:posOffset>-2785110</wp:posOffset>
                </wp:positionH>
                <wp:positionV relativeFrom="paragraph">
                  <wp:posOffset>224790</wp:posOffset>
                </wp:positionV>
                <wp:extent cx="206829" cy="272143"/>
                <wp:effectExtent l="0" t="0" r="22225" b="13970"/>
                <wp:wrapNone/>
                <wp:docPr id="2" name="Text Box 2"/>
                <wp:cNvGraphicFramePr/>
                <a:graphic xmlns:a="http://schemas.openxmlformats.org/drawingml/2006/main">
                  <a:graphicData uri="http://schemas.microsoft.com/office/word/2010/wordprocessingShape">
                    <wps:wsp>
                      <wps:cNvSpPr txBox="1"/>
                      <wps:spPr>
                        <a:xfrm>
                          <a:off x="0" y="0"/>
                          <a:ext cx="206829" cy="272143"/>
                        </a:xfrm>
                        <a:prstGeom prst="rect">
                          <a:avLst/>
                        </a:prstGeom>
                        <a:solidFill>
                          <a:sysClr val="window" lastClr="FFFFFF"/>
                        </a:solidFill>
                        <a:ln w="6350">
                          <a:solidFill>
                            <a:sysClr val="window" lastClr="FFFFFF"/>
                          </a:solidFill>
                        </a:ln>
                        <a:effectLst/>
                      </wps:spPr>
                      <wps:txbx>
                        <w:txbxContent>
                          <w:p w14:paraId="68E22464" w14:textId="77777777" w:rsidR="000975FA" w:rsidRDefault="000975FA" w:rsidP="000975F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0A4C2" id="_x0000_t202" coordsize="21600,21600" o:spt="202" path="m,l,21600r21600,l21600,xe">
                <v:stroke joinstyle="miter"/>
                <v:path gradientshapeok="t" o:connecttype="rect"/>
              </v:shapetype>
              <v:shape id="Text Box 2" o:spid="_x0000_s1026" type="#_x0000_t202" style="position:absolute;left:0;text-align:left;margin-left:-219.3pt;margin-top:17.7pt;width:16.3pt;height:2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" fillcolor="window" strokecolor="window" strokeweight=".5pt">
                <v:textbox>
                  <w:txbxContent>
                    <w:p w14:paraId="68E22464" w14:textId="77777777" w:rsidR="000975FA" w:rsidRDefault="000975FA" w:rsidP="000975FA">
                      <w:r>
                        <w:t>A</w:t>
                      </w:r>
                    </w:p>
                  </w:txbxContent>
                </v:textbox>
              </v:shape>
            </w:pict>
          </mc:Fallback>
        </mc:AlternateContent>
      </w:r>
      <w:r w:rsidR="000975FA" w:rsidRPr="000975FA">
        <w:rPr>
          <w:rFonts w:asciiTheme="majorHAnsi" w:hAnsiTheme="majorHAnsi" w:cstheme="majorHAnsi"/>
          <w:sz w:val="22"/>
          <w:szCs w:val="22"/>
        </w:rPr>
        <w:t>if the door frame is rectangular. Explain your thinking.</w:t>
      </w:r>
    </w:p>
    <w:p w14:paraId="5824F8D9" w14:textId="77777777" w:rsidR="00F06D09" w:rsidRDefault="00F06D09" w:rsidP="006322D8">
      <w:pPr>
        <w:rPr>
          <w:rFonts w:asciiTheme="majorHAnsi" w:hAnsiTheme="majorHAnsi" w:cstheme="majorHAnsi"/>
          <w:sz w:val="22"/>
          <w:szCs w:val="22"/>
        </w:rPr>
      </w:pPr>
    </w:p>
    <w:p w14:paraId="1D6B94B8" w14:textId="77777777" w:rsidR="00F06D09" w:rsidRDefault="00F06D09" w:rsidP="006322D8">
      <w:pPr>
        <w:rPr>
          <w:rFonts w:asciiTheme="majorHAnsi" w:hAnsiTheme="majorHAnsi" w:cstheme="majorHAnsi"/>
          <w:sz w:val="22"/>
          <w:szCs w:val="22"/>
        </w:rPr>
      </w:pPr>
    </w:p>
    <w:p w14:paraId="4335224C" w14:textId="77777777" w:rsidR="00F06D09" w:rsidRDefault="00F06D09" w:rsidP="006322D8">
      <w:pPr>
        <w:rPr>
          <w:rFonts w:asciiTheme="majorHAnsi" w:hAnsiTheme="majorHAnsi" w:cstheme="majorHAnsi"/>
          <w:sz w:val="22"/>
          <w:szCs w:val="22"/>
        </w:rPr>
      </w:pPr>
    </w:p>
    <w:p w14:paraId="68719413" w14:textId="77777777" w:rsidR="00F06D09" w:rsidRDefault="00F06D09" w:rsidP="006322D8">
      <w:pPr>
        <w:rPr>
          <w:rFonts w:asciiTheme="majorHAnsi" w:hAnsiTheme="majorHAnsi" w:cstheme="majorHAnsi"/>
          <w:sz w:val="22"/>
          <w:szCs w:val="22"/>
        </w:rPr>
      </w:pPr>
    </w:p>
    <w:p w14:paraId="684A8E44" w14:textId="77777777" w:rsidR="00F06D09" w:rsidRDefault="00F06D09" w:rsidP="006322D8">
      <w:pPr>
        <w:rPr>
          <w:rFonts w:asciiTheme="majorHAnsi" w:hAnsiTheme="majorHAnsi" w:cstheme="majorHAnsi"/>
          <w:sz w:val="22"/>
          <w:szCs w:val="22"/>
        </w:rPr>
      </w:pPr>
    </w:p>
    <w:p w14:paraId="0F40C017" w14:textId="77777777" w:rsidR="00F06D09" w:rsidRDefault="00F06D09" w:rsidP="006322D8">
      <w:pPr>
        <w:rPr>
          <w:rFonts w:asciiTheme="majorHAnsi" w:hAnsiTheme="majorHAnsi" w:cstheme="majorHAnsi"/>
          <w:sz w:val="22"/>
          <w:szCs w:val="22"/>
        </w:rPr>
      </w:pPr>
    </w:p>
    <w:p w14:paraId="4215EFB9" w14:textId="77777777" w:rsidR="00F06D09" w:rsidRDefault="00F06D09" w:rsidP="006322D8">
      <w:pPr>
        <w:rPr>
          <w:rFonts w:asciiTheme="majorHAnsi" w:hAnsiTheme="majorHAnsi" w:cstheme="majorHAnsi"/>
          <w:sz w:val="22"/>
          <w:szCs w:val="22"/>
        </w:rPr>
      </w:pPr>
    </w:p>
    <w:p w14:paraId="5E9A5CFA" w14:textId="77777777" w:rsidR="00F06D09" w:rsidRDefault="00F06D09" w:rsidP="006322D8">
      <w:pPr>
        <w:rPr>
          <w:rFonts w:asciiTheme="majorHAnsi" w:hAnsiTheme="majorHAnsi" w:cstheme="majorHAnsi"/>
          <w:sz w:val="22"/>
          <w:szCs w:val="22"/>
        </w:rPr>
      </w:pPr>
    </w:p>
    <w:p w14:paraId="24FE48F8" w14:textId="35688303" w:rsidR="00C31B1D" w:rsidRDefault="00C31B1D" w:rsidP="00C31B1D">
      <w:pPr>
        <w:rPr>
          <w:rFonts w:asciiTheme="majorHAnsi" w:hAnsiTheme="majorHAnsi" w:cstheme="majorHAnsi"/>
          <w:sz w:val="22"/>
          <w:szCs w:val="22"/>
        </w:rPr>
      </w:pPr>
    </w:p>
    <w:p w14:paraId="0576E355" w14:textId="77777777" w:rsidR="00E96F51" w:rsidRPr="00C31B1D" w:rsidRDefault="00E96F51" w:rsidP="00C31B1D">
      <w:pPr>
        <w:rPr>
          <w:rFonts w:asciiTheme="majorHAnsi" w:hAnsiTheme="majorHAnsi" w:cstheme="majorHAnsi"/>
          <w:sz w:val="22"/>
          <w:szCs w:val="22"/>
        </w:rPr>
      </w:pPr>
    </w:p>
    <w:p w14:paraId="2A9B0076" w14:textId="220EBC1A" w:rsidR="008B77D6" w:rsidRPr="002202BD" w:rsidRDefault="00F06D09">
      <w:pPr>
        <w:pStyle w:val="Title"/>
        <w:rPr>
          <w:rFonts w:asciiTheme="majorHAnsi" w:hAnsiTheme="majorHAnsi" w:cstheme="majorHAnsi"/>
        </w:rPr>
      </w:pPr>
      <w:bookmarkStart w:id="3" w:name="3znysh7" w:colFirst="0" w:colLast="0"/>
      <w:bookmarkStart w:id="4" w:name="_1fob9te" w:colFirst="0" w:colLast="0"/>
      <w:bookmarkEnd w:id="3"/>
      <w:bookmarkEnd w:id="4"/>
      <w:r>
        <w:rPr>
          <w:rFonts w:asciiTheme="majorHAnsi" w:hAnsiTheme="majorHAnsi" w:cstheme="majorHAnsi"/>
        </w:rPr>
        <w:t>S</w:t>
      </w:r>
      <w:r w:rsidR="00F53E12" w:rsidRPr="002202BD">
        <w:rPr>
          <w:rFonts w:asciiTheme="majorHAnsi" w:hAnsiTheme="majorHAnsi" w:cstheme="majorHAnsi"/>
        </w:rPr>
        <w:t>OL G.</w:t>
      </w:r>
      <w:r w:rsidR="009F653D" w:rsidRPr="002202BD">
        <w:rPr>
          <w:rFonts w:asciiTheme="majorHAnsi" w:hAnsiTheme="majorHAnsi" w:cstheme="majorHAnsi"/>
        </w:rPr>
        <w:t>8a</w:t>
      </w:r>
      <w:r w:rsidR="00F53E12" w:rsidRPr="002202BD">
        <w:rPr>
          <w:rFonts w:asciiTheme="majorHAnsi" w:hAnsiTheme="majorHAnsi" w:cstheme="majorHAnsi"/>
        </w:rPr>
        <w:t xml:space="preserve"> - Just in Time Quick Check Teacher Notes</w:t>
      </w:r>
    </w:p>
    <w:p w14:paraId="1E7BF818" w14:textId="3DCD9469" w:rsidR="00611B5B" w:rsidRPr="002202BD" w:rsidRDefault="00F53E12" w:rsidP="0057277B">
      <w:pPr>
        <w:jc w:val="center"/>
        <w:rPr>
          <w:rFonts w:asciiTheme="majorHAnsi" w:hAnsiTheme="majorHAnsi" w:cstheme="majorHAnsi"/>
          <w:b/>
          <w:color w:val="C00000"/>
        </w:rPr>
      </w:pPr>
      <w:r w:rsidRPr="002202BD">
        <w:rPr>
          <w:rFonts w:asciiTheme="majorHAnsi" w:hAnsiTheme="majorHAnsi" w:cstheme="majorHAnsi"/>
          <w:b/>
          <w:color w:val="C00000"/>
        </w:rPr>
        <w:t>Common Errors/Misconceptions and their Possible Indications</w:t>
      </w:r>
    </w:p>
    <w:p w14:paraId="7767BFC2" w14:textId="77777777" w:rsidR="00C34690" w:rsidRPr="002202BD" w:rsidRDefault="00C34690" w:rsidP="00C34690">
      <w:pPr>
        <w:rPr>
          <w:rFonts w:asciiTheme="majorHAnsi" w:hAnsiTheme="majorHAnsi" w:cstheme="majorHAnsi"/>
          <w:b/>
          <w:color w:val="C00000"/>
        </w:rPr>
      </w:pPr>
    </w:p>
    <w:p w14:paraId="5BEAC7EF" w14:textId="21CA2C1C" w:rsidR="00F06D09" w:rsidRPr="00C31B1D" w:rsidRDefault="00C31B1D" w:rsidP="00C31B1D">
      <w:pPr>
        <w:numPr>
          <w:ilvl w:val="0"/>
          <w:numId w:val="29"/>
        </w:num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A</w:t>
      </w:r>
      <w:r w:rsidRPr="002202BD">
        <w:rPr>
          <w:rFonts w:asciiTheme="majorHAnsi" w:hAnsiTheme="majorHAnsi" w:cstheme="majorHAnsi"/>
          <w:color w:val="000000"/>
          <w:sz w:val="22"/>
          <w:szCs w:val="22"/>
        </w:rPr>
        <w:t xml:space="preserve"> </w:t>
      </w:r>
      <w:r w:rsidR="00E96F51">
        <w:rPr>
          <w:rFonts w:asciiTheme="majorHAnsi" w:hAnsiTheme="majorHAnsi" w:cstheme="majorHAnsi"/>
          <w:color w:val="000000"/>
          <w:sz w:val="22"/>
          <w:szCs w:val="22"/>
        </w:rPr>
        <w:t>player throws a baseball from second base to home plate. What is closest to the distance between second base and home plate? Round your answer to the nearest foot.</w:t>
      </w:r>
    </w:p>
    <w:p w14:paraId="5904FA62" w14:textId="77777777" w:rsidR="00F06D09" w:rsidRDefault="00F06D09" w:rsidP="00F06D09">
      <w:pPr>
        <w:pBdr>
          <w:top w:val="nil"/>
          <w:left w:val="nil"/>
          <w:bottom w:val="nil"/>
          <w:right w:val="nil"/>
          <w:between w:val="nil"/>
        </w:pBdr>
        <w:rPr>
          <w:rFonts w:asciiTheme="majorHAnsi" w:hAnsiTheme="majorHAnsi" w:cstheme="majorHAnsi"/>
          <w:color w:val="000000"/>
          <w:sz w:val="22"/>
          <w:szCs w:val="22"/>
        </w:rPr>
      </w:pPr>
    </w:p>
    <w:p w14:paraId="5F762E6E" w14:textId="487A5EE4" w:rsidR="00351696" w:rsidRDefault="00E96F51" w:rsidP="00F06D09">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noProof/>
          <w:color w:val="000000"/>
          <w:sz w:val="22"/>
          <w:szCs w:val="22"/>
        </w:rPr>
        <w:drawing>
          <wp:inline distT="0" distB="0" distL="0" distR="0" wp14:anchorId="199736BC" wp14:editId="18045201">
            <wp:extent cx="3103385" cy="2257425"/>
            <wp:effectExtent l="0" t="0" r="0" b="3175"/>
            <wp:docPr id="4" name="Picture 4" descr="A baseball field is given in the shape of a square. Each side of the square is 90 ft. The right angle at the bottom of the field is labeled as the home plate. Then, the next three right angles, going in a counterclockwise direction are labeled as 1st base, 2nd base, and 3rd base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22 at 8.12.54 PM.png"/>
                    <pic:cNvPicPr/>
                  </pic:nvPicPr>
                  <pic:blipFill>
                    <a:blip r:embed="rId23">
                      <a:extLst>
                        <a:ext uri="{28A0092B-C50C-407E-A947-70E740481C1C}">
                          <a14:useLocalDpi xmlns:a14="http://schemas.microsoft.com/office/drawing/2010/main" val="0"/>
                        </a:ext>
                      </a:extLst>
                    </a:blip>
                    <a:stretch>
                      <a:fillRect/>
                    </a:stretch>
                  </pic:blipFill>
                  <pic:spPr>
                    <a:xfrm>
                      <a:off x="0" y="0"/>
                      <a:ext cx="3111554" cy="2263367"/>
                    </a:xfrm>
                    <a:prstGeom prst="rect">
                      <a:avLst/>
                    </a:prstGeom>
                  </pic:spPr>
                </pic:pic>
              </a:graphicData>
            </a:graphic>
          </wp:inline>
        </w:drawing>
      </w:r>
    </w:p>
    <w:p w14:paraId="53E01DEF" w14:textId="77777777" w:rsidR="00351696" w:rsidRPr="002202BD" w:rsidRDefault="00351696" w:rsidP="00F06D09">
      <w:pPr>
        <w:pBdr>
          <w:top w:val="nil"/>
          <w:left w:val="nil"/>
          <w:bottom w:val="nil"/>
          <w:right w:val="nil"/>
          <w:between w:val="nil"/>
        </w:pBdr>
        <w:rPr>
          <w:rFonts w:asciiTheme="majorHAnsi" w:hAnsiTheme="majorHAnsi" w:cstheme="majorHAnsi"/>
          <w:color w:val="000000"/>
          <w:sz w:val="22"/>
          <w:szCs w:val="22"/>
        </w:rPr>
      </w:pPr>
    </w:p>
    <w:p w14:paraId="12BB753E" w14:textId="538444F7" w:rsidR="00E96F51" w:rsidRPr="002202BD" w:rsidRDefault="00F06D09" w:rsidP="00E96F51">
      <w:pPr>
        <w:pBdr>
          <w:top w:val="nil"/>
          <w:left w:val="nil"/>
          <w:bottom w:val="nil"/>
          <w:right w:val="nil"/>
          <w:between w:val="nil"/>
        </w:pBdr>
        <w:rPr>
          <w:rFonts w:asciiTheme="majorHAnsi" w:hAnsiTheme="majorHAnsi" w:cstheme="majorHAnsi"/>
          <w:i/>
          <w:iCs/>
          <w:color w:val="C00000"/>
          <w:sz w:val="22"/>
          <w:szCs w:val="22"/>
        </w:rPr>
      </w:pPr>
      <w:r w:rsidRPr="002202BD">
        <w:rPr>
          <w:rFonts w:asciiTheme="majorHAnsi" w:hAnsiTheme="majorHAnsi" w:cstheme="majorHAnsi"/>
          <w:i/>
          <w:iCs/>
          <w:color w:val="C00000"/>
          <w:sz w:val="22"/>
          <w:szCs w:val="22"/>
        </w:rPr>
        <w:t xml:space="preserve">A common error students may make is not </w:t>
      </w:r>
      <w:r w:rsidR="00E96F51">
        <w:rPr>
          <w:rFonts w:asciiTheme="majorHAnsi" w:hAnsiTheme="majorHAnsi" w:cstheme="majorHAnsi"/>
          <w:i/>
          <w:iCs/>
          <w:color w:val="C00000"/>
          <w:sz w:val="22"/>
          <w:szCs w:val="22"/>
        </w:rPr>
        <w:t xml:space="preserve">squaring the values once they are substituted in the Pythagorean Theorem formula. This may indicate that some students think the formula is a + b = c. In this </w:t>
      </w:r>
      <w:proofErr w:type="gramStart"/>
      <w:r w:rsidR="00E96F51">
        <w:rPr>
          <w:rFonts w:asciiTheme="majorHAnsi" w:hAnsiTheme="majorHAnsi" w:cstheme="majorHAnsi"/>
          <w:i/>
          <w:iCs/>
          <w:color w:val="C00000"/>
          <w:sz w:val="22"/>
          <w:szCs w:val="22"/>
        </w:rPr>
        <w:t>particular case</w:t>
      </w:r>
      <w:proofErr w:type="gramEnd"/>
      <w:r w:rsidR="00E96F51">
        <w:rPr>
          <w:rFonts w:asciiTheme="majorHAnsi" w:hAnsiTheme="majorHAnsi" w:cstheme="majorHAnsi"/>
          <w:i/>
          <w:iCs/>
          <w:color w:val="C00000"/>
          <w:sz w:val="22"/>
          <w:szCs w:val="22"/>
        </w:rPr>
        <w:t>, some students may add 90 + 90 and then try to take the square root of 180. Teachers are encouraged to use Quick Check 8.9b with students that might exhibit this type of error. A strategy that could be beneficial to use with students is to model the relationship between the legs and hypotenuse of a right triangle using concrete manipulatives or dyna</w:t>
      </w:r>
      <w:r w:rsidR="00961E2E">
        <w:rPr>
          <w:rFonts w:asciiTheme="majorHAnsi" w:hAnsiTheme="majorHAnsi" w:cstheme="majorHAnsi"/>
          <w:i/>
          <w:iCs/>
          <w:color w:val="C00000"/>
          <w:sz w:val="22"/>
          <w:szCs w:val="22"/>
        </w:rPr>
        <w:t xml:space="preserve">mic software to illustrate the Pythagorean Theorem. Additionally, it may be beneficial to use Quick Check 8.9a to verify the Pythagorean Theorem. </w:t>
      </w:r>
    </w:p>
    <w:p w14:paraId="23420077" w14:textId="77777777" w:rsidR="00F06D09" w:rsidRPr="002202BD" w:rsidRDefault="00F06D09" w:rsidP="00F06D09">
      <w:pPr>
        <w:pBdr>
          <w:top w:val="nil"/>
          <w:left w:val="nil"/>
          <w:bottom w:val="nil"/>
          <w:right w:val="nil"/>
          <w:between w:val="nil"/>
        </w:pBdr>
        <w:rPr>
          <w:rFonts w:asciiTheme="majorHAnsi" w:hAnsiTheme="majorHAnsi" w:cstheme="majorHAnsi"/>
          <w:i/>
          <w:iCs/>
          <w:color w:val="C00000"/>
          <w:sz w:val="22"/>
          <w:szCs w:val="22"/>
        </w:rPr>
      </w:pPr>
    </w:p>
    <w:p w14:paraId="680D44BB" w14:textId="20DE0C49" w:rsidR="00F06D09" w:rsidRDefault="00F06D09" w:rsidP="00F06D09">
      <w:pPr>
        <w:numPr>
          <w:ilvl w:val="0"/>
          <w:numId w:val="29"/>
        </w:numPr>
        <w:pBdr>
          <w:top w:val="nil"/>
          <w:left w:val="nil"/>
          <w:bottom w:val="nil"/>
          <w:right w:val="nil"/>
          <w:between w:val="nil"/>
        </w:pBdr>
        <w:rPr>
          <w:rFonts w:asciiTheme="majorHAnsi" w:hAnsiTheme="majorHAnsi" w:cstheme="majorHAnsi"/>
          <w:color w:val="000000"/>
          <w:sz w:val="22"/>
          <w:szCs w:val="22"/>
        </w:rPr>
      </w:pPr>
      <w:r w:rsidRPr="002202BD">
        <w:rPr>
          <w:rFonts w:asciiTheme="majorHAnsi" w:hAnsiTheme="majorHAnsi" w:cstheme="majorHAnsi"/>
          <w:color w:val="000000"/>
          <w:sz w:val="22"/>
          <w:szCs w:val="22"/>
        </w:rPr>
        <w:t xml:space="preserve">Find </w:t>
      </w:r>
      <w:r w:rsidR="00AB044C">
        <w:rPr>
          <w:rFonts w:asciiTheme="majorHAnsi" w:hAnsiTheme="majorHAnsi" w:cstheme="majorHAnsi"/>
          <w:color w:val="000000"/>
          <w:sz w:val="22"/>
          <w:szCs w:val="22"/>
        </w:rPr>
        <w:t>the value of x to the nearest centimeter.</w:t>
      </w:r>
    </w:p>
    <w:p w14:paraId="7AF02C27" w14:textId="6ADAD35B" w:rsidR="00875559" w:rsidRDefault="00875559" w:rsidP="00875559">
      <w:pPr>
        <w:pBdr>
          <w:top w:val="nil"/>
          <w:left w:val="nil"/>
          <w:bottom w:val="nil"/>
          <w:right w:val="nil"/>
          <w:between w:val="nil"/>
        </w:pBdr>
        <w:rPr>
          <w:rFonts w:asciiTheme="majorHAnsi" w:hAnsiTheme="majorHAnsi" w:cstheme="majorHAnsi"/>
          <w:color w:val="000000"/>
          <w:sz w:val="22"/>
          <w:szCs w:val="22"/>
        </w:rPr>
      </w:pPr>
    </w:p>
    <w:p w14:paraId="67EB43F7" w14:textId="3DC50449" w:rsidR="00875559" w:rsidRPr="002202BD" w:rsidRDefault="00875559" w:rsidP="00875559">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noProof/>
          <w:color w:val="000000"/>
          <w:sz w:val="22"/>
          <w:szCs w:val="22"/>
        </w:rPr>
        <w:drawing>
          <wp:inline distT="0" distB="0" distL="0" distR="0" wp14:anchorId="4A42427B" wp14:editId="6AFD50FB">
            <wp:extent cx="2230755" cy="1228806"/>
            <wp:effectExtent l="0" t="0" r="4445" b="3175"/>
            <wp:docPr id="10" name="Picture 10" descr="A right triangle is given.  The side across from the right angle measures 60 cm.  The side length for one of the legs measures 4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10-22 at 8.49.50 PM.png"/>
                    <pic:cNvPicPr/>
                  </pic:nvPicPr>
                  <pic:blipFill>
                    <a:blip r:embed="rId24">
                      <a:extLst>
                        <a:ext uri="{28A0092B-C50C-407E-A947-70E740481C1C}">
                          <a14:useLocalDpi xmlns:a14="http://schemas.microsoft.com/office/drawing/2010/main" val="0"/>
                        </a:ext>
                      </a:extLst>
                    </a:blip>
                    <a:stretch>
                      <a:fillRect/>
                    </a:stretch>
                  </pic:blipFill>
                  <pic:spPr>
                    <a:xfrm>
                      <a:off x="0" y="0"/>
                      <a:ext cx="2235690" cy="1231524"/>
                    </a:xfrm>
                    <a:prstGeom prst="rect">
                      <a:avLst/>
                    </a:prstGeom>
                  </pic:spPr>
                </pic:pic>
              </a:graphicData>
            </a:graphic>
          </wp:inline>
        </w:drawing>
      </w:r>
    </w:p>
    <w:p w14:paraId="48566F94" w14:textId="6E03D943" w:rsidR="00F06D09" w:rsidRPr="002202BD" w:rsidRDefault="00F06D09" w:rsidP="00F06D09">
      <w:pPr>
        <w:pBdr>
          <w:top w:val="nil"/>
          <w:left w:val="nil"/>
          <w:bottom w:val="nil"/>
          <w:right w:val="nil"/>
          <w:between w:val="nil"/>
        </w:pBdr>
        <w:rPr>
          <w:rFonts w:asciiTheme="majorHAnsi" w:hAnsiTheme="majorHAnsi" w:cstheme="majorHAnsi"/>
          <w:color w:val="000000"/>
        </w:rPr>
      </w:pPr>
    </w:p>
    <w:p w14:paraId="176D7D8F" w14:textId="6C3DD4AB" w:rsidR="006E600D" w:rsidRDefault="00F06D09" w:rsidP="00F06D09">
      <w:pPr>
        <w:rPr>
          <w:rFonts w:asciiTheme="majorHAnsi" w:hAnsiTheme="majorHAnsi" w:cstheme="majorHAnsi"/>
          <w:i/>
          <w:iCs/>
          <w:color w:val="C00000"/>
          <w:sz w:val="22"/>
          <w:szCs w:val="22"/>
        </w:rPr>
      </w:pPr>
      <w:r w:rsidRPr="002202BD">
        <w:rPr>
          <w:rFonts w:asciiTheme="majorHAnsi" w:hAnsiTheme="majorHAnsi" w:cstheme="majorHAnsi"/>
          <w:i/>
          <w:iCs/>
          <w:color w:val="C00000"/>
          <w:sz w:val="22"/>
          <w:szCs w:val="22"/>
        </w:rPr>
        <w:t xml:space="preserve">A common error </w:t>
      </w:r>
      <w:r w:rsidR="00662436">
        <w:rPr>
          <w:rFonts w:asciiTheme="majorHAnsi" w:hAnsiTheme="majorHAnsi" w:cstheme="majorHAnsi"/>
          <w:i/>
          <w:iCs/>
          <w:color w:val="C00000"/>
          <w:sz w:val="22"/>
          <w:szCs w:val="22"/>
        </w:rPr>
        <w:t xml:space="preserve">some </w:t>
      </w:r>
      <w:r w:rsidRPr="002202BD">
        <w:rPr>
          <w:rFonts w:asciiTheme="majorHAnsi" w:hAnsiTheme="majorHAnsi" w:cstheme="majorHAnsi"/>
          <w:i/>
          <w:iCs/>
          <w:color w:val="C00000"/>
          <w:sz w:val="22"/>
          <w:szCs w:val="22"/>
        </w:rPr>
        <w:t xml:space="preserve">students may make is </w:t>
      </w:r>
      <w:r w:rsidR="000975FA">
        <w:rPr>
          <w:rFonts w:asciiTheme="majorHAnsi" w:hAnsiTheme="majorHAnsi" w:cstheme="majorHAnsi"/>
          <w:i/>
          <w:iCs/>
          <w:color w:val="C00000"/>
          <w:sz w:val="22"/>
          <w:szCs w:val="22"/>
        </w:rPr>
        <w:t xml:space="preserve">confusing the hypotenuse for the leg of the triangle. </w:t>
      </w:r>
      <w:r w:rsidR="00AB044C">
        <w:rPr>
          <w:rFonts w:asciiTheme="majorHAnsi" w:hAnsiTheme="majorHAnsi" w:cstheme="majorHAnsi"/>
          <w:i/>
          <w:iCs/>
          <w:color w:val="C00000"/>
          <w:sz w:val="22"/>
          <w:szCs w:val="22"/>
        </w:rPr>
        <w:t xml:space="preserve">Students who are confused will place the unknown variable in the position of the hypotenuse regardless of which side it represents. This would lead a student to set up an equation to solve for the missing side as </w:t>
      </w:r>
      <m:oMath>
        <m:sSup>
          <m:sSupPr>
            <m:ctrlPr>
              <w:rPr>
                <w:rFonts w:ascii="Cambria Math" w:hAnsi="Cambria Math" w:cstheme="majorHAnsi"/>
                <w:i/>
                <w:iCs/>
                <w:color w:val="C00000"/>
                <w:sz w:val="22"/>
                <w:szCs w:val="22"/>
              </w:rPr>
            </m:ctrlPr>
          </m:sSupPr>
          <m:e>
            <m:r>
              <w:rPr>
                <w:rFonts w:ascii="Cambria Math" w:hAnsi="Cambria Math" w:cstheme="majorHAnsi"/>
                <w:color w:val="C00000"/>
                <w:sz w:val="22"/>
                <w:szCs w:val="22"/>
              </w:rPr>
              <m:t>48</m:t>
            </m:r>
          </m:e>
          <m:sup>
            <m:r>
              <w:rPr>
                <w:rFonts w:ascii="Cambria Math" w:hAnsi="Cambria Math" w:cstheme="majorHAnsi"/>
                <w:color w:val="C00000"/>
                <w:sz w:val="22"/>
                <w:szCs w:val="22"/>
              </w:rPr>
              <m:t>2</m:t>
            </m:r>
          </m:sup>
        </m:sSup>
        <m:r>
          <w:rPr>
            <w:rFonts w:ascii="Cambria Math" w:hAnsi="Cambria Math" w:cstheme="majorHAnsi"/>
            <w:color w:val="C00000"/>
            <w:sz w:val="22"/>
            <w:szCs w:val="22"/>
          </w:rPr>
          <m:t>+</m:t>
        </m:r>
        <m:sSup>
          <m:sSupPr>
            <m:ctrlPr>
              <w:rPr>
                <w:rFonts w:ascii="Cambria Math" w:hAnsi="Cambria Math" w:cstheme="majorHAnsi"/>
                <w:i/>
                <w:iCs/>
                <w:color w:val="C00000"/>
                <w:sz w:val="22"/>
                <w:szCs w:val="22"/>
              </w:rPr>
            </m:ctrlPr>
          </m:sSupPr>
          <m:e>
            <m:r>
              <w:rPr>
                <w:rFonts w:ascii="Cambria Math" w:hAnsi="Cambria Math" w:cstheme="majorHAnsi"/>
                <w:color w:val="C00000"/>
                <w:sz w:val="22"/>
                <w:szCs w:val="22"/>
              </w:rPr>
              <m:t>60</m:t>
            </m:r>
          </m:e>
          <m:sup>
            <m:r>
              <w:rPr>
                <w:rFonts w:ascii="Cambria Math" w:hAnsi="Cambria Math" w:cstheme="majorHAnsi"/>
                <w:color w:val="C00000"/>
                <w:sz w:val="22"/>
                <w:szCs w:val="22"/>
              </w:rPr>
              <m:t>2</m:t>
            </m:r>
          </m:sup>
        </m:sSup>
        <m:r>
          <w:rPr>
            <w:rFonts w:ascii="Cambria Math" w:hAnsi="Cambria Math" w:cstheme="majorHAnsi"/>
            <w:color w:val="C00000"/>
            <w:sz w:val="22"/>
            <w:szCs w:val="22"/>
          </w:rPr>
          <m:t>=</m:t>
        </m:r>
        <m:sSup>
          <m:sSupPr>
            <m:ctrlPr>
              <w:rPr>
                <w:rFonts w:ascii="Cambria Math" w:hAnsi="Cambria Math" w:cstheme="majorHAnsi"/>
                <w:i/>
                <w:iCs/>
                <w:color w:val="C00000"/>
                <w:sz w:val="22"/>
                <w:szCs w:val="22"/>
              </w:rPr>
            </m:ctrlPr>
          </m:sSupPr>
          <m:e>
            <m:r>
              <w:rPr>
                <w:rFonts w:ascii="Cambria Math" w:hAnsi="Cambria Math" w:cstheme="majorHAnsi"/>
                <w:color w:val="C00000"/>
                <w:sz w:val="22"/>
                <w:szCs w:val="22"/>
              </w:rPr>
              <m:t>a</m:t>
            </m:r>
          </m:e>
          <m:sup>
            <m:r>
              <w:rPr>
                <w:rFonts w:ascii="Cambria Math" w:hAnsi="Cambria Math" w:cstheme="majorHAnsi"/>
                <w:color w:val="C00000"/>
                <w:sz w:val="22"/>
                <w:szCs w:val="22"/>
              </w:rPr>
              <m:t>2</m:t>
            </m:r>
          </m:sup>
        </m:sSup>
      </m:oMath>
      <w:r w:rsidRPr="002202BD">
        <w:rPr>
          <w:rFonts w:asciiTheme="majorHAnsi" w:hAnsiTheme="majorHAnsi" w:cstheme="majorHAnsi"/>
          <w:i/>
          <w:iCs/>
          <w:color w:val="C00000"/>
          <w:sz w:val="22"/>
          <w:szCs w:val="22"/>
        </w:rPr>
        <w:t>.</w:t>
      </w:r>
      <w:r w:rsidR="00AB044C">
        <w:rPr>
          <w:rFonts w:asciiTheme="majorHAnsi" w:hAnsiTheme="majorHAnsi" w:cstheme="majorHAnsi"/>
          <w:i/>
          <w:iCs/>
          <w:color w:val="C00000"/>
          <w:sz w:val="22"/>
          <w:szCs w:val="22"/>
        </w:rPr>
        <w:t xml:space="preserve"> Further, some students may not recognize the appropriate values in which to substitute into the Pythagorean Theorem formula (e.g., leg lengths as “a” and “b” and hypotenuse as “c”). </w:t>
      </w:r>
      <w:r w:rsidR="00E90F76">
        <w:rPr>
          <w:rFonts w:asciiTheme="majorHAnsi" w:hAnsiTheme="majorHAnsi" w:cstheme="majorHAnsi"/>
          <w:i/>
          <w:iCs/>
          <w:color w:val="C00000"/>
          <w:sz w:val="22"/>
          <w:szCs w:val="22"/>
        </w:rPr>
        <w:t xml:space="preserve">This may indicate that some students are not aware that the hypotenuse is always opposite the right angle of a right triangle. </w:t>
      </w:r>
      <w:r w:rsidR="00AB044C">
        <w:rPr>
          <w:rFonts w:asciiTheme="majorHAnsi" w:hAnsiTheme="majorHAnsi" w:cstheme="majorHAnsi"/>
          <w:i/>
          <w:iCs/>
          <w:color w:val="C00000"/>
          <w:sz w:val="22"/>
          <w:szCs w:val="22"/>
        </w:rPr>
        <w:t xml:space="preserve">Students may benefit from performing activities with concrete manipulatives and dynamic software to learn about the relationship between the sum of the squares of the two legs and the square of the hypotenuse in a right triangle. </w:t>
      </w:r>
    </w:p>
    <w:p w14:paraId="07AEFF8A" w14:textId="3C25B435" w:rsidR="00AB044C" w:rsidRDefault="00AB044C" w:rsidP="00F06D09">
      <w:pPr>
        <w:rPr>
          <w:rFonts w:asciiTheme="majorHAnsi" w:hAnsiTheme="majorHAnsi" w:cstheme="majorHAnsi"/>
          <w:i/>
          <w:iCs/>
          <w:color w:val="C00000"/>
          <w:sz w:val="22"/>
          <w:szCs w:val="22"/>
        </w:rPr>
      </w:pPr>
    </w:p>
    <w:p w14:paraId="0D7F1C84" w14:textId="354E34C9" w:rsidR="00875559" w:rsidRDefault="00875559" w:rsidP="00F06D09">
      <w:pPr>
        <w:rPr>
          <w:rFonts w:asciiTheme="majorHAnsi" w:hAnsiTheme="majorHAnsi" w:cstheme="majorHAnsi"/>
          <w:i/>
          <w:iCs/>
          <w:color w:val="C00000"/>
          <w:sz w:val="22"/>
          <w:szCs w:val="22"/>
        </w:rPr>
      </w:pPr>
    </w:p>
    <w:p w14:paraId="144BC5C9" w14:textId="39EF5D6D" w:rsidR="00875559" w:rsidRDefault="00875559" w:rsidP="00F06D09">
      <w:pPr>
        <w:rPr>
          <w:rFonts w:asciiTheme="majorHAnsi" w:hAnsiTheme="majorHAnsi" w:cstheme="majorHAnsi"/>
          <w:i/>
          <w:iCs/>
          <w:color w:val="C00000"/>
          <w:sz w:val="22"/>
          <w:szCs w:val="22"/>
        </w:rPr>
      </w:pPr>
    </w:p>
    <w:p w14:paraId="2EDFFB49" w14:textId="61B7ED71" w:rsidR="00875559" w:rsidRDefault="00875559" w:rsidP="00F06D09">
      <w:pPr>
        <w:rPr>
          <w:rFonts w:asciiTheme="majorHAnsi" w:hAnsiTheme="majorHAnsi" w:cstheme="majorHAnsi"/>
          <w:i/>
          <w:iCs/>
          <w:color w:val="C00000"/>
          <w:sz w:val="22"/>
          <w:szCs w:val="22"/>
        </w:rPr>
      </w:pPr>
    </w:p>
    <w:p w14:paraId="681D04A8" w14:textId="3C487D7E" w:rsidR="00875559" w:rsidRDefault="00875559" w:rsidP="00F06D09">
      <w:pPr>
        <w:rPr>
          <w:rFonts w:asciiTheme="majorHAnsi" w:hAnsiTheme="majorHAnsi" w:cstheme="majorHAnsi"/>
          <w:i/>
          <w:iCs/>
          <w:color w:val="C00000"/>
          <w:sz w:val="22"/>
          <w:szCs w:val="22"/>
        </w:rPr>
      </w:pPr>
    </w:p>
    <w:p w14:paraId="44032A28" w14:textId="77777777" w:rsidR="00875559" w:rsidRPr="00AB044C" w:rsidRDefault="00875559" w:rsidP="00F06D09">
      <w:pPr>
        <w:rPr>
          <w:rFonts w:asciiTheme="majorHAnsi" w:hAnsiTheme="majorHAnsi" w:cstheme="majorHAnsi"/>
          <w:i/>
          <w:iCs/>
          <w:color w:val="C00000"/>
          <w:sz w:val="22"/>
          <w:szCs w:val="22"/>
        </w:rPr>
      </w:pPr>
    </w:p>
    <w:p w14:paraId="1D6F52F4" w14:textId="645C8BB6" w:rsidR="00F06D09" w:rsidRPr="002202BD" w:rsidRDefault="00F06D09" w:rsidP="00F06D09">
      <w:pPr>
        <w:pStyle w:val="ListParagraph"/>
        <w:numPr>
          <w:ilvl w:val="0"/>
          <w:numId w:val="29"/>
        </w:numPr>
        <w:pBdr>
          <w:top w:val="nil"/>
          <w:left w:val="nil"/>
          <w:bottom w:val="nil"/>
          <w:right w:val="nil"/>
          <w:between w:val="nil"/>
        </w:pBdr>
        <w:spacing w:before="120" w:line="288" w:lineRule="auto"/>
        <w:rPr>
          <w:rFonts w:asciiTheme="majorHAnsi" w:hAnsiTheme="majorHAnsi" w:cstheme="majorHAnsi"/>
          <w:color w:val="000000"/>
          <w:sz w:val="22"/>
          <w:szCs w:val="22"/>
        </w:rPr>
      </w:pPr>
      <w:r w:rsidRPr="002202BD">
        <w:rPr>
          <w:rFonts w:asciiTheme="majorHAnsi" w:hAnsiTheme="majorHAnsi" w:cstheme="majorHAnsi"/>
          <w:color w:val="000000"/>
          <w:sz w:val="22"/>
          <w:szCs w:val="22"/>
        </w:rPr>
        <w:t xml:space="preserve">Determine whether </w:t>
      </w:r>
      <w:r w:rsidR="000975FA">
        <w:rPr>
          <w:rFonts w:asciiTheme="majorHAnsi" w:hAnsiTheme="majorHAnsi" w:cstheme="majorHAnsi"/>
          <w:color w:val="000000"/>
          <w:sz w:val="22"/>
          <w:szCs w:val="22"/>
        </w:rPr>
        <w:t>a triangle with side lengths</w:t>
      </w:r>
      <w:r w:rsidR="00CF420E">
        <w:rPr>
          <w:rFonts w:asciiTheme="majorHAnsi" w:hAnsiTheme="majorHAnsi" w:cstheme="majorHAnsi"/>
          <w:color w:val="000000"/>
          <w:sz w:val="22"/>
          <w:szCs w:val="22"/>
        </w:rPr>
        <w:t xml:space="preserve"> </w:t>
      </w:r>
      <m:oMath>
        <m:rad>
          <m:radPr>
            <m:degHide m:val="1"/>
            <m:ctrlPr>
              <w:rPr>
                <w:rFonts w:ascii="Cambria Math" w:hAnsi="Cambria Math" w:cstheme="majorHAnsi"/>
                <w:i/>
                <w:color w:val="000000"/>
                <w:sz w:val="22"/>
                <w:szCs w:val="22"/>
              </w:rPr>
            </m:ctrlPr>
          </m:radPr>
          <m:deg/>
          <m:e>
            <m:r>
              <w:rPr>
                <w:rFonts w:ascii="Cambria Math" w:hAnsi="Cambria Math" w:cstheme="majorHAnsi"/>
                <w:color w:val="000000"/>
                <w:sz w:val="22"/>
                <w:szCs w:val="22"/>
              </w:rPr>
              <m:t>3</m:t>
            </m:r>
          </m:e>
        </m:rad>
      </m:oMath>
      <w:r w:rsidR="00CF420E">
        <w:rPr>
          <w:rFonts w:asciiTheme="majorHAnsi" w:hAnsiTheme="majorHAnsi" w:cstheme="majorHAnsi"/>
          <w:color w:val="000000"/>
          <w:sz w:val="22"/>
          <w:szCs w:val="22"/>
          <w:lang w:val="en"/>
        </w:rPr>
        <w:t xml:space="preserve"> cm, </w:t>
      </w:r>
      <m:oMath>
        <m:rad>
          <m:radPr>
            <m:degHide m:val="1"/>
            <m:ctrlPr>
              <w:rPr>
                <w:rFonts w:ascii="Cambria Math" w:hAnsi="Cambria Math" w:cstheme="majorHAnsi"/>
                <w:i/>
                <w:color w:val="000000"/>
                <w:sz w:val="22"/>
                <w:szCs w:val="22"/>
                <w:lang w:val="en"/>
              </w:rPr>
            </m:ctrlPr>
          </m:radPr>
          <m:deg/>
          <m:e>
            <m:r>
              <w:rPr>
                <w:rFonts w:ascii="Cambria Math" w:hAnsi="Cambria Math" w:cstheme="majorHAnsi"/>
                <w:color w:val="000000"/>
                <w:sz w:val="22"/>
                <w:szCs w:val="22"/>
                <w:lang w:val="en"/>
              </w:rPr>
              <m:t>4</m:t>
            </m:r>
          </m:e>
        </m:rad>
      </m:oMath>
      <w:r w:rsidR="00CF420E">
        <w:rPr>
          <w:rFonts w:asciiTheme="majorHAnsi" w:hAnsiTheme="majorHAnsi" w:cstheme="majorHAnsi"/>
          <w:color w:val="000000"/>
          <w:sz w:val="22"/>
          <w:szCs w:val="22"/>
          <w:lang w:val="en"/>
        </w:rPr>
        <w:t xml:space="preserve"> cm, </w:t>
      </w:r>
      <m:oMath>
        <m:rad>
          <m:radPr>
            <m:degHide m:val="1"/>
            <m:ctrlPr>
              <w:rPr>
                <w:rFonts w:ascii="Cambria Math" w:hAnsi="Cambria Math" w:cstheme="majorHAnsi"/>
                <w:i/>
                <w:color w:val="000000"/>
                <w:sz w:val="22"/>
                <w:szCs w:val="22"/>
                <w:lang w:val="en"/>
              </w:rPr>
            </m:ctrlPr>
          </m:radPr>
          <m:deg/>
          <m:e>
            <m:r>
              <w:rPr>
                <w:rFonts w:ascii="Cambria Math" w:hAnsi="Cambria Math" w:cstheme="majorHAnsi"/>
                <w:color w:val="000000"/>
                <w:sz w:val="22"/>
                <w:szCs w:val="22"/>
                <w:lang w:val="en"/>
              </w:rPr>
              <m:t>5</m:t>
            </m:r>
          </m:e>
        </m:rad>
      </m:oMath>
      <w:r w:rsidR="00CF420E">
        <w:rPr>
          <w:rFonts w:asciiTheme="majorHAnsi" w:hAnsiTheme="majorHAnsi" w:cstheme="majorHAnsi"/>
          <w:color w:val="000000"/>
          <w:sz w:val="22"/>
          <w:szCs w:val="22"/>
          <w:lang w:val="en"/>
        </w:rPr>
        <w:t xml:space="preserve"> cm is a right triangle.</w:t>
      </w:r>
      <w:r w:rsidR="00920FC0">
        <w:rPr>
          <w:rFonts w:asciiTheme="majorHAnsi" w:hAnsiTheme="majorHAnsi" w:cstheme="majorHAnsi"/>
          <w:color w:val="000000"/>
          <w:sz w:val="22"/>
          <w:szCs w:val="22"/>
          <w:lang w:val="en"/>
        </w:rPr>
        <w:t xml:space="preserve"> Explain your reasoning.</w:t>
      </w:r>
    </w:p>
    <w:p w14:paraId="6D9F381B" w14:textId="3AAE6072" w:rsidR="00CF420E" w:rsidRPr="00CF420E" w:rsidRDefault="00F06D09" w:rsidP="00F06D09">
      <w:pPr>
        <w:pBdr>
          <w:top w:val="nil"/>
          <w:left w:val="nil"/>
          <w:bottom w:val="nil"/>
          <w:right w:val="nil"/>
          <w:between w:val="nil"/>
        </w:pBdr>
        <w:rPr>
          <w:rFonts w:asciiTheme="majorHAnsi" w:hAnsiTheme="majorHAnsi" w:cstheme="majorHAnsi"/>
          <w:color w:val="000000"/>
          <w:sz w:val="22"/>
          <w:szCs w:val="22"/>
        </w:rPr>
      </w:pPr>
      <w:r w:rsidRPr="002202BD">
        <w:rPr>
          <w:rFonts w:asciiTheme="majorHAnsi" w:hAnsiTheme="majorHAnsi" w:cstheme="majorHAnsi"/>
          <w:color w:val="000000"/>
          <w:sz w:val="22"/>
          <w:szCs w:val="22"/>
        </w:rPr>
        <w:t xml:space="preserve">     </w:t>
      </w:r>
    </w:p>
    <w:p w14:paraId="6506CD0E" w14:textId="7FA597DA" w:rsidR="00F06D09" w:rsidRPr="002202BD" w:rsidRDefault="00CF420E" w:rsidP="00F06D09">
      <w:pPr>
        <w:pBdr>
          <w:top w:val="nil"/>
          <w:left w:val="nil"/>
          <w:bottom w:val="nil"/>
          <w:right w:val="nil"/>
          <w:between w:val="nil"/>
        </w:pBdr>
        <w:rPr>
          <w:rFonts w:asciiTheme="majorHAnsi" w:hAnsiTheme="majorHAnsi" w:cstheme="majorHAnsi"/>
          <w:i/>
          <w:iCs/>
          <w:color w:val="C00000"/>
          <w:sz w:val="22"/>
          <w:szCs w:val="22"/>
        </w:rPr>
      </w:pPr>
      <w:r>
        <w:rPr>
          <w:rFonts w:asciiTheme="majorHAnsi" w:hAnsiTheme="majorHAnsi" w:cstheme="majorHAnsi"/>
          <w:i/>
          <w:iCs/>
          <w:color w:val="C00000"/>
          <w:sz w:val="22"/>
          <w:szCs w:val="22"/>
        </w:rPr>
        <w:t xml:space="preserve">A common misconception that </w:t>
      </w:r>
      <w:r w:rsidR="00662436">
        <w:rPr>
          <w:rFonts w:asciiTheme="majorHAnsi" w:hAnsiTheme="majorHAnsi" w:cstheme="majorHAnsi"/>
          <w:i/>
          <w:iCs/>
          <w:color w:val="C00000"/>
          <w:sz w:val="22"/>
          <w:szCs w:val="22"/>
        </w:rPr>
        <w:t xml:space="preserve">some </w:t>
      </w:r>
      <w:r>
        <w:rPr>
          <w:rFonts w:asciiTheme="majorHAnsi" w:hAnsiTheme="majorHAnsi" w:cstheme="majorHAnsi"/>
          <w:i/>
          <w:iCs/>
          <w:color w:val="C00000"/>
          <w:sz w:val="22"/>
          <w:szCs w:val="22"/>
        </w:rPr>
        <w:t xml:space="preserve">students may have </w:t>
      </w:r>
      <w:proofErr w:type="gramStart"/>
      <w:r>
        <w:rPr>
          <w:rFonts w:asciiTheme="majorHAnsi" w:hAnsiTheme="majorHAnsi" w:cstheme="majorHAnsi"/>
          <w:i/>
          <w:iCs/>
          <w:color w:val="C00000"/>
          <w:sz w:val="22"/>
          <w:szCs w:val="22"/>
        </w:rPr>
        <w:t>is</w:t>
      </w:r>
      <w:proofErr w:type="gramEnd"/>
      <w:r>
        <w:rPr>
          <w:rFonts w:asciiTheme="majorHAnsi" w:hAnsiTheme="majorHAnsi" w:cstheme="majorHAnsi"/>
          <w:i/>
          <w:iCs/>
          <w:color w:val="C00000"/>
          <w:sz w:val="22"/>
          <w:szCs w:val="22"/>
        </w:rPr>
        <w:t xml:space="preserve"> not applying the </w:t>
      </w:r>
      <w:r w:rsidR="009959BA">
        <w:rPr>
          <w:rFonts w:asciiTheme="majorHAnsi" w:hAnsiTheme="majorHAnsi" w:cstheme="majorHAnsi"/>
          <w:i/>
          <w:iCs/>
          <w:color w:val="C00000"/>
          <w:sz w:val="22"/>
          <w:szCs w:val="22"/>
        </w:rPr>
        <w:t>C</w:t>
      </w:r>
      <w:r>
        <w:rPr>
          <w:rFonts w:asciiTheme="majorHAnsi" w:hAnsiTheme="majorHAnsi" w:cstheme="majorHAnsi"/>
          <w:i/>
          <w:iCs/>
          <w:color w:val="C00000"/>
          <w:sz w:val="22"/>
          <w:szCs w:val="22"/>
        </w:rPr>
        <w:t xml:space="preserve">onverse of the Pythagorean Theorem. This may indicate that students do not understand that since the square of the length of the longest side is the sum of the squares of the other two sides, by the </w:t>
      </w:r>
      <w:r w:rsidR="009959BA">
        <w:rPr>
          <w:rFonts w:asciiTheme="majorHAnsi" w:hAnsiTheme="majorHAnsi" w:cstheme="majorHAnsi"/>
          <w:i/>
          <w:iCs/>
          <w:color w:val="C00000"/>
          <w:sz w:val="22"/>
          <w:szCs w:val="22"/>
        </w:rPr>
        <w:t>C</w:t>
      </w:r>
      <w:r>
        <w:rPr>
          <w:rFonts w:asciiTheme="majorHAnsi" w:hAnsiTheme="majorHAnsi" w:cstheme="majorHAnsi"/>
          <w:i/>
          <w:iCs/>
          <w:color w:val="C00000"/>
          <w:sz w:val="22"/>
          <w:szCs w:val="22"/>
        </w:rPr>
        <w:t xml:space="preserve">onverse of Pythagorean Theorem, the triangle is a right triangle. </w:t>
      </w:r>
      <w:r w:rsidR="00DB3B08">
        <w:rPr>
          <w:rFonts w:asciiTheme="majorHAnsi" w:hAnsiTheme="majorHAnsi" w:cstheme="majorHAnsi"/>
          <w:i/>
          <w:iCs/>
          <w:color w:val="C00000"/>
          <w:sz w:val="22"/>
          <w:szCs w:val="22"/>
        </w:rPr>
        <w:t>Further, a common error that students may make is recognizing that a 3, 4, 5 triangle is a common right triangle (Pythagorean Triple</w:t>
      </w:r>
      <w:proofErr w:type="gramStart"/>
      <w:r w:rsidR="00DB3B08">
        <w:rPr>
          <w:rFonts w:asciiTheme="majorHAnsi" w:hAnsiTheme="majorHAnsi" w:cstheme="majorHAnsi"/>
          <w:i/>
          <w:iCs/>
          <w:color w:val="C00000"/>
          <w:sz w:val="22"/>
          <w:szCs w:val="22"/>
        </w:rPr>
        <w:t>), yet</w:t>
      </w:r>
      <w:proofErr w:type="gramEnd"/>
      <w:r w:rsidR="00DB3B08">
        <w:rPr>
          <w:rFonts w:asciiTheme="majorHAnsi" w:hAnsiTheme="majorHAnsi" w:cstheme="majorHAnsi"/>
          <w:i/>
          <w:iCs/>
          <w:color w:val="C00000"/>
          <w:sz w:val="22"/>
          <w:szCs w:val="22"/>
        </w:rPr>
        <w:t xml:space="preserve"> make the assumption that the square roots of these three numbers will also form a right triangle. Teachers are encouraged to have students investigate the Pythagorean Triples and </w:t>
      </w:r>
      <w:proofErr w:type="gramStart"/>
      <w:r w:rsidR="00DB3B08">
        <w:rPr>
          <w:rFonts w:asciiTheme="majorHAnsi" w:hAnsiTheme="majorHAnsi" w:cstheme="majorHAnsi"/>
          <w:i/>
          <w:iCs/>
          <w:color w:val="C00000"/>
          <w:sz w:val="22"/>
          <w:szCs w:val="22"/>
        </w:rPr>
        <w:t>make generalizations</w:t>
      </w:r>
      <w:proofErr w:type="gramEnd"/>
      <w:r w:rsidR="00DB3B08">
        <w:rPr>
          <w:rFonts w:asciiTheme="majorHAnsi" w:hAnsiTheme="majorHAnsi" w:cstheme="majorHAnsi"/>
          <w:i/>
          <w:iCs/>
          <w:color w:val="C00000"/>
          <w:sz w:val="22"/>
          <w:szCs w:val="22"/>
        </w:rPr>
        <w:t xml:space="preserve"> about those lengths.  </w:t>
      </w:r>
    </w:p>
    <w:p w14:paraId="50F58746" w14:textId="77777777" w:rsidR="00F06D09" w:rsidRPr="002202BD" w:rsidRDefault="00F06D09" w:rsidP="00F06D09">
      <w:pPr>
        <w:rPr>
          <w:rFonts w:asciiTheme="majorHAnsi" w:hAnsiTheme="majorHAnsi" w:cstheme="majorHAnsi"/>
          <w:sz w:val="22"/>
          <w:szCs w:val="22"/>
        </w:rPr>
      </w:pPr>
    </w:p>
    <w:p w14:paraId="786C3D0B" w14:textId="70245033" w:rsidR="00F06D09" w:rsidRDefault="00F06D09" w:rsidP="00A7369C">
      <w:pPr>
        <w:pStyle w:val="ListParagraph"/>
        <w:numPr>
          <w:ilvl w:val="0"/>
          <w:numId w:val="29"/>
        </w:numPr>
        <w:rPr>
          <w:rFonts w:asciiTheme="majorHAnsi" w:hAnsiTheme="majorHAnsi" w:cstheme="majorHAnsi"/>
          <w:sz w:val="22"/>
          <w:szCs w:val="22"/>
        </w:rPr>
      </w:pPr>
      <w:r w:rsidRPr="000975FA">
        <w:rPr>
          <w:rFonts w:asciiTheme="majorHAnsi" w:hAnsiTheme="majorHAnsi" w:cstheme="majorHAnsi"/>
          <w:sz w:val="22"/>
          <w:szCs w:val="22"/>
        </w:rPr>
        <w:t xml:space="preserve">A door frame that appears to be rectangular has a height of 213 cm, width of 92 cm, and one diagonal that measures 231 cm. Determine </w:t>
      </w:r>
      <w:r w:rsidR="000975FA" w:rsidRPr="000975FA">
        <w:rPr>
          <w:rFonts w:asciiTheme="majorHAnsi" w:hAnsiTheme="majorHAnsi" w:cstheme="majorHAnsi"/>
          <w:sz w:val="22"/>
          <w:szCs w:val="22"/>
        </w:rPr>
        <w:t>if the door frame is rectangular. Explain your thinking.</w:t>
      </w:r>
    </w:p>
    <w:p w14:paraId="3E5F415C" w14:textId="77777777" w:rsidR="000975FA" w:rsidRPr="000975FA" w:rsidRDefault="000975FA" w:rsidP="000975FA">
      <w:pPr>
        <w:rPr>
          <w:rFonts w:asciiTheme="majorHAnsi" w:hAnsiTheme="majorHAnsi" w:cstheme="majorHAnsi"/>
          <w:sz w:val="22"/>
          <w:szCs w:val="22"/>
        </w:rPr>
      </w:pPr>
    </w:p>
    <w:p w14:paraId="239B2018" w14:textId="77777777" w:rsidR="001E70D1" w:rsidRPr="006322D8" w:rsidRDefault="00C13022" w:rsidP="001E70D1">
      <w:pPr>
        <w:rPr>
          <w:rFonts w:asciiTheme="majorHAnsi" w:hAnsiTheme="majorHAnsi" w:cstheme="majorHAnsi"/>
          <w:i/>
          <w:color w:val="C00000"/>
          <w:sz w:val="22"/>
          <w:szCs w:val="22"/>
        </w:rPr>
      </w:pPr>
      <w:r>
        <w:rPr>
          <w:rFonts w:asciiTheme="majorHAnsi" w:hAnsiTheme="majorHAnsi" w:cstheme="majorHAnsi"/>
          <w:i/>
          <w:color w:val="C00000"/>
          <w:sz w:val="22"/>
          <w:szCs w:val="22"/>
        </w:rPr>
        <w:t xml:space="preserve">A common misconception that some students may have </w:t>
      </w:r>
      <w:proofErr w:type="gramStart"/>
      <w:r>
        <w:rPr>
          <w:rFonts w:asciiTheme="majorHAnsi" w:hAnsiTheme="majorHAnsi" w:cstheme="majorHAnsi"/>
          <w:i/>
          <w:color w:val="C00000"/>
          <w:sz w:val="22"/>
          <w:szCs w:val="22"/>
        </w:rPr>
        <w:t>is</w:t>
      </w:r>
      <w:proofErr w:type="gramEnd"/>
      <w:r>
        <w:rPr>
          <w:rFonts w:asciiTheme="majorHAnsi" w:hAnsiTheme="majorHAnsi" w:cstheme="majorHAnsi"/>
          <w:i/>
          <w:color w:val="C00000"/>
          <w:sz w:val="22"/>
          <w:szCs w:val="22"/>
        </w:rPr>
        <w:t xml:space="preserve"> not </w:t>
      </w:r>
      <w:r w:rsidR="005414BE">
        <w:rPr>
          <w:rFonts w:asciiTheme="majorHAnsi" w:hAnsiTheme="majorHAnsi" w:cstheme="majorHAnsi"/>
          <w:i/>
          <w:color w:val="C00000"/>
          <w:sz w:val="22"/>
          <w:szCs w:val="22"/>
        </w:rPr>
        <w:t>recognizing that the diagonal of a rectangle forms two cong</w:t>
      </w:r>
      <w:r w:rsidR="001E70D1">
        <w:rPr>
          <w:rFonts w:asciiTheme="majorHAnsi" w:hAnsiTheme="majorHAnsi" w:cstheme="majorHAnsi"/>
          <w:i/>
          <w:color w:val="C00000"/>
          <w:sz w:val="22"/>
          <w:szCs w:val="22"/>
        </w:rPr>
        <w:t>ruent right triangles within this</w:t>
      </w:r>
      <w:r w:rsidR="005414BE">
        <w:rPr>
          <w:rFonts w:asciiTheme="majorHAnsi" w:hAnsiTheme="majorHAnsi" w:cstheme="majorHAnsi"/>
          <w:i/>
          <w:color w:val="C00000"/>
          <w:sz w:val="22"/>
          <w:szCs w:val="22"/>
        </w:rPr>
        <w:t xml:space="preserve"> rectangle. </w:t>
      </w:r>
      <w:r>
        <w:rPr>
          <w:rFonts w:asciiTheme="majorHAnsi" w:hAnsiTheme="majorHAnsi" w:cstheme="majorHAnsi"/>
          <w:i/>
          <w:color w:val="C00000"/>
          <w:sz w:val="22"/>
          <w:szCs w:val="22"/>
        </w:rPr>
        <w:t xml:space="preserve">This </w:t>
      </w:r>
      <w:r w:rsidR="00F06D09">
        <w:rPr>
          <w:rFonts w:asciiTheme="majorHAnsi" w:hAnsiTheme="majorHAnsi" w:cstheme="majorHAnsi"/>
          <w:i/>
          <w:color w:val="C00000"/>
          <w:sz w:val="22"/>
          <w:szCs w:val="22"/>
        </w:rPr>
        <w:t xml:space="preserve">may </w:t>
      </w:r>
      <w:r>
        <w:rPr>
          <w:rFonts w:asciiTheme="majorHAnsi" w:hAnsiTheme="majorHAnsi" w:cstheme="majorHAnsi"/>
          <w:i/>
          <w:color w:val="C00000"/>
          <w:sz w:val="22"/>
          <w:szCs w:val="22"/>
        </w:rPr>
        <w:t xml:space="preserve">indicate that some </w:t>
      </w:r>
      <w:r w:rsidR="008E0F30">
        <w:rPr>
          <w:rFonts w:asciiTheme="majorHAnsi" w:hAnsiTheme="majorHAnsi" w:cstheme="majorHAnsi"/>
          <w:i/>
          <w:color w:val="C00000"/>
          <w:sz w:val="22"/>
          <w:szCs w:val="22"/>
        </w:rPr>
        <w:t xml:space="preserve">students do not recognize that the diagonal represents the </w:t>
      </w:r>
      <w:r w:rsidR="00F06D09">
        <w:rPr>
          <w:rFonts w:asciiTheme="majorHAnsi" w:hAnsiTheme="majorHAnsi" w:cstheme="majorHAnsi"/>
          <w:i/>
          <w:color w:val="C00000"/>
          <w:sz w:val="22"/>
          <w:szCs w:val="22"/>
        </w:rPr>
        <w:t xml:space="preserve">hypotenuse of the two right triangles. Teachers should encourage students to draw a diagram </w:t>
      </w:r>
      <w:r w:rsidR="005414BE">
        <w:rPr>
          <w:rFonts w:asciiTheme="majorHAnsi" w:hAnsiTheme="majorHAnsi" w:cstheme="majorHAnsi"/>
          <w:i/>
          <w:color w:val="C00000"/>
          <w:sz w:val="22"/>
          <w:szCs w:val="22"/>
        </w:rPr>
        <w:t xml:space="preserve">and label </w:t>
      </w:r>
      <w:proofErr w:type="gramStart"/>
      <w:r w:rsidR="005414BE">
        <w:rPr>
          <w:rFonts w:asciiTheme="majorHAnsi" w:hAnsiTheme="majorHAnsi" w:cstheme="majorHAnsi"/>
          <w:i/>
          <w:color w:val="C00000"/>
          <w:sz w:val="22"/>
          <w:szCs w:val="22"/>
        </w:rPr>
        <w:t>all of</w:t>
      </w:r>
      <w:proofErr w:type="gramEnd"/>
      <w:r w:rsidR="005414BE">
        <w:rPr>
          <w:rFonts w:asciiTheme="majorHAnsi" w:hAnsiTheme="majorHAnsi" w:cstheme="majorHAnsi"/>
          <w:i/>
          <w:color w:val="C00000"/>
          <w:sz w:val="22"/>
          <w:szCs w:val="22"/>
        </w:rPr>
        <w:t xml:space="preserve"> the given information provided before attempting to set up an equation to solve the problem. </w:t>
      </w:r>
      <w:r w:rsidR="001E70D1">
        <w:rPr>
          <w:rFonts w:asciiTheme="majorHAnsi" w:hAnsiTheme="majorHAnsi" w:cstheme="majorHAnsi"/>
          <w:i/>
          <w:color w:val="C00000"/>
          <w:sz w:val="22"/>
          <w:szCs w:val="22"/>
        </w:rPr>
        <w:t xml:space="preserve"> Being able to visualize the scenario will help students to see how the Pythagorean Theorem can be applied. </w:t>
      </w:r>
    </w:p>
    <w:p w14:paraId="7FEA9519" w14:textId="3A45D221" w:rsidR="008B1DA3" w:rsidRPr="00F06D09" w:rsidRDefault="008B1DA3" w:rsidP="00875559">
      <w:pPr>
        <w:rPr>
          <w:rFonts w:asciiTheme="majorHAnsi" w:hAnsiTheme="majorHAnsi" w:cstheme="majorHAnsi"/>
          <w:i/>
          <w:color w:val="A61C00"/>
        </w:rPr>
      </w:pPr>
    </w:p>
    <w:sectPr w:rsidR="008B1DA3" w:rsidRPr="00F06D09">
      <w:footerReference w:type="default" r:id="rId25"/>
      <w:footerReference w:type="first" r:id="rId26"/>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2686" w14:textId="77777777" w:rsidR="00681685" w:rsidRDefault="00681685">
      <w:r>
        <w:separator/>
      </w:r>
    </w:p>
  </w:endnote>
  <w:endnote w:type="continuationSeparator" w:id="0">
    <w:p w14:paraId="0AAF2E31" w14:textId="77777777" w:rsidR="00681685" w:rsidRDefault="006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7" w14:textId="1F2D39DD" w:rsidR="00F53E12" w:rsidRPr="00C31B1D" w:rsidRDefault="00F53E12">
    <w:pPr>
      <w:pBdr>
        <w:top w:val="nil"/>
        <w:left w:val="nil"/>
        <w:bottom w:val="nil"/>
        <w:right w:val="nil"/>
        <w:between w:val="nil"/>
      </w:pBdr>
      <w:tabs>
        <w:tab w:val="center" w:pos="4680"/>
        <w:tab w:val="right" w:pos="9360"/>
        <w:tab w:val="right" w:pos="10800"/>
      </w:tabs>
      <w:rPr>
        <w:rFonts w:asciiTheme="majorHAnsi" w:hAnsiTheme="majorHAnsi"/>
        <w:color w:val="000000"/>
        <w:sz w:val="22"/>
        <w:szCs w:val="22"/>
      </w:rPr>
    </w:pPr>
    <w:r w:rsidRPr="00C31B1D">
      <w:rPr>
        <w:rFonts w:asciiTheme="majorHAnsi" w:hAnsiTheme="majorHAnsi"/>
        <w:color w:val="000000"/>
        <w:sz w:val="22"/>
        <w:szCs w:val="22"/>
      </w:rPr>
      <w:t>Virginia Department of Education</w:t>
    </w:r>
    <w:r w:rsidRPr="00C31B1D">
      <w:rPr>
        <w:rFonts w:asciiTheme="majorHAnsi" w:hAnsiTheme="majorHAnsi"/>
        <w:color w:val="000000"/>
        <w:sz w:val="22"/>
        <w:szCs w:val="22"/>
      </w:rPr>
      <w:tab/>
    </w:r>
    <w:r w:rsidRPr="00C31B1D">
      <w:rPr>
        <w:rFonts w:asciiTheme="majorHAnsi" w:hAnsiTheme="majorHAnsi"/>
        <w:color w:val="000000"/>
        <w:sz w:val="22"/>
        <w:szCs w:val="22"/>
      </w:rPr>
      <w:tab/>
    </w:r>
    <w:r w:rsidR="00C31B1D">
      <w:rPr>
        <w:rFonts w:asciiTheme="majorHAnsi" w:hAnsiTheme="majorHAnsi"/>
        <w:color w:val="000000"/>
        <w:sz w:val="22"/>
        <w:szCs w:val="22"/>
      </w:rPr>
      <w:tab/>
    </w:r>
    <w:r w:rsidRPr="00C31B1D">
      <w:rPr>
        <w:rFonts w:asciiTheme="majorHAnsi" w:hAnsiTheme="majorHAnsi"/>
        <w:color w:val="000000"/>
        <w:sz w:val="22"/>
        <w:szCs w:val="22"/>
      </w:rPr>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5F" w14:textId="0098E001" w:rsidR="00F53E12" w:rsidRPr="00C31B1D" w:rsidRDefault="00F53E12">
    <w:pPr>
      <w:pBdr>
        <w:top w:val="nil"/>
        <w:left w:val="nil"/>
        <w:bottom w:val="nil"/>
        <w:right w:val="nil"/>
        <w:between w:val="nil"/>
      </w:pBdr>
      <w:tabs>
        <w:tab w:val="center" w:pos="4680"/>
        <w:tab w:val="right" w:pos="9360"/>
        <w:tab w:val="right" w:pos="10800"/>
      </w:tabs>
      <w:spacing w:after="120"/>
      <w:rPr>
        <w:rFonts w:asciiTheme="majorHAnsi" w:hAnsiTheme="majorHAnsi"/>
        <w:color w:val="000000"/>
        <w:sz w:val="22"/>
        <w:szCs w:val="22"/>
      </w:rPr>
    </w:pPr>
    <w:r w:rsidRPr="00C31B1D">
      <w:rPr>
        <w:rFonts w:asciiTheme="majorHAnsi" w:hAnsiTheme="majorHAnsi"/>
        <w:color w:val="000000"/>
        <w:sz w:val="22"/>
        <w:szCs w:val="22"/>
      </w:rPr>
      <w:t>Virginia Department of Education</w:t>
    </w:r>
    <w:r w:rsidRPr="00C31B1D">
      <w:rPr>
        <w:rFonts w:asciiTheme="majorHAnsi" w:hAnsiTheme="majorHAnsi"/>
        <w:color w:val="000000"/>
        <w:sz w:val="22"/>
        <w:szCs w:val="22"/>
      </w:rPr>
      <w:tab/>
    </w:r>
    <w:r w:rsidRPr="00C31B1D">
      <w:rPr>
        <w:rFonts w:asciiTheme="majorHAnsi" w:hAnsiTheme="majorHAnsi"/>
        <w:color w:val="000000"/>
        <w:sz w:val="22"/>
        <w:szCs w:val="22"/>
      </w:rPr>
      <w:tab/>
    </w:r>
    <w:r w:rsidR="00C31B1D">
      <w:rPr>
        <w:rFonts w:asciiTheme="majorHAnsi" w:hAnsiTheme="majorHAnsi"/>
        <w:color w:val="000000"/>
        <w:sz w:val="22"/>
        <w:szCs w:val="22"/>
      </w:rPr>
      <w:tab/>
    </w:r>
    <w:r w:rsidRPr="00C31B1D">
      <w:rPr>
        <w:rFonts w:asciiTheme="majorHAnsi" w:hAnsiTheme="majorHAnsi"/>
        <w:color w:val="000000"/>
        <w:sz w:val="22"/>
        <w:szCs w:val="22"/>
      </w:rPr>
      <w:t>September 2020</w:t>
    </w:r>
  </w:p>
  <w:p w14:paraId="5CB8D28C" w14:textId="77777777" w:rsidR="00F53E12" w:rsidRDefault="00F53E12">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721C00" w14:textId="77777777" w:rsidR="00F53E12" w:rsidRDefault="00F53E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2907" w14:textId="77777777" w:rsidR="00681685" w:rsidRDefault="00681685">
      <w:r>
        <w:separator/>
      </w:r>
    </w:p>
  </w:footnote>
  <w:footnote w:type="continuationSeparator" w:id="0">
    <w:p w14:paraId="5CBFE932" w14:textId="77777777" w:rsidR="00681685" w:rsidRDefault="0068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42B"/>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23BA2"/>
    <w:multiLevelType w:val="hybridMultilevel"/>
    <w:tmpl w:val="04EA0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31FFA"/>
    <w:multiLevelType w:val="hybridMultilevel"/>
    <w:tmpl w:val="87BCB1E6"/>
    <w:lvl w:ilvl="0" w:tplc="4C3291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7009"/>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B80D28"/>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AE2122"/>
    <w:multiLevelType w:val="hybridMultilevel"/>
    <w:tmpl w:val="940E87C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DBA1BF7"/>
    <w:multiLevelType w:val="hybridMultilevel"/>
    <w:tmpl w:val="E79A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810A9"/>
    <w:multiLevelType w:val="hybridMultilevel"/>
    <w:tmpl w:val="C3DC4AE6"/>
    <w:lvl w:ilvl="0" w:tplc="08A01C4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723F0"/>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C2304D"/>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860228"/>
    <w:multiLevelType w:val="multilevel"/>
    <w:tmpl w:val="D706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03B98"/>
    <w:multiLevelType w:val="hybridMultilevel"/>
    <w:tmpl w:val="0E24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340A0"/>
    <w:multiLevelType w:val="multilevel"/>
    <w:tmpl w:val="07DA85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43573A"/>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4D4B21"/>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57256"/>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060093"/>
    <w:multiLevelType w:val="multilevel"/>
    <w:tmpl w:val="69881A3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F7E2E"/>
    <w:multiLevelType w:val="multilevel"/>
    <w:tmpl w:val="09A42B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1D2EAE"/>
    <w:multiLevelType w:val="hybridMultilevel"/>
    <w:tmpl w:val="05D07F36"/>
    <w:lvl w:ilvl="0" w:tplc="C87262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C72A3"/>
    <w:multiLevelType w:val="multilevel"/>
    <w:tmpl w:val="41D014E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E341834"/>
    <w:multiLevelType w:val="multilevel"/>
    <w:tmpl w:val="5A8E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A49F5"/>
    <w:multiLevelType w:val="multilevel"/>
    <w:tmpl w:val="DACEB27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04BB8"/>
    <w:multiLevelType w:val="hybridMultilevel"/>
    <w:tmpl w:val="A448E400"/>
    <w:lvl w:ilvl="0" w:tplc="5F7EF2E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26D1E"/>
    <w:multiLevelType w:val="multilevel"/>
    <w:tmpl w:val="0CAA1680"/>
    <w:lvl w:ilvl="0">
      <w:start w:val="1"/>
      <w:numFmt w:val="bullet"/>
      <w:lvlText w:val="●"/>
      <w:lvlJc w:val="left"/>
      <w:pPr>
        <w:ind w:left="720" w:hanging="360"/>
      </w:pPr>
      <w:rPr>
        <w:rFonts w:asciiTheme="minorHAnsi" w:eastAsia="Noto Sans Symbols" w:hAnsiTheme="minorHAnsi" w:cs="Noto Sans Symbols" w:hint="default"/>
        <w:color w:val="000000" w:themeColor="text1"/>
      </w:rPr>
    </w:lvl>
    <w:lvl w:ilvl="1">
      <w:start w:val="1"/>
      <w:numFmt w:val="bullet"/>
      <w:lvlText w:val="o"/>
      <w:lvlJc w:val="left"/>
      <w:pPr>
        <w:ind w:left="1440" w:hanging="360"/>
      </w:pPr>
      <w:rPr>
        <w:rFonts w:asciiTheme="minorHAnsi" w:eastAsia="Courier New" w:hAnsiTheme="minorHAnsi" w:cs="Courier New"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AA3C10"/>
    <w:multiLevelType w:val="multilevel"/>
    <w:tmpl w:val="FA68EBD4"/>
    <w:lvl w:ilvl="0">
      <w:start w:val="1"/>
      <w:numFmt w:val="decimal"/>
      <w:lvlText w:val="%1."/>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6004198"/>
    <w:multiLevelType w:val="hybridMultilevel"/>
    <w:tmpl w:val="E42881A2"/>
    <w:lvl w:ilvl="0" w:tplc="852ECBC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24047"/>
    <w:multiLevelType w:val="hybridMultilevel"/>
    <w:tmpl w:val="98E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31792"/>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5E2448"/>
    <w:multiLevelType w:val="multilevel"/>
    <w:tmpl w:val="244AA3A0"/>
    <w:lvl w:ilvl="0">
      <w:start w:val="1"/>
      <w:numFmt w:val="lowerLetter"/>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4"/>
  </w:num>
  <w:num w:numId="3">
    <w:abstractNumId w:val="24"/>
  </w:num>
  <w:num w:numId="4">
    <w:abstractNumId w:val="19"/>
  </w:num>
  <w:num w:numId="5">
    <w:abstractNumId w:val="12"/>
  </w:num>
  <w:num w:numId="6">
    <w:abstractNumId w:val="28"/>
  </w:num>
  <w:num w:numId="7">
    <w:abstractNumId w:val="21"/>
  </w:num>
  <w:num w:numId="8">
    <w:abstractNumId w:val="16"/>
  </w:num>
  <w:num w:numId="9">
    <w:abstractNumId w:val="2"/>
  </w:num>
  <w:num w:numId="10">
    <w:abstractNumId w:val="26"/>
  </w:num>
  <w:num w:numId="11">
    <w:abstractNumId w:val="18"/>
  </w:num>
  <w:num w:numId="12">
    <w:abstractNumId w:val="25"/>
  </w:num>
  <w:num w:numId="13">
    <w:abstractNumId w:val="6"/>
  </w:num>
  <w:num w:numId="14">
    <w:abstractNumId w:val="7"/>
  </w:num>
  <w:num w:numId="15">
    <w:abstractNumId w:val="22"/>
  </w:num>
  <w:num w:numId="16">
    <w:abstractNumId w:val="15"/>
  </w:num>
  <w:num w:numId="17">
    <w:abstractNumId w:val="9"/>
  </w:num>
  <w:num w:numId="18">
    <w:abstractNumId w:val="14"/>
  </w:num>
  <w:num w:numId="19">
    <w:abstractNumId w:val="8"/>
  </w:num>
  <w:num w:numId="20">
    <w:abstractNumId w:val="20"/>
  </w:num>
  <w:num w:numId="21">
    <w:abstractNumId w:val="5"/>
  </w:num>
  <w:num w:numId="22">
    <w:abstractNumId w:val="23"/>
  </w:num>
  <w:num w:numId="23">
    <w:abstractNumId w:val="1"/>
  </w:num>
  <w:num w:numId="24">
    <w:abstractNumId w:val="11"/>
  </w:num>
  <w:num w:numId="25">
    <w:abstractNumId w:val="27"/>
  </w:num>
  <w:num w:numId="26">
    <w:abstractNumId w:val="13"/>
  </w:num>
  <w:num w:numId="27">
    <w:abstractNumId w:val="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6"/>
    <w:rsid w:val="0004139B"/>
    <w:rsid w:val="00046ACB"/>
    <w:rsid w:val="00055509"/>
    <w:rsid w:val="000566E3"/>
    <w:rsid w:val="000669A3"/>
    <w:rsid w:val="000761D1"/>
    <w:rsid w:val="00083FEF"/>
    <w:rsid w:val="000859B0"/>
    <w:rsid w:val="000975FA"/>
    <w:rsid w:val="000A7C5A"/>
    <w:rsid w:val="000F638A"/>
    <w:rsid w:val="001323DD"/>
    <w:rsid w:val="00167E76"/>
    <w:rsid w:val="00194105"/>
    <w:rsid w:val="001A60FF"/>
    <w:rsid w:val="001C2EA7"/>
    <w:rsid w:val="001C426E"/>
    <w:rsid w:val="001D0BDC"/>
    <w:rsid w:val="001D1B64"/>
    <w:rsid w:val="001D1B76"/>
    <w:rsid w:val="001E70D1"/>
    <w:rsid w:val="001F558D"/>
    <w:rsid w:val="00215B2A"/>
    <w:rsid w:val="002202BD"/>
    <w:rsid w:val="002351D3"/>
    <w:rsid w:val="00240529"/>
    <w:rsid w:val="00260772"/>
    <w:rsid w:val="00287F12"/>
    <w:rsid w:val="002A0E11"/>
    <w:rsid w:val="002B6309"/>
    <w:rsid w:val="002E3300"/>
    <w:rsid w:val="00321B56"/>
    <w:rsid w:val="00336CDB"/>
    <w:rsid w:val="00351696"/>
    <w:rsid w:val="003A534F"/>
    <w:rsid w:val="003A672D"/>
    <w:rsid w:val="003A68B4"/>
    <w:rsid w:val="003E01CE"/>
    <w:rsid w:val="003E5DF0"/>
    <w:rsid w:val="003F4747"/>
    <w:rsid w:val="00402288"/>
    <w:rsid w:val="00431664"/>
    <w:rsid w:val="00431A9D"/>
    <w:rsid w:val="00433F3A"/>
    <w:rsid w:val="00436F69"/>
    <w:rsid w:val="004A5A32"/>
    <w:rsid w:val="004C60B4"/>
    <w:rsid w:val="004E3000"/>
    <w:rsid w:val="004E31AF"/>
    <w:rsid w:val="00532D68"/>
    <w:rsid w:val="00536164"/>
    <w:rsid w:val="005414BE"/>
    <w:rsid w:val="00551041"/>
    <w:rsid w:val="0057277B"/>
    <w:rsid w:val="005972AB"/>
    <w:rsid w:val="005B4FB9"/>
    <w:rsid w:val="005C2F38"/>
    <w:rsid w:val="005E5D2A"/>
    <w:rsid w:val="005F5521"/>
    <w:rsid w:val="0060262A"/>
    <w:rsid w:val="006076D9"/>
    <w:rsid w:val="00610E04"/>
    <w:rsid w:val="00611B5B"/>
    <w:rsid w:val="0061427D"/>
    <w:rsid w:val="00615B45"/>
    <w:rsid w:val="006265CF"/>
    <w:rsid w:val="006322D8"/>
    <w:rsid w:val="00636D50"/>
    <w:rsid w:val="00641B3B"/>
    <w:rsid w:val="00655925"/>
    <w:rsid w:val="006620DB"/>
    <w:rsid w:val="006620FA"/>
    <w:rsid w:val="006621A1"/>
    <w:rsid w:val="00662436"/>
    <w:rsid w:val="00665824"/>
    <w:rsid w:val="006678F0"/>
    <w:rsid w:val="00681685"/>
    <w:rsid w:val="00693F2B"/>
    <w:rsid w:val="00694B90"/>
    <w:rsid w:val="006A5098"/>
    <w:rsid w:val="006B5CE1"/>
    <w:rsid w:val="006D1B16"/>
    <w:rsid w:val="006E5958"/>
    <w:rsid w:val="006E600D"/>
    <w:rsid w:val="006F4B88"/>
    <w:rsid w:val="006F7DF0"/>
    <w:rsid w:val="0070170E"/>
    <w:rsid w:val="00701ABD"/>
    <w:rsid w:val="00705AE4"/>
    <w:rsid w:val="00725780"/>
    <w:rsid w:val="007475A0"/>
    <w:rsid w:val="00754947"/>
    <w:rsid w:val="00755E8E"/>
    <w:rsid w:val="007643FC"/>
    <w:rsid w:val="00770F6F"/>
    <w:rsid w:val="00772627"/>
    <w:rsid w:val="00772C4F"/>
    <w:rsid w:val="007C5263"/>
    <w:rsid w:val="007D57F0"/>
    <w:rsid w:val="007D7A1D"/>
    <w:rsid w:val="00806373"/>
    <w:rsid w:val="00810493"/>
    <w:rsid w:val="00812D1B"/>
    <w:rsid w:val="008605BB"/>
    <w:rsid w:val="00864260"/>
    <w:rsid w:val="00875559"/>
    <w:rsid w:val="008846EE"/>
    <w:rsid w:val="0088529B"/>
    <w:rsid w:val="008B1DA3"/>
    <w:rsid w:val="008B77D6"/>
    <w:rsid w:val="008D6734"/>
    <w:rsid w:val="008E0F30"/>
    <w:rsid w:val="00901493"/>
    <w:rsid w:val="00910CEF"/>
    <w:rsid w:val="00920FC0"/>
    <w:rsid w:val="00925AF6"/>
    <w:rsid w:val="00932181"/>
    <w:rsid w:val="009332CC"/>
    <w:rsid w:val="00936A90"/>
    <w:rsid w:val="009375B3"/>
    <w:rsid w:val="009603DB"/>
    <w:rsid w:val="00961E2E"/>
    <w:rsid w:val="00967029"/>
    <w:rsid w:val="0098528E"/>
    <w:rsid w:val="009932AE"/>
    <w:rsid w:val="009934D5"/>
    <w:rsid w:val="009959BA"/>
    <w:rsid w:val="00996572"/>
    <w:rsid w:val="00997B77"/>
    <w:rsid w:val="009C344B"/>
    <w:rsid w:val="009E3A3D"/>
    <w:rsid w:val="009F653D"/>
    <w:rsid w:val="00A05F86"/>
    <w:rsid w:val="00A33D99"/>
    <w:rsid w:val="00A5556D"/>
    <w:rsid w:val="00A70BD0"/>
    <w:rsid w:val="00AA36CA"/>
    <w:rsid w:val="00AB044C"/>
    <w:rsid w:val="00AD1AAC"/>
    <w:rsid w:val="00AD4A74"/>
    <w:rsid w:val="00AF7D15"/>
    <w:rsid w:val="00B10F92"/>
    <w:rsid w:val="00B15089"/>
    <w:rsid w:val="00B2192C"/>
    <w:rsid w:val="00B27EC7"/>
    <w:rsid w:val="00B54A42"/>
    <w:rsid w:val="00B77DC9"/>
    <w:rsid w:val="00BA476F"/>
    <w:rsid w:val="00BC572F"/>
    <w:rsid w:val="00BD44E8"/>
    <w:rsid w:val="00BD7740"/>
    <w:rsid w:val="00C13022"/>
    <w:rsid w:val="00C31B1D"/>
    <w:rsid w:val="00C34690"/>
    <w:rsid w:val="00C37FE5"/>
    <w:rsid w:val="00C41496"/>
    <w:rsid w:val="00C50A26"/>
    <w:rsid w:val="00C53A5F"/>
    <w:rsid w:val="00C65082"/>
    <w:rsid w:val="00C87968"/>
    <w:rsid w:val="00CA4D26"/>
    <w:rsid w:val="00CA5C1E"/>
    <w:rsid w:val="00CB1DBB"/>
    <w:rsid w:val="00CC4AC0"/>
    <w:rsid w:val="00CF420E"/>
    <w:rsid w:val="00CF79D6"/>
    <w:rsid w:val="00D079B6"/>
    <w:rsid w:val="00D16A8C"/>
    <w:rsid w:val="00D44CF6"/>
    <w:rsid w:val="00D46AD2"/>
    <w:rsid w:val="00D909FF"/>
    <w:rsid w:val="00D925B8"/>
    <w:rsid w:val="00DB3B08"/>
    <w:rsid w:val="00DC57D5"/>
    <w:rsid w:val="00DD0AF3"/>
    <w:rsid w:val="00DE11F7"/>
    <w:rsid w:val="00DE4984"/>
    <w:rsid w:val="00E05EEF"/>
    <w:rsid w:val="00E54D30"/>
    <w:rsid w:val="00E708A0"/>
    <w:rsid w:val="00E75137"/>
    <w:rsid w:val="00E76301"/>
    <w:rsid w:val="00E83F5F"/>
    <w:rsid w:val="00E90F76"/>
    <w:rsid w:val="00E93183"/>
    <w:rsid w:val="00E96F51"/>
    <w:rsid w:val="00EB2533"/>
    <w:rsid w:val="00EC075C"/>
    <w:rsid w:val="00EE38B5"/>
    <w:rsid w:val="00F06D09"/>
    <w:rsid w:val="00F14F37"/>
    <w:rsid w:val="00F20C93"/>
    <w:rsid w:val="00F53E12"/>
    <w:rsid w:val="00F6609F"/>
    <w:rsid w:val="00F84B25"/>
    <w:rsid w:val="00FB511B"/>
    <w:rsid w:val="00FF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A8C"/>
  <w15:docId w15:val="{D571D01D-FDF5-564A-92B4-B1B5DB7C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spacing w:before="120"/>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05BB"/>
    <w:pPr>
      <w:ind w:left="720"/>
      <w:contextualSpacing/>
    </w:pPr>
  </w:style>
  <w:style w:type="character" w:styleId="PlaceholderText">
    <w:name w:val="Placeholder Text"/>
    <w:basedOn w:val="DefaultParagraphFont"/>
    <w:uiPriority w:val="99"/>
    <w:semiHidden/>
    <w:rsid w:val="008605BB"/>
    <w:rPr>
      <w:color w:val="808080"/>
    </w:rPr>
  </w:style>
  <w:style w:type="character" w:styleId="Hyperlink">
    <w:name w:val="Hyperlink"/>
    <w:basedOn w:val="DefaultParagraphFont"/>
    <w:uiPriority w:val="99"/>
    <w:unhideWhenUsed/>
    <w:qFormat/>
    <w:rsid w:val="00B54A42"/>
    <w:rPr>
      <w:color w:val="1155CC"/>
      <w:u w:val="single"/>
    </w:rPr>
  </w:style>
  <w:style w:type="character" w:customStyle="1" w:styleId="filetype">
    <w:name w:val="file_type"/>
    <w:basedOn w:val="DefaultParagraphFont"/>
    <w:rsid w:val="0070170E"/>
  </w:style>
  <w:style w:type="character" w:styleId="FollowedHyperlink">
    <w:name w:val="FollowedHyperlink"/>
    <w:basedOn w:val="DefaultParagraphFont"/>
    <w:uiPriority w:val="99"/>
    <w:semiHidden/>
    <w:unhideWhenUsed/>
    <w:rsid w:val="001323DD"/>
    <w:rPr>
      <w:color w:val="800080" w:themeColor="followedHyperlink"/>
      <w:u w:val="single"/>
    </w:rPr>
  </w:style>
  <w:style w:type="character" w:customStyle="1" w:styleId="UnresolvedMention1">
    <w:name w:val="Unresolved Mention1"/>
    <w:basedOn w:val="DefaultParagraphFont"/>
    <w:uiPriority w:val="99"/>
    <w:semiHidden/>
    <w:unhideWhenUsed/>
    <w:rsid w:val="001323DD"/>
    <w:rPr>
      <w:color w:val="605E5C"/>
      <w:shd w:val="clear" w:color="auto" w:fill="E1DFDD"/>
    </w:rPr>
  </w:style>
  <w:style w:type="character" w:styleId="Emphasis">
    <w:name w:val="Emphasis"/>
    <w:basedOn w:val="DefaultParagraphFont"/>
    <w:uiPriority w:val="20"/>
    <w:qFormat/>
    <w:rsid w:val="009603DB"/>
    <w:rPr>
      <w:i/>
      <w:iCs/>
    </w:rPr>
  </w:style>
  <w:style w:type="character" w:styleId="CommentReference">
    <w:name w:val="annotation reference"/>
    <w:basedOn w:val="DefaultParagraphFont"/>
    <w:uiPriority w:val="99"/>
    <w:semiHidden/>
    <w:unhideWhenUsed/>
    <w:rsid w:val="009E3A3D"/>
    <w:rPr>
      <w:sz w:val="16"/>
      <w:szCs w:val="16"/>
    </w:rPr>
  </w:style>
  <w:style w:type="paragraph" w:styleId="CommentText">
    <w:name w:val="annotation text"/>
    <w:basedOn w:val="Normal"/>
    <w:link w:val="CommentTextChar"/>
    <w:uiPriority w:val="99"/>
    <w:unhideWhenUsed/>
    <w:rsid w:val="009E3A3D"/>
    <w:rPr>
      <w:sz w:val="20"/>
      <w:szCs w:val="20"/>
    </w:rPr>
  </w:style>
  <w:style w:type="character" w:customStyle="1" w:styleId="CommentTextChar">
    <w:name w:val="Comment Text Char"/>
    <w:basedOn w:val="DefaultParagraphFont"/>
    <w:link w:val="CommentText"/>
    <w:uiPriority w:val="99"/>
    <w:rsid w:val="009E3A3D"/>
    <w:rPr>
      <w:sz w:val="20"/>
      <w:szCs w:val="20"/>
    </w:rPr>
  </w:style>
  <w:style w:type="paragraph" w:styleId="CommentSubject">
    <w:name w:val="annotation subject"/>
    <w:basedOn w:val="CommentText"/>
    <w:next w:val="CommentText"/>
    <w:link w:val="CommentSubjectChar"/>
    <w:uiPriority w:val="99"/>
    <w:semiHidden/>
    <w:unhideWhenUsed/>
    <w:rsid w:val="009E3A3D"/>
    <w:rPr>
      <w:b/>
      <w:bCs/>
    </w:rPr>
  </w:style>
  <w:style w:type="character" w:customStyle="1" w:styleId="CommentSubjectChar">
    <w:name w:val="Comment Subject Char"/>
    <w:basedOn w:val="CommentTextChar"/>
    <w:link w:val="CommentSubject"/>
    <w:uiPriority w:val="99"/>
    <w:semiHidden/>
    <w:rsid w:val="009E3A3D"/>
    <w:rPr>
      <w:b/>
      <w:bCs/>
      <w:sz w:val="20"/>
      <w:szCs w:val="20"/>
    </w:rPr>
  </w:style>
  <w:style w:type="paragraph" w:styleId="BalloonText">
    <w:name w:val="Balloon Text"/>
    <w:basedOn w:val="Normal"/>
    <w:link w:val="BalloonTextChar"/>
    <w:uiPriority w:val="99"/>
    <w:semiHidden/>
    <w:unhideWhenUsed/>
    <w:rsid w:val="009E3A3D"/>
    <w:rPr>
      <w:sz w:val="18"/>
      <w:szCs w:val="18"/>
    </w:rPr>
  </w:style>
  <w:style w:type="character" w:customStyle="1" w:styleId="BalloonTextChar">
    <w:name w:val="Balloon Text Char"/>
    <w:basedOn w:val="DefaultParagraphFont"/>
    <w:link w:val="BalloonText"/>
    <w:uiPriority w:val="99"/>
    <w:semiHidden/>
    <w:rsid w:val="009E3A3D"/>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32D68"/>
    <w:rPr>
      <w:color w:val="605E5C"/>
      <w:shd w:val="clear" w:color="auto" w:fill="E1DFDD"/>
    </w:rPr>
  </w:style>
  <w:style w:type="character" w:customStyle="1" w:styleId="TitleChar">
    <w:name w:val="Title Char"/>
    <w:basedOn w:val="DefaultParagraphFont"/>
    <w:link w:val="Title"/>
    <w:uiPriority w:val="10"/>
    <w:rsid w:val="00C37FE5"/>
    <w:rPr>
      <w:b/>
      <w:sz w:val="28"/>
      <w:szCs w:val="28"/>
    </w:rPr>
  </w:style>
  <w:style w:type="paragraph" w:styleId="Header">
    <w:name w:val="header"/>
    <w:basedOn w:val="Normal"/>
    <w:link w:val="HeaderChar"/>
    <w:uiPriority w:val="99"/>
    <w:unhideWhenUsed/>
    <w:rsid w:val="00C31B1D"/>
    <w:pPr>
      <w:tabs>
        <w:tab w:val="center" w:pos="4680"/>
        <w:tab w:val="right" w:pos="9360"/>
      </w:tabs>
    </w:pPr>
  </w:style>
  <w:style w:type="character" w:customStyle="1" w:styleId="HeaderChar">
    <w:name w:val="Header Char"/>
    <w:basedOn w:val="DefaultParagraphFont"/>
    <w:link w:val="Header"/>
    <w:uiPriority w:val="99"/>
    <w:rsid w:val="00C31B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1B1D"/>
    <w:pPr>
      <w:tabs>
        <w:tab w:val="center" w:pos="4680"/>
        <w:tab w:val="right" w:pos="9360"/>
      </w:tabs>
    </w:pPr>
  </w:style>
  <w:style w:type="character" w:customStyle="1" w:styleId="FooterChar">
    <w:name w:val="Footer Char"/>
    <w:basedOn w:val="DefaultParagraphFont"/>
    <w:link w:val="Footer"/>
    <w:uiPriority w:val="99"/>
    <w:rsid w:val="00C31B1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41B3B"/>
    <w:rPr>
      <w:rFonts w:ascii="Times New Roman" w:eastAsia="Times New Roman" w:hAnsi="Times New Roman" w:cs="Times New Roman"/>
      <w:b/>
      <w:sz w:val="28"/>
      <w:szCs w:val="28"/>
      <w:lang w:val="en-US"/>
    </w:rPr>
  </w:style>
  <w:style w:type="character" w:styleId="UnresolvedMention">
    <w:name w:val="Unresolved Mention"/>
    <w:basedOn w:val="DefaultParagraphFont"/>
    <w:uiPriority w:val="99"/>
    <w:semiHidden/>
    <w:unhideWhenUsed/>
    <w:rsid w:val="00B5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789">
      <w:bodyDiv w:val="1"/>
      <w:marLeft w:val="0"/>
      <w:marRight w:val="0"/>
      <w:marTop w:val="0"/>
      <w:marBottom w:val="0"/>
      <w:divBdr>
        <w:top w:val="none" w:sz="0" w:space="0" w:color="auto"/>
        <w:left w:val="none" w:sz="0" w:space="0" w:color="auto"/>
        <w:bottom w:val="none" w:sz="0" w:space="0" w:color="auto"/>
        <w:right w:val="none" w:sz="0" w:space="0" w:color="auto"/>
      </w:divBdr>
    </w:div>
    <w:div w:id="68577106">
      <w:bodyDiv w:val="1"/>
      <w:marLeft w:val="0"/>
      <w:marRight w:val="0"/>
      <w:marTop w:val="0"/>
      <w:marBottom w:val="0"/>
      <w:divBdr>
        <w:top w:val="none" w:sz="0" w:space="0" w:color="auto"/>
        <w:left w:val="none" w:sz="0" w:space="0" w:color="auto"/>
        <w:bottom w:val="none" w:sz="0" w:space="0" w:color="auto"/>
        <w:right w:val="none" w:sz="0" w:space="0" w:color="auto"/>
      </w:divBdr>
    </w:div>
    <w:div w:id="186526547">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79343925">
      <w:bodyDiv w:val="1"/>
      <w:marLeft w:val="0"/>
      <w:marRight w:val="0"/>
      <w:marTop w:val="0"/>
      <w:marBottom w:val="0"/>
      <w:divBdr>
        <w:top w:val="none" w:sz="0" w:space="0" w:color="auto"/>
        <w:left w:val="none" w:sz="0" w:space="0" w:color="auto"/>
        <w:bottom w:val="none" w:sz="0" w:space="0" w:color="auto"/>
        <w:right w:val="none" w:sz="0" w:space="0" w:color="auto"/>
      </w:divBdr>
    </w:div>
    <w:div w:id="517046265">
      <w:bodyDiv w:val="1"/>
      <w:marLeft w:val="0"/>
      <w:marRight w:val="0"/>
      <w:marTop w:val="0"/>
      <w:marBottom w:val="0"/>
      <w:divBdr>
        <w:top w:val="none" w:sz="0" w:space="0" w:color="auto"/>
        <w:left w:val="none" w:sz="0" w:space="0" w:color="auto"/>
        <w:bottom w:val="none" w:sz="0" w:space="0" w:color="auto"/>
        <w:right w:val="none" w:sz="0" w:space="0" w:color="auto"/>
      </w:divBdr>
    </w:div>
    <w:div w:id="715391980">
      <w:bodyDiv w:val="1"/>
      <w:marLeft w:val="0"/>
      <w:marRight w:val="0"/>
      <w:marTop w:val="0"/>
      <w:marBottom w:val="0"/>
      <w:divBdr>
        <w:top w:val="none" w:sz="0" w:space="0" w:color="auto"/>
        <w:left w:val="none" w:sz="0" w:space="0" w:color="auto"/>
        <w:bottom w:val="none" w:sz="0" w:space="0" w:color="auto"/>
        <w:right w:val="none" w:sz="0" w:space="0" w:color="auto"/>
      </w:divBdr>
    </w:div>
    <w:div w:id="1409696051">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827355322">
      <w:bodyDiv w:val="1"/>
      <w:marLeft w:val="0"/>
      <w:marRight w:val="0"/>
      <w:marTop w:val="0"/>
      <w:marBottom w:val="0"/>
      <w:divBdr>
        <w:top w:val="none" w:sz="0" w:space="0" w:color="auto"/>
        <w:left w:val="none" w:sz="0" w:space="0" w:color="auto"/>
        <w:bottom w:val="none" w:sz="0" w:space="0" w:color="auto"/>
        <w:right w:val="none" w:sz="0" w:space="0" w:color="auto"/>
      </w:divBdr>
    </w:div>
    <w:div w:id="1910457828">
      <w:bodyDiv w:val="1"/>
      <w:marLeft w:val="0"/>
      <w:marRight w:val="0"/>
      <w:marTop w:val="0"/>
      <w:marBottom w:val="0"/>
      <w:divBdr>
        <w:top w:val="none" w:sz="0" w:space="0" w:color="auto"/>
        <w:left w:val="none" w:sz="0" w:space="0" w:color="auto"/>
        <w:bottom w:val="none" w:sz="0" w:space="0" w:color="auto"/>
        <w:right w:val="none" w:sz="0" w:space="0" w:color="auto"/>
      </w:divBdr>
    </w:div>
    <w:div w:id="198150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0/637982466006770000" TargetMode="External"/><Relationship Id="rId13" Type="http://schemas.openxmlformats.org/officeDocument/2006/relationships/hyperlink" Target="https://www.doe.virginia.gov/home/showpublisheddocument/26640/638045687180700000" TargetMode="External"/><Relationship Id="rId18" Type="http://schemas.openxmlformats.org/officeDocument/2006/relationships/hyperlink" Target="https://www.doe.virginia.gov/home/showpublisheddocument/25586/638045628195170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e.virginia.gov/home/showpublisheddocument/25270/6380454188195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36/638041054230800000" TargetMode="External"/><Relationship Id="rId17" Type="http://schemas.openxmlformats.org/officeDocument/2006/relationships/hyperlink" Target="https://www.doe.virginia.gov/home/showpublisheddocument/25578/638045628176270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ediava.org/lo/25054" TargetMode="External"/><Relationship Id="rId20" Type="http://schemas.openxmlformats.org/officeDocument/2006/relationships/hyperlink" Target="https://www.doe.virginia.gov/home/showpublisheddocument/25236/6380454187034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4/63804105422017000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mediava.org/lo/25066"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doe.virginia.gov/home/showpublisheddocument/16268/638036740179600000" TargetMode="External"/><Relationship Id="rId19" Type="http://schemas.openxmlformats.org/officeDocument/2006/relationships/hyperlink" Target="https://www.doe.virginia.gov/home/showpublisheddocument/25368/6380456178279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266/638036740174130000" TargetMode="External"/><Relationship Id="rId14" Type="http://schemas.openxmlformats.org/officeDocument/2006/relationships/hyperlink" Target="https://www.doe.virginia.gov/home/showpublisheddocument/26642/638045687186330000" TargetMode="External"/><Relationship Id="rId22" Type="http://schemas.openxmlformats.org/officeDocument/2006/relationships/hyperlink" Target="https://www.doe.virginia.gov/home/showpublisheddocument/25272/63804541882580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C71-984F-4399-A25C-A95F23CE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G.8a Just in Time Quick Check</vt:lpstr>
    </vt:vector>
  </TitlesOfParts>
  <Company>Virginia Department of Education</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G.8a Just in Time Quick Check</dc:title>
  <dc:creator>Virginia Department of Education</dc:creator>
  <cp:lastModifiedBy>Mazzacane, Tina (DOE)</cp:lastModifiedBy>
  <cp:revision>5</cp:revision>
  <dcterms:created xsi:type="dcterms:W3CDTF">2020-10-23T16:41:00Z</dcterms:created>
  <dcterms:modified xsi:type="dcterms:W3CDTF">2022-12-30T18:11:00Z</dcterms:modified>
</cp:coreProperties>
</file>