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1761E" w14:textId="77777777" w:rsidR="000044C6" w:rsidRPr="00241C7D" w:rsidRDefault="000044C6" w:rsidP="000044C6">
      <w:pPr>
        <w:pStyle w:val="Title"/>
      </w:pPr>
      <w:r w:rsidRPr="00241C7D">
        <w:t>Just In Time Quick Check</w:t>
      </w:r>
    </w:p>
    <w:p w14:paraId="3ABA6BD5" w14:textId="5838B10A" w:rsidR="008B77D6" w:rsidRPr="004A7EA3" w:rsidRDefault="00CE4900" w:rsidP="000669A3">
      <w:pPr>
        <w:spacing w:after="120" w:line="240" w:lineRule="auto"/>
        <w:jc w:val="center"/>
        <w:rPr>
          <w:b/>
          <w:color w:val="0070C0"/>
          <w:sz w:val="28"/>
          <w:szCs w:val="28"/>
          <w:u w:val="single"/>
        </w:rPr>
      </w:pPr>
      <w:hyperlink r:id="rId8" w:history="1">
        <w:r w:rsidR="00F53E12" w:rsidRPr="004A7EA3">
          <w:rPr>
            <w:rStyle w:val="Hyperlink"/>
            <w:b/>
            <w:color w:val="0070C0"/>
            <w:sz w:val="28"/>
            <w:szCs w:val="28"/>
          </w:rPr>
          <w:t>Standard of Learning (SOL) G.</w:t>
        </w:r>
      </w:hyperlink>
      <w:r w:rsidR="00B06B41" w:rsidRPr="004A7EA3">
        <w:rPr>
          <w:b/>
          <w:color w:val="0070C0"/>
          <w:sz w:val="28"/>
          <w:szCs w:val="28"/>
          <w:u w:val="single"/>
        </w:rPr>
        <w:t>7</w: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A table illustrating SOL G.7"/>
      </w:tblPr>
      <w:tblGrid>
        <w:gridCol w:w="10800"/>
      </w:tblGrid>
      <w:tr w:rsidR="008B77D6" w14:paraId="300DFFDF" w14:textId="77777777" w:rsidTr="00D07EB4">
        <w:trPr>
          <w:tblHeader/>
        </w:trPr>
        <w:tc>
          <w:tcPr>
            <w:tcW w:w="10800" w:type="dxa"/>
          </w:tcPr>
          <w:p w14:paraId="1CC7978F" w14:textId="77777777" w:rsidR="008B77D6" w:rsidRDefault="00F53E12">
            <w:pPr>
              <w:spacing w:line="276" w:lineRule="auto"/>
              <w:jc w:val="center"/>
              <w:rPr>
                <w:b/>
                <w:sz w:val="28"/>
                <w:szCs w:val="28"/>
              </w:rPr>
            </w:pPr>
            <w:r>
              <w:rPr>
                <w:b/>
                <w:sz w:val="28"/>
                <w:szCs w:val="28"/>
              </w:rPr>
              <w:t xml:space="preserve">Strand: </w:t>
            </w:r>
            <w:r>
              <w:rPr>
                <w:sz w:val="28"/>
                <w:szCs w:val="28"/>
              </w:rPr>
              <w:t>Triangles</w:t>
            </w:r>
          </w:p>
        </w:tc>
      </w:tr>
      <w:tr w:rsidR="008B77D6" w14:paraId="2955F1A9" w14:textId="77777777" w:rsidTr="006F4B88">
        <w:tc>
          <w:tcPr>
            <w:tcW w:w="10800" w:type="dxa"/>
            <w:shd w:val="clear" w:color="auto" w:fill="D9D9D9"/>
          </w:tcPr>
          <w:p w14:paraId="241DED53" w14:textId="63B3954C" w:rsidR="008B77D6" w:rsidRDefault="00F53E12">
            <w:pPr>
              <w:pStyle w:val="Heading1"/>
              <w:outlineLvl w:val="0"/>
            </w:pPr>
            <w:r>
              <w:t>Standard of Learning (SOL) G.</w:t>
            </w:r>
            <w:r w:rsidR="00B06B41">
              <w:t>7</w:t>
            </w:r>
          </w:p>
          <w:p w14:paraId="7535BB0E" w14:textId="15C381D7" w:rsidR="004E31AF" w:rsidRPr="004E31AF" w:rsidRDefault="00F53E12" w:rsidP="006F4B88">
            <w:pPr>
              <w:spacing w:after="120"/>
              <w:rPr>
                <w:b/>
                <w:i/>
              </w:rPr>
            </w:pPr>
            <w:r>
              <w:rPr>
                <w:b/>
                <w:i/>
              </w:rPr>
              <w:t>The student, given information</w:t>
            </w:r>
            <w:r w:rsidR="004E31AF">
              <w:rPr>
                <w:b/>
                <w:i/>
              </w:rPr>
              <w:t xml:space="preserve"> </w:t>
            </w:r>
            <w:r w:rsidR="00801F92">
              <w:rPr>
                <w:b/>
                <w:i/>
              </w:rPr>
              <w:t>in the form of a figure or statement, will prove two triangles are similar.</w:t>
            </w:r>
          </w:p>
        </w:tc>
      </w:tr>
      <w:tr w:rsidR="008B77D6" w14:paraId="5B5E95E2" w14:textId="77777777" w:rsidTr="006F4B88">
        <w:tc>
          <w:tcPr>
            <w:tcW w:w="10800" w:type="dxa"/>
            <w:shd w:val="clear" w:color="auto" w:fill="F2F2F2"/>
          </w:tcPr>
          <w:p w14:paraId="58A7A5DD" w14:textId="069BB3AC" w:rsidR="008B77D6" w:rsidRDefault="00F53E12" w:rsidP="000669A3">
            <w:pPr>
              <w:pStyle w:val="Heading1"/>
              <w:outlineLvl w:val="0"/>
            </w:pPr>
            <w:r>
              <w:t xml:space="preserve">Grade Level Skills:  </w:t>
            </w:r>
          </w:p>
          <w:p w14:paraId="38D62C64" w14:textId="27F28010" w:rsidR="008B77D6" w:rsidRDefault="00801F92" w:rsidP="00A84493">
            <w:pPr>
              <w:keepLines/>
              <w:widowControl w:val="0"/>
              <w:numPr>
                <w:ilvl w:val="0"/>
                <w:numId w:val="2"/>
              </w:numPr>
            </w:pPr>
            <w:r>
              <w:t>Prove two triangles similar given relationships among angles and sides of triangles expressed num</w:t>
            </w:r>
            <w:r w:rsidR="00BE3845">
              <w:t>er</w:t>
            </w:r>
            <w:r>
              <w:t>ically or algebraically.</w:t>
            </w:r>
          </w:p>
          <w:p w14:paraId="22F14F02" w14:textId="50EA2F71" w:rsidR="00801F92" w:rsidRDefault="00BE3845" w:rsidP="00A84493">
            <w:pPr>
              <w:keepLines/>
              <w:widowControl w:val="0"/>
              <w:numPr>
                <w:ilvl w:val="0"/>
                <w:numId w:val="2"/>
              </w:numPr>
            </w:pPr>
            <w:r>
              <w:t>Prove two triangles similar given representations in the coordinate plane and using coordinate methods (distance formula and slope formula).</w:t>
            </w:r>
          </w:p>
          <w:p w14:paraId="0EE3FC9C" w14:textId="4495D6B6" w:rsidR="00BE3845" w:rsidRDefault="00BE3845" w:rsidP="00A84493">
            <w:pPr>
              <w:keepLines/>
              <w:widowControl w:val="0"/>
              <w:numPr>
                <w:ilvl w:val="0"/>
                <w:numId w:val="2"/>
              </w:numPr>
              <w:spacing w:after="120"/>
            </w:pPr>
            <w:r>
              <w:t>Use direct proofs to prove triangles similar.</w:t>
            </w:r>
          </w:p>
        </w:tc>
      </w:tr>
      <w:tr w:rsidR="008B77D6" w14:paraId="2607ADB1" w14:textId="77777777" w:rsidTr="006F4B88">
        <w:tc>
          <w:tcPr>
            <w:tcW w:w="10800" w:type="dxa"/>
          </w:tcPr>
          <w:p w14:paraId="56A8D531" w14:textId="3C041EC0" w:rsidR="008B77D6" w:rsidRDefault="00CE4900">
            <w:pPr>
              <w:pStyle w:val="Heading2"/>
              <w:spacing w:before="120" w:after="120"/>
              <w:outlineLvl w:val="1"/>
              <w:rPr>
                <w:sz w:val="28"/>
                <w:szCs w:val="28"/>
              </w:rPr>
            </w:pPr>
            <w:hyperlink w:anchor="student" w:history="1">
              <w:r w:rsidR="00F53E12" w:rsidRPr="007F1157">
                <w:rPr>
                  <w:rStyle w:val="Hyperlink"/>
                  <w:color w:val="0070C0"/>
                  <w:sz w:val="28"/>
                  <w:szCs w:val="28"/>
                </w:rPr>
                <w:t>Just in Time Quick Check</w:t>
              </w:r>
            </w:hyperlink>
          </w:p>
        </w:tc>
      </w:tr>
      <w:tr w:rsidR="008B77D6" w14:paraId="66B1162B" w14:textId="77777777" w:rsidTr="006F4B88">
        <w:tc>
          <w:tcPr>
            <w:tcW w:w="10800" w:type="dxa"/>
          </w:tcPr>
          <w:p w14:paraId="0F9F2091" w14:textId="77777777" w:rsidR="008B77D6" w:rsidRDefault="00CE4900">
            <w:pPr>
              <w:pStyle w:val="Heading2"/>
              <w:spacing w:before="120" w:after="120"/>
              <w:outlineLvl w:val="1"/>
              <w:rPr>
                <w:color w:val="0563C1"/>
                <w:sz w:val="28"/>
                <w:szCs w:val="28"/>
                <w:u w:val="single"/>
              </w:rPr>
            </w:pPr>
            <w:hyperlink w:anchor="3znysh7">
              <w:r w:rsidR="00F53E12">
                <w:rPr>
                  <w:color w:val="0563C1"/>
                  <w:sz w:val="28"/>
                  <w:szCs w:val="28"/>
                  <w:u w:val="single"/>
                </w:rPr>
                <w:t>Just in Time Quick Check Teacher Notes</w:t>
              </w:r>
            </w:hyperlink>
          </w:p>
        </w:tc>
      </w:tr>
      <w:tr w:rsidR="008B77D6" w14:paraId="07E05A7B" w14:textId="77777777" w:rsidTr="006F4B88">
        <w:tc>
          <w:tcPr>
            <w:tcW w:w="10800" w:type="dxa"/>
          </w:tcPr>
          <w:p w14:paraId="32AC5201" w14:textId="153FB24F" w:rsidR="008B77D6" w:rsidRDefault="00F53E12">
            <w:pPr>
              <w:pStyle w:val="Heading1"/>
              <w:outlineLvl w:val="0"/>
            </w:pPr>
            <w:r>
              <w:t xml:space="preserve">Supporting Resources: </w:t>
            </w:r>
          </w:p>
          <w:p w14:paraId="1BB84A95" w14:textId="77777777" w:rsidR="009E3A3D" w:rsidRPr="004A7EA3" w:rsidRDefault="009E3A3D" w:rsidP="00D46114">
            <w:pPr>
              <w:numPr>
                <w:ilvl w:val="0"/>
                <w:numId w:val="3"/>
              </w:numPr>
              <w:pBdr>
                <w:top w:val="nil"/>
                <w:left w:val="nil"/>
                <w:bottom w:val="nil"/>
                <w:right w:val="nil"/>
                <w:between w:val="nil"/>
              </w:pBdr>
              <w:rPr>
                <w:color w:val="0070C0"/>
              </w:rPr>
            </w:pPr>
            <w:r w:rsidRPr="00415BB7">
              <w:rPr>
                <w:color w:val="000000"/>
              </w:rPr>
              <w:t>VDOE Mathematics Instructional Plans (MIPS)</w:t>
            </w:r>
          </w:p>
          <w:p w14:paraId="36A28A95" w14:textId="73FBCEF7" w:rsidR="009E3A3D" w:rsidRPr="009E3A3D" w:rsidRDefault="00CE4900" w:rsidP="00D46114">
            <w:pPr>
              <w:numPr>
                <w:ilvl w:val="1"/>
                <w:numId w:val="3"/>
              </w:numPr>
              <w:pBdr>
                <w:top w:val="nil"/>
                <w:left w:val="nil"/>
                <w:bottom w:val="nil"/>
                <w:right w:val="nil"/>
                <w:between w:val="nil"/>
              </w:pBdr>
              <w:rPr>
                <w:rStyle w:val="Hyperlink"/>
                <w:color w:val="000000"/>
                <w:u w:val="none"/>
              </w:rPr>
            </w:pPr>
            <w:hyperlink r:id="rId9" w:history="1">
              <w:r w:rsidR="009E3A3D" w:rsidRPr="004A7EA3">
                <w:rPr>
                  <w:rStyle w:val="Hyperlink"/>
                  <w:color w:val="0070C0"/>
                </w:rPr>
                <w:t>G.</w:t>
              </w:r>
              <w:r w:rsidR="00BE3845" w:rsidRPr="004A7EA3">
                <w:rPr>
                  <w:rStyle w:val="Hyperlink"/>
                  <w:color w:val="0070C0"/>
                </w:rPr>
                <w:t xml:space="preserve">7 – Similar </w:t>
              </w:r>
              <w:r w:rsidR="009E3A3D" w:rsidRPr="004A7EA3">
                <w:rPr>
                  <w:rStyle w:val="Hyperlink"/>
                  <w:color w:val="0070C0"/>
                </w:rPr>
                <w:t>Triangle</w:t>
              </w:r>
              <w:r w:rsidR="00BE3845" w:rsidRPr="004A7EA3">
                <w:rPr>
                  <w:rStyle w:val="Hyperlink"/>
                  <w:color w:val="0070C0"/>
                </w:rPr>
                <w:t>s</w:t>
              </w:r>
            </w:hyperlink>
            <w:r w:rsidR="00BE3845" w:rsidRPr="004A7EA3">
              <w:rPr>
                <w:rStyle w:val="Hyperlink"/>
                <w:color w:val="0070C0"/>
                <w:u w:val="none"/>
              </w:rPr>
              <w:t xml:space="preserve"> </w:t>
            </w:r>
            <w:r w:rsidR="009E3A3D" w:rsidRPr="004A7EA3">
              <w:rPr>
                <w:color w:val="000000" w:themeColor="text1"/>
              </w:rPr>
              <w:t xml:space="preserve">(Word) / </w:t>
            </w:r>
            <w:hyperlink r:id="rId10" w:history="1">
              <w:r w:rsidR="009E3A3D" w:rsidRPr="004A7EA3">
                <w:rPr>
                  <w:rStyle w:val="Hyperlink"/>
                  <w:color w:val="0070C0"/>
                </w:rPr>
                <w:t>PDF Version</w:t>
              </w:r>
            </w:hyperlink>
            <w:r w:rsidR="009E3A3D" w:rsidRPr="000044C6">
              <w:rPr>
                <w:rStyle w:val="Hyperlink"/>
                <w:color w:val="0070C0"/>
              </w:rPr>
              <w:t xml:space="preserve"> </w:t>
            </w:r>
          </w:p>
          <w:p w14:paraId="786E45DA" w14:textId="325FAE2D" w:rsidR="006F7DF0" w:rsidRPr="006F7DF0" w:rsidRDefault="009E3A3D" w:rsidP="00D46114">
            <w:pPr>
              <w:numPr>
                <w:ilvl w:val="0"/>
                <w:numId w:val="3"/>
              </w:numPr>
              <w:pBdr>
                <w:top w:val="nil"/>
                <w:left w:val="nil"/>
                <w:bottom w:val="nil"/>
                <w:right w:val="nil"/>
                <w:between w:val="nil"/>
              </w:pBdr>
              <w:rPr>
                <w:rStyle w:val="Hyperlink"/>
                <w:color w:val="000000"/>
                <w:u w:val="none"/>
              </w:rPr>
            </w:pPr>
            <w:r w:rsidRPr="00415BB7">
              <w:rPr>
                <w:color w:val="000000"/>
              </w:rPr>
              <w:t xml:space="preserve">VDOE </w:t>
            </w:r>
            <w:r>
              <w:rPr>
                <w:color w:val="000000"/>
              </w:rPr>
              <w:t xml:space="preserve">Word Wall Cards: </w:t>
            </w:r>
            <w:r w:rsidR="00DB58EC" w:rsidRPr="00DB58EC">
              <w:t>Geometry (</w:t>
            </w:r>
            <w:hyperlink r:id="rId11" w:tgtFrame="_self" w:history="1">
              <w:r w:rsidR="00DB58EC" w:rsidRPr="00DB58EC">
                <w:t>Word</w:t>
              </w:r>
            </w:hyperlink>
            <w:r w:rsidR="00DB58EC" w:rsidRPr="00DB58EC">
              <w:t>)|(</w:t>
            </w:r>
            <w:hyperlink r:id="rId12" w:tgtFrame="_self" w:history="1">
              <w:r w:rsidR="00DB58EC" w:rsidRPr="00DB58EC">
                <w:t>PDF</w:t>
              </w:r>
            </w:hyperlink>
            <w:r w:rsidR="00DB58EC" w:rsidRPr="00DB58EC">
              <w:t>)</w:t>
            </w:r>
            <w:r w:rsidR="00DB58EC">
              <w:rPr>
                <w:rFonts w:ascii="Lato" w:hAnsi="Lato"/>
                <w:color w:val="444444"/>
                <w:sz w:val="30"/>
                <w:szCs w:val="30"/>
              </w:rPr>
              <w:t>  </w:t>
            </w:r>
          </w:p>
          <w:p w14:paraId="6A05EB4D" w14:textId="77777777" w:rsidR="0017468A" w:rsidRDefault="0017468A" w:rsidP="00D46114">
            <w:pPr>
              <w:numPr>
                <w:ilvl w:val="1"/>
                <w:numId w:val="3"/>
              </w:numPr>
              <w:pBdr>
                <w:top w:val="nil"/>
                <w:left w:val="nil"/>
                <w:bottom w:val="nil"/>
                <w:right w:val="nil"/>
                <w:between w:val="nil"/>
              </w:pBdr>
              <w:rPr>
                <w:color w:val="000000"/>
              </w:rPr>
            </w:pPr>
            <w:r>
              <w:rPr>
                <w:color w:val="000000"/>
              </w:rPr>
              <w:t>Similar Polygons</w:t>
            </w:r>
          </w:p>
          <w:p w14:paraId="11388020" w14:textId="77777777" w:rsidR="0017468A" w:rsidRDefault="0017468A" w:rsidP="00D46114">
            <w:pPr>
              <w:numPr>
                <w:ilvl w:val="1"/>
                <w:numId w:val="3"/>
              </w:numPr>
              <w:pBdr>
                <w:top w:val="nil"/>
                <w:left w:val="nil"/>
                <w:bottom w:val="nil"/>
                <w:right w:val="nil"/>
                <w:between w:val="nil"/>
              </w:pBdr>
              <w:rPr>
                <w:color w:val="000000"/>
              </w:rPr>
            </w:pPr>
            <w:r>
              <w:rPr>
                <w:color w:val="000000"/>
              </w:rPr>
              <w:t>Similar Polygons and Proportions</w:t>
            </w:r>
          </w:p>
          <w:p w14:paraId="57E443D1" w14:textId="77777777" w:rsidR="0017468A" w:rsidRDefault="0017468A" w:rsidP="00D46114">
            <w:pPr>
              <w:numPr>
                <w:ilvl w:val="1"/>
                <w:numId w:val="3"/>
              </w:numPr>
              <w:pBdr>
                <w:top w:val="nil"/>
                <w:left w:val="nil"/>
                <w:bottom w:val="nil"/>
                <w:right w:val="nil"/>
                <w:between w:val="nil"/>
              </w:pBdr>
              <w:rPr>
                <w:color w:val="000000"/>
              </w:rPr>
            </w:pPr>
            <w:r>
              <w:rPr>
                <w:color w:val="000000"/>
              </w:rPr>
              <w:t>AA Triangle Similarity Postulate</w:t>
            </w:r>
          </w:p>
          <w:p w14:paraId="061A5F1D" w14:textId="3CBF89D7" w:rsidR="0017468A" w:rsidRDefault="0017468A" w:rsidP="00D46114">
            <w:pPr>
              <w:numPr>
                <w:ilvl w:val="1"/>
                <w:numId w:val="3"/>
              </w:numPr>
              <w:pBdr>
                <w:top w:val="nil"/>
                <w:left w:val="nil"/>
                <w:bottom w:val="nil"/>
                <w:right w:val="nil"/>
                <w:between w:val="nil"/>
              </w:pBdr>
              <w:rPr>
                <w:color w:val="000000"/>
              </w:rPr>
            </w:pPr>
            <w:r>
              <w:rPr>
                <w:color w:val="000000"/>
              </w:rPr>
              <w:t>SAS Triangle Similarity Theorem</w:t>
            </w:r>
          </w:p>
          <w:p w14:paraId="15B8A005" w14:textId="7F0082D5" w:rsidR="003E5DF0" w:rsidRPr="003E5DF0" w:rsidRDefault="0017468A" w:rsidP="00D46114">
            <w:pPr>
              <w:numPr>
                <w:ilvl w:val="1"/>
                <w:numId w:val="3"/>
              </w:numPr>
              <w:pBdr>
                <w:top w:val="nil"/>
                <w:left w:val="nil"/>
                <w:bottom w:val="nil"/>
                <w:right w:val="nil"/>
                <w:between w:val="nil"/>
              </w:pBdr>
              <w:rPr>
                <w:color w:val="000000"/>
              </w:rPr>
            </w:pPr>
            <w:r>
              <w:rPr>
                <w:color w:val="000000"/>
              </w:rPr>
              <w:t>SSS Triangle Similarity Theorem</w:t>
            </w:r>
          </w:p>
          <w:p w14:paraId="4362AD49" w14:textId="621686E3" w:rsidR="009E3A3D" w:rsidRPr="004A7EA3" w:rsidRDefault="009E3A3D" w:rsidP="00D46114">
            <w:pPr>
              <w:numPr>
                <w:ilvl w:val="0"/>
                <w:numId w:val="3"/>
              </w:numPr>
              <w:pBdr>
                <w:top w:val="nil"/>
                <w:left w:val="nil"/>
                <w:bottom w:val="nil"/>
                <w:right w:val="nil"/>
                <w:between w:val="nil"/>
              </w:pBdr>
              <w:rPr>
                <w:color w:val="0070C0"/>
              </w:rPr>
            </w:pPr>
            <w:r>
              <w:rPr>
                <w:color w:val="000000"/>
              </w:rPr>
              <w:t>Other VDOE Resources</w:t>
            </w:r>
          </w:p>
          <w:p w14:paraId="0CADF017" w14:textId="06D59D3B" w:rsidR="00431A9D" w:rsidRPr="006F7DF0" w:rsidRDefault="00CE4900" w:rsidP="00D46114">
            <w:pPr>
              <w:numPr>
                <w:ilvl w:val="1"/>
                <w:numId w:val="3"/>
              </w:numPr>
              <w:pBdr>
                <w:top w:val="nil"/>
                <w:left w:val="nil"/>
                <w:bottom w:val="nil"/>
                <w:right w:val="nil"/>
                <w:between w:val="nil"/>
              </w:pBdr>
              <w:spacing w:after="120"/>
              <w:rPr>
                <w:color w:val="000000"/>
              </w:rPr>
            </w:pPr>
            <w:hyperlink r:id="rId13" w:history="1">
              <w:r w:rsidR="009E3A3D" w:rsidRPr="004A7EA3">
                <w:rPr>
                  <w:rStyle w:val="Hyperlink"/>
                  <w:color w:val="0070C0"/>
                </w:rPr>
                <w:t xml:space="preserve">Geometry, Module </w:t>
              </w:r>
              <w:r w:rsidR="00BE3845" w:rsidRPr="004A7EA3">
                <w:rPr>
                  <w:rStyle w:val="Hyperlink"/>
                  <w:color w:val="0070C0"/>
                </w:rPr>
                <w:t xml:space="preserve">6 </w:t>
              </w:r>
              <w:r w:rsidR="009E3A3D" w:rsidRPr="004A7EA3">
                <w:rPr>
                  <w:rStyle w:val="Hyperlink"/>
                  <w:color w:val="0070C0"/>
                </w:rPr>
                <w:t>–</w:t>
              </w:r>
              <w:r w:rsidR="00BE3845" w:rsidRPr="004A7EA3">
                <w:rPr>
                  <w:rStyle w:val="Hyperlink"/>
                  <w:color w:val="0070C0"/>
                </w:rPr>
                <w:t xml:space="preserve"> Similar </w:t>
              </w:r>
              <w:r w:rsidR="009E3A3D" w:rsidRPr="004A7EA3">
                <w:rPr>
                  <w:rStyle w:val="Hyperlink"/>
                  <w:color w:val="0070C0"/>
                </w:rPr>
                <w:t>Triangle</w:t>
              </w:r>
              <w:r w:rsidR="00BE3845" w:rsidRPr="004A7EA3">
                <w:rPr>
                  <w:rStyle w:val="Hyperlink"/>
                  <w:color w:val="0070C0"/>
                </w:rPr>
                <w:t>s</w:t>
              </w:r>
              <w:r w:rsidR="009E3A3D" w:rsidRPr="004A7EA3">
                <w:rPr>
                  <w:rStyle w:val="Hyperlink"/>
                  <w:color w:val="0070C0"/>
                </w:rPr>
                <w:t xml:space="preserve"> [</w:t>
              </w:r>
              <w:proofErr w:type="spellStart"/>
              <w:r w:rsidR="009E3A3D" w:rsidRPr="004A7EA3">
                <w:rPr>
                  <w:rStyle w:val="Hyperlink"/>
                  <w:color w:val="0070C0"/>
                </w:rPr>
                <w:t>eMediaVA</w:t>
              </w:r>
              <w:proofErr w:type="spellEnd"/>
              <w:r w:rsidR="009E3A3D" w:rsidRPr="004A7EA3">
                <w:rPr>
                  <w:rStyle w:val="Hyperlink"/>
                  <w:color w:val="0070C0"/>
                </w:rPr>
                <w:t>]</w:t>
              </w:r>
            </w:hyperlink>
          </w:p>
        </w:tc>
      </w:tr>
      <w:tr w:rsidR="008B77D6" w14:paraId="0C4ED756" w14:textId="77777777" w:rsidTr="006F4B88">
        <w:tc>
          <w:tcPr>
            <w:tcW w:w="10800" w:type="dxa"/>
          </w:tcPr>
          <w:p w14:paraId="44FBD608" w14:textId="4723529B" w:rsidR="008B77D6" w:rsidRDefault="002B7809">
            <w:pPr>
              <w:spacing w:before="120" w:after="120"/>
            </w:pPr>
            <w:bookmarkStart w:id="0" w:name="_gjdgxs" w:colFirst="0" w:colLast="0"/>
            <w:bookmarkEnd w:id="0"/>
            <w:r w:rsidRPr="00CE4900">
              <w:rPr>
                <w:color w:val="0070C0"/>
                <w:kern w:val="28"/>
                <w:sz w:val="28"/>
                <w:szCs w:val="24"/>
              </w:rPr>
              <w:t>Supporting and Prerequisite SOL</w:t>
            </w:r>
            <w:r w:rsidRPr="00415BB7">
              <w:rPr>
                <w:rStyle w:val="Heading1Char"/>
              </w:rPr>
              <w:t>:</w:t>
            </w:r>
            <w:r>
              <w:rPr>
                <w:rStyle w:val="Heading1Char"/>
              </w:rPr>
              <w:t xml:space="preserve"> </w:t>
            </w:r>
            <w:hyperlink r:id="rId14" w:history="1">
              <w:r w:rsidRPr="00CE4900">
                <w:rPr>
                  <w:rStyle w:val="Hyperlink"/>
                </w:rPr>
                <w:t>G.1c</w:t>
              </w:r>
            </w:hyperlink>
            <w:r w:rsidRPr="002B7809">
              <w:rPr>
                <w:rStyle w:val="Heading1Char"/>
                <w:b w:val="0"/>
                <w:bCs/>
                <w:sz w:val="22"/>
                <w:szCs w:val="22"/>
              </w:rPr>
              <w:t xml:space="preserve">, </w:t>
            </w:r>
            <w:hyperlink r:id="rId15" w:history="1">
              <w:r w:rsidRPr="00CE4900">
                <w:rPr>
                  <w:rStyle w:val="Hyperlink"/>
                  <w:bCs/>
                </w:rPr>
                <w:t>G.3a</w:t>
              </w:r>
            </w:hyperlink>
            <w:r w:rsidRPr="002B7809">
              <w:rPr>
                <w:rStyle w:val="Heading1Char"/>
                <w:b w:val="0"/>
                <w:bCs/>
                <w:sz w:val="22"/>
                <w:szCs w:val="22"/>
              </w:rPr>
              <w:t xml:space="preserve">, </w:t>
            </w:r>
            <w:hyperlink r:id="rId16" w:history="1">
              <w:r w:rsidRPr="00CE4900">
                <w:rPr>
                  <w:rStyle w:val="Hyperlink"/>
                  <w:bCs/>
                </w:rPr>
                <w:t>G.6</w:t>
              </w:r>
            </w:hyperlink>
            <w:r w:rsidRPr="002B7809">
              <w:rPr>
                <w:rStyle w:val="Heading1Char"/>
                <w:b w:val="0"/>
                <w:bCs/>
                <w:sz w:val="22"/>
                <w:szCs w:val="22"/>
              </w:rPr>
              <w:t xml:space="preserve">, </w:t>
            </w:r>
            <w:hyperlink r:id="rId17" w:history="1">
              <w:r w:rsidRPr="00CE4900">
                <w:rPr>
                  <w:rStyle w:val="Hyperlink"/>
                  <w:bCs/>
                </w:rPr>
                <w:t>8.5</w:t>
              </w:r>
            </w:hyperlink>
            <w:r w:rsidRPr="002B7809">
              <w:rPr>
                <w:rStyle w:val="Heading1Char"/>
                <w:b w:val="0"/>
                <w:bCs/>
                <w:sz w:val="22"/>
                <w:szCs w:val="22"/>
              </w:rPr>
              <w:t xml:space="preserve">, </w:t>
            </w:r>
            <w:hyperlink r:id="rId18" w:history="1">
              <w:r w:rsidRPr="00CE4900">
                <w:rPr>
                  <w:rStyle w:val="Hyperlink"/>
                  <w:bCs/>
                </w:rPr>
                <w:t>7.5</w:t>
              </w:r>
            </w:hyperlink>
            <w:r w:rsidRPr="002B7809">
              <w:rPr>
                <w:rStyle w:val="Heading1Char"/>
                <w:b w:val="0"/>
                <w:bCs/>
                <w:sz w:val="22"/>
                <w:szCs w:val="22"/>
              </w:rPr>
              <w:t xml:space="preserve">, </w:t>
            </w:r>
            <w:hyperlink r:id="rId19" w:history="1">
              <w:r w:rsidRPr="00CE4900">
                <w:rPr>
                  <w:rStyle w:val="Hyperlink"/>
                  <w:bCs/>
                </w:rPr>
                <w:t>7.3</w:t>
              </w:r>
            </w:hyperlink>
          </w:p>
        </w:tc>
      </w:tr>
    </w:tbl>
    <w:p w14:paraId="5023DBF5" w14:textId="125694B1" w:rsidR="001323DD" w:rsidRDefault="001323DD">
      <w:r>
        <w:br/>
      </w:r>
      <w:r>
        <w:br/>
      </w:r>
    </w:p>
    <w:p w14:paraId="6CBD8032" w14:textId="21D0F012" w:rsidR="00C50A26" w:rsidRDefault="00C50A26">
      <w:pPr>
        <w:pStyle w:val="Title"/>
      </w:pPr>
      <w:bookmarkStart w:id="1" w:name="30j0zll" w:colFirst="0" w:colLast="0"/>
      <w:bookmarkEnd w:id="1"/>
    </w:p>
    <w:p w14:paraId="406B3D48" w14:textId="26498B02" w:rsidR="00C50A26" w:rsidRDefault="00C50A26">
      <w:pPr>
        <w:pStyle w:val="Title"/>
      </w:pPr>
    </w:p>
    <w:p w14:paraId="3A95A905" w14:textId="2ABBC002" w:rsidR="00C50A26" w:rsidRDefault="00C50A26">
      <w:pPr>
        <w:pStyle w:val="Title"/>
      </w:pPr>
    </w:p>
    <w:p w14:paraId="09F06F3D" w14:textId="57A216B7" w:rsidR="00C50A26" w:rsidRDefault="007475A0" w:rsidP="007475A0">
      <w:pPr>
        <w:pStyle w:val="Title"/>
        <w:jc w:val="left"/>
      </w:pPr>
      <w:r>
        <w:br w:type="textWrapping" w:clear="all"/>
      </w:r>
    </w:p>
    <w:p w14:paraId="519E768A" w14:textId="77777777" w:rsidR="00C50A26" w:rsidRDefault="00C50A26">
      <w:pPr>
        <w:pStyle w:val="Title"/>
      </w:pPr>
    </w:p>
    <w:p w14:paraId="7B32541C" w14:textId="62EE5529" w:rsidR="002E3300" w:rsidRDefault="002E3300" w:rsidP="000E3E96"/>
    <w:p w14:paraId="102D1288" w14:textId="77777777" w:rsidR="00A84493" w:rsidRDefault="00A84493">
      <w:pPr>
        <w:pStyle w:val="Title"/>
      </w:pPr>
    </w:p>
    <w:p w14:paraId="5928039F" w14:textId="550A88C0" w:rsidR="008B77D6" w:rsidRDefault="00F53E12">
      <w:pPr>
        <w:pStyle w:val="Title"/>
      </w:pPr>
      <w:bookmarkStart w:id="2" w:name="student"/>
      <w:r>
        <w:t>SOL G.</w:t>
      </w:r>
      <w:r w:rsidR="00BE3845">
        <w:t>7</w:t>
      </w:r>
      <w:r>
        <w:t xml:space="preserve"> </w:t>
      </w:r>
      <w:bookmarkEnd w:id="2"/>
      <w:r>
        <w:t xml:space="preserve">- Just in Time Quick Check </w:t>
      </w:r>
    </w:p>
    <w:p w14:paraId="76403C44" w14:textId="72AAF271" w:rsidR="008605BB" w:rsidRDefault="008605BB" w:rsidP="008605BB">
      <w:pPr>
        <w:pBdr>
          <w:top w:val="nil"/>
          <w:left w:val="nil"/>
          <w:bottom w:val="nil"/>
          <w:right w:val="nil"/>
          <w:between w:val="nil"/>
        </w:pBdr>
        <w:spacing w:before="120" w:after="0" w:line="288" w:lineRule="auto"/>
      </w:pPr>
    </w:p>
    <w:p w14:paraId="089FAB11" w14:textId="5CAC90CE" w:rsidR="004636E3" w:rsidRPr="00A01648" w:rsidRDefault="00583673" w:rsidP="00D46114">
      <w:pPr>
        <w:numPr>
          <w:ilvl w:val="0"/>
          <w:numId w:val="1"/>
        </w:numPr>
        <w:pBdr>
          <w:top w:val="nil"/>
          <w:left w:val="nil"/>
          <w:bottom w:val="nil"/>
          <w:right w:val="nil"/>
          <w:between w:val="nil"/>
        </w:pBdr>
        <w:spacing w:after="0" w:line="240" w:lineRule="auto"/>
        <w:rPr>
          <w:color w:val="000000"/>
        </w:rPr>
      </w:pPr>
      <w:r>
        <w:rPr>
          <w:color w:val="000000"/>
        </w:rPr>
        <w:t xml:space="preserve">What value of </w:t>
      </w:r>
      <w:r>
        <w:rPr>
          <w:i/>
          <w:iCs/>
          <w:color w:val="000000"/>
        </w:rPr>
        <w:t>x</w:t>
      </w:r>
      <w:r>
        <w:rPr>
          <w:color w:val="000000"/>
        </w:rPr>
        <w:t xml:space="preserve"> will prove </w:t>
      </w:r>
      <m:oMath>
        <m:r>
          <w:rPr>
            <w:rFonts w:ascii="Cambria Math" w:hAnsi="Cambria Math"/>
            <w:color w:val="000000"/>
          </w:rPr>
          <m:t>∆BAC ~ ∆DAE</m:t>
        </m:r>
      </m:oMath>
      <w:r>
        <w:rPr>
          <w:color w:val="000000"/>
        </w:rPr>
        <w:t xml:space="preserve">? Explain your answer. </w:t>
      </w:r>
    </w:p>
    <w:p w14:paraId="34AE1C17" w14:textId="0386ED3A" w:rsidR="004636E3" w:rsidRDefault="008A48CB" w:rsidP="004636E3">
      <w:pPr>
        <w:pBdr>
          <w:top w:val="nil"/>
          <w:left w:val="nil"/>
          <w:bottom w:val="nil"/>
          <w:right w:val="nil"/>
          <w:between w:val="nil"/>
        </w:pBdr>
        <w:spacing w:after="0" w:line="240" w:lineRule="auto"/>
        <w:rPr>
          <w:color w:val="000000"/>
        </w:rPr>
      </w:pPr>
      <w:r>
        <w:rPr>
          <w:noProof/>
          <w:color w:val="000000"/>
          <w:lang w:val="en-US"/>
        </w:rPr>
        <w:drawing>
          <wp:inline distT="0" distB="0" distL="0" distR="0" wp14:anchorId="6A478317" wp14:editId="250D6FBB">
            <wp:extent cx="1924255" cy="2335582"/>
            <wp:effectExtent l="0" t="0" r="6350" b="1270"/>
            <wp:docPr id="2" name="Picture 2" descr="Triangle ABC and triangle ADE share vertex at A.  Triangle ABC lies on top of triangle ADE.  The only difference of the two triangles is the side lengths.  The measurements of line segments AC, BC, and DE are given, they are 8, 6, and 1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23 at 6.10.42 AM.png"/>
                    <pic:cNvPicPr/>
                  </pic:nvPicPr>
                  <pic:blipFill>
                    <a:blip r:embed="rId20">
                      <a:extLst>
                        <a:ext uri="{28A0092B-C50C-407E-A947-70E740481C1C}">
                          <a14:useLocalDpi xmlns:a14="http://schemas.microsoft.com/office/drawing/2010/main" val="0"/>
                        </a:ext>
                      </a:extLst>
                    </a:blip>
                    <a:stretch>
                      <a:fillRect/>
                    </a:stretch>
                  </pic:blipFill>
                  <pic:spPr>
                    <a:xfrm>
                      <a:off x="0" y="0"/>
                      <a:ext cx="1924255" cy="2335582"/>
                    </a:xfrm>
                    <a:prstGeom prst="rect">
                      <a:avLst/>
                    </a:prstGeom>
                  </pic:spPr>
                </pic:pic>
              </a:graphicData>
            </a:graphic>
          </wp:inline>
        </w:drawing>
      </w:r>
    </w:p>
    <w:p w14:paraId="6DDD1150" w14:textId="5A656A02" w:rsidR="00715826" w:rsidRPr="00796801" w:rsidRDefault="00715826" w:rsidP="004636E3">
      <w:pPr>
        <w:pBdr>
          <w:top w:val="nil"/>
          <w:left w:val="nil"/>
          <w:bottom w:val="nil"/>
          <w:right w:val="nil"/>
          <w:between w:val="nil"/>
        </w:pBdr>
        <w:spacing w:after="0" w:line="240" w:lineRule="auto"/>
        <w:rPr>
          <w:iCs/>
          <w:color w:val="C00000"/>
        </w:rPr>
      </w:pPr>
    </w:p>
    <w:p w14:paraId="294F3FC6" w14:textId="554FB17E" w:rsidR="00F6327F" w:rsidRDefault="00F6327F" w:rsidP="00D46114">
      <w:pPr>
        <w:pStyle w:val="ListParagraph"/>
        <w:numPr>
          <w:ilvl w:val="0"/>
          <w:numId w:val="1"/>
        </w:numPr>
        <w:pBdr>
          <w:top w:val="nil"/>
          <w:left w:val="nil"/>
          <w:bottom w:val="nil"/>
          <w:right w:val="nil"/>
          <w:between w:val="nil"/>
        </w:pBdr>
        <w:spacing w:after="0" w:line="240" w:lineRule="auto"/>
        <w:rPr>
          <w:color w:val="000000"/>
        </w:rPr>
      </w:pPr>
      <w:r>
        <w:rPr>
          <w:color w:val="000000"/>
        </w:rPr>
        <w:t xml:space="preserve">Triangle </w:t>
      </w:r>
      <w:r w:rsidRPr="00F6327F">
        <w:rPr>
          <w:rFonts w:ascii="Times New Roman" w:hAnsi="Times New Roman" w:cs="Times New Roman"/>
          <w:i/>
          <w:color w:val="000000"/>
        </w:rPr>
        <w:t>PQR</w:t>
      </w:r>
      <w:r>
        <w:rPr>
          <w:color w:val="000000"/>
        </w:rPr>
        <w:t xml:space="preserve"> is shown.</w:t>
      </w:r>
    </w:p>
    <w:p w14:paraId="085CA233" w14:textId="77777777" w:rsidR="00D053A5" w:rsidRDefault="00D053A5" w:rsidP="00D053A5">
      <w:pPr>
        <w:pStyle w:val="ListParagraph"/>
        <w:pBdr>
          <w:top w:val="nil"/>
          <w:left w:val="nil"/>
          <w:bottom w:val="nil"/>
          <w:right w:val="nil"/>
          <w:between w:val="nil"/>
        </w:pBdr>
        <w:spacing w:after="0" w:line="240" w:lineRule="auto"/>
        <w:ind w:left="360"/>
        <w:rPr>
          <w:color w:val="000000"/>
        </w:rPr>
      </w:pPr>
    </w:p>
    <w:p w14:paraId="4B0F486E" w14:textId="77777777" w:rsidR="00D053A5" w:rsidRDefault="00D053A5" w:rsidP="00D053A5">
      <w:pPr>
        <w:pStyle w:val="ListParagraph"/>
        <w:pBdr>
          <w:top w:val="nil"/>
          <w:left w:val="nil"/>
          <w:bottom w:val="nil"/>
          <w:right w:val="nil"/>
          <w:between w:val="nil"/>
        </w:pBdr>
        <w:spacing w:after="0" w:line="240" w:lineRule="auto"/>
        <w:ind w:left="360"/>
        <w:rPr>
          <w:color w:val="000000"/>
        </w:rPr>
      </w:pPr>
    </w:p>
    <w:p w14:paraId="3CFB05C5" w14:textId="4B57FE8E" w:rsidR="00D053A5" w:rsidRDefault="00F6327F" w:rsidP="00D053A5">
      <w:pPr>
        <w:pStyle w:val="ListParagraph"/>
        <w:pBdr>
          <w:top w:val="nil"/>
          <w:left w:val="nil"/>
          <w:bottom w:val="nil"/>
          <w:right w:val="nil"/>
          <w:between w:val="nil"/>
        </w:pBdr>
        <w:spacing w:after="0" w:line="240" w:lineRule="auto"/>
        <w:ind w:left="360"/>
        <w:rPr>
          <w:color w:val="000000"/>
        </w:rPr>
      </w:pPr>
      <w:r>
        <w:rPr>
          <w:noProof/>
          <w:lang w:val="en-US"/>
        </w:rPr>
        <w:drawing>
          <wp:inline distT="0" distB="0" distL="0" distR="0" wp14:anchorId="52D07D1A" wp14:editId="09CD7D15">
            <wp:extent cx="2257425" cy="1276350"/>
            <wp:effectExtent l="0" t="0" r="9525" b="0"/>
            <wp:docPr id="3" name="Picture 3" descr="Triangle PQR is given with side lengths of 7 inches, 8 inches, and 13 inches. " title="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7425" cy="1276350"/>
                    </a:xfrm>
                    <a:prstGeom prst="rect">
                      <a:avLst/>
                    </a:prstGeom>
                  </pic:spPr>
                </pic:pic>
              </a:graphicData>
            </a:graphic>
          </wp:inline>
        </w:drawing>
      </w:r>
    </w:p>
    <w:p w14:paraId="44DD7D4C" w14:textId="77777777" w:rsidR="00D053A5" w:rsidRPr="00D053A5" w:rsidRDefault="00D053A5" w:rsidP="00D053A5">
      <w:pPr>
        <w:pBdr>
          <w:top w:val="nil"/>
          <w:left w:val="nil"/>
          <w:bottom w:val="nil"/>
          <w:right w:val="nil"/>
          <w:between w:val="nil"/>
        </w:pBdr>
        <w:spacing w:after="0" w:line="240" w:lineRule="auto"/>
        <w:rPr>
          <w:color w:val="000000"/>
        </w:rPr>
      </w:pPr>
    </w:p>
    <w:p w14:paraId="720E6238" w14:textId="4DAE655D" w:rsidR="004636E3" w:rsidRPr="00F6327F" w:rsidRDefault="00F81C5B" w:rsidP="00D053A5">
      <w:pPr>
        <w:pStyle w:val="ListParagraph"/>
        <w:pBdr>
          <w:top w:val="nil"/>
          <w:left w:val="nil"/>
          <w:bottom w:val="nil"/>
          <w:right w:val="nil"/>
          <w:between w:val="nil"/>
        </w:pBdr>
        <w:spacing w:after="0" w:line="240" w:lineRule="auto"/>
        <w:ind w:left="360"/>
        <w:rPr>
          <w:rFonts w:ascii="Times New Roman" w:hAnsi="Times New Roman" w:cs="Times New Roman"/>
          <w:i/>
          <w:color w:val="000000"/>
        </w:rPr>
      </w:pPr>
      <w:r>
        <w:rPr>
          <w:color w:val="000000"/>
        </w:rPr>
        <w:t xml:space="preserve">Triangle </w:t>
      </w:r>
      <w:r w:rsidRPr="00F81C5B">
        <w:rPr>
          <w:rFonts w:ascii="Times New Roman" w:hAnsi="Times New Roman" w:cs="Times New Roman"/>
          <w:i/>
          <w:color w:val="000000"/>
        </w:rPr>
        <w:t>ABC</w:t>
      </w:r>
      <w:r>
        <w:rPr>
          <w:color w:val="000000"/>
        </w:rPr>
        <w:t xml:space="preserve"> is </w:t>
      </w:r>
      <w:proofErr w:type="gramStart"/>
      <w:r>
        <w:rPr>
          <w:color w:val="000000"/>
        </w:rPr>
        <w:t>similar to</w:t>
      </w:r>
      <w:proofErr w:type="gramEnd"/>
      <w:r>
        <w:rPr>
          <w:color w:val="000000"/>
        </w:rPr>
        <w:t xml:space="preserve"> triangle </w:t>
      </w:r>
      <w:r w:rsidRPr="00F81C5B">
        <w:rPr>
          <w:rFonts w:ascii="Times New Roman" w:hAnsi="Times New Roman" w:cs="Times New Roman"/>
          <w:i/>
          <w:color w:val="000000"/>
        </w:rPr>
        <w:t>PQR</w:t>
      </w:r>
      <w:r>
        <w:rPr>
          <w:color w:val="000000"/>
        </w:rPr>
        <w:t xml:space="preserve">. </w:t>
      </w:r>
      <w:r w:rsidR="00F6327F">
        <w:rPr>
          <w:color w:val="000000"/>
        </w:rPr>
        <w:t>Determine</w:t>
      </w:r>
      <w:r w:rsidR="00D053A5">
        <w:rPr>
          <w:color w:val="000000"/>
        </w:rPr>
        <w:t xml:space="preserve"> </w:t>
      </w:r>
      <w:r>
        <w:rPr>
          <w:color w:val="000000"/>
        </w:rPr>
        <w:t xml:space="preserve">the </w:t>
      </w:r>
      <w:r w:rsidR="00D053A5">
        <w:rPr>
          <w:color w:val="000000"/>
        </w:rPr>
        <w:t xml:space="preserve">side lengths </w:t>
      </w:r>
      <w:r>
        <w:rPr>
          <w:color w:val="000000"/>
        </w:rPr>
        <w:t>of</w:t>
      </w:r>
      <w:r w:rsidR="00F6327F">
        <w:rPr>
          <w:color w:val="000000"/>
        </w:rPr>
        <w:t xml:space="preserve"> </w:t>
      </w:r>
      <w:r w:rsidR="00D053A5">
        <w:rPr>
          <w:color w:val="000000"/>
        </w:rPr>
        <w:t xml:space="preserve">triangle </w:t>
      </w:r>
      <w:r>
        <w:rPr>
          <w:rFonts w:ascii="Times New Roman" w:hAnsi="Times New Roman" w:cs="Times New Roman"/>
          <w:i/>
          <w:iCs/>
          <w:color w:val="000000"/>
        </w:rPr>
        <w:t>ABC.</w:t>
      </w:r>
    </w:p>
    <w:p w14:paraId="0CBE5DDC" w14:textId="77777777" w:rsidR="00C947AE" w:rsidRDefault="00C947AE" w:rsidP="00C56746">
      <w:pPr>
        <w:pBdr>
          <w:top w:val="nil"/>
          <w:left w:val="nil"/>
          <w:bottom w:val="nil"/>
          <w:right w:val="nil"/>
          <w:between w:val="nil"/>
        </w:pBdr>
        <w:spacing w:after="0" w:line="240" w:lineRule="auto"/>
        <w:rPr>
          <w:i/>
          <w:color w:val="C00000"/>
        </w:rPr>
      </w:pPr>
    </w:p>
    <w:p w14:paraId="614BC4BD" w14:textId="1D95C24D" w:rsidR="004A7EA3" w:rsidRDefault="004A7EA3" w:rsidP="00C77C0A">
      <w:pPr>
        <w:pBdr>
          <w:top w:val="nil"/>
          <w:left w:val="nil"/>
          <w:bottom w:val="nil"/>
          <w:right w:val="nil"/>
          <w:between w:val="nil"/>
        </w:pBdr>
        <w:spacing w:after="0" w:line="240" w:lineRule="auto"/>
        <w:rPr>
          <w:i/>
          <w:color w:val="C00000"/>
        </w:rPr>
      </w:pPr>
    </w:p>
    <w:p w14:paraId="154BCA55" w14:textId="77777777" w:rsidR="00992995" w:rsidRDefault="00992995" w:rsidP="00C77C0A">
      <w:pPr>
        <w:pBdr>
          <w:top w:val="nil"/>
          <w:left w:val="nil"/>
          <w:bottom w:val="nil"/>
          <w:right w:val="nil"/>
          <w:between w:val="nil"/>
        </w:pBdr>
        <w:spacing w:after="0" w:line="240" w:lineRule="auto"/>
        <w:rPr>
          <w:i/>
          <w:color w:val="C00000"/>
        </w:rPr>
      </w:pPr>
    </w:p>
    <w:p w14:paraId="2C907DC5" w14:textId="77777777" w:rsidR="004A7EA3" w:rsidRDefault="004A7EA3" w:rsidP="00C77C0A">
      <w:pPr>
        <w:pBdr>
          <w:top w:val="nil"/>
          <w:left w:val="nil"/>
          <w:bottom w:val="nil"/>
          <w:right w:val="nil"/>
          <w:between w:val="nil"/>
        </w:pBdr>
        <w:spacing w:after="0" w:line="240" w:lineRule="auto"/>
        <w:rPr>
          <w:i/>
          <w:color w:val="C00000"/>
        </w:rPr>
      </w:pPr>
    </w:p>
    <w:p w14:paraId="210BEC9A" w14:textId="3FB6ABA1" w:rsidR="00992995" w:rsidRPr="00992995" w:rsidRDefault="00885D1A" w:rsidP="00D46114">
      <w:pPr>
        <w:pStyle w:val="ListParagraph"/>
        <w:numPr>
          <w:ilvl w:val="0"/>
          <w:numId w:val="4"/>
        </w:numPr>
        <w:pBdr>
          <w:top w:val="nil"/>
          <w:left w:val="nil"/>
          <w:bottom w:val="nil"/>
          <w:right w:val="nil"/>
          <w:between w:val="nil"/>
        </w:pBdr>
        <w:spacing w:after="0" w:line="240" w:lineRule="auto"/>
        <w:rPr>
          <w:color w:val="000000" w:themeColor="text1"/>
        </w:rPr>
      </w:pPr>
      <w:r>
        <w:rPr>
          <w:color w:val="000000" w:themeColor="text1"/>
        </w:rPr>
        <w:t xml:space="preserve">What additional information is needed to prove the two triangles are similar by SAS? </w:t>
      </w:r>
    </w:p>
    <w:p w14:paraId="1AD13150" w14:textId="7366C362" w:rsidR="00992995" w:rsidRDefault="00992995" w:rsidP="00992995">
      <w:pPr>
        <w:pStyle w:val="ListParagraph"/>
        <w:pBdr>
          <w:top w:val="nil"/>
          <w:left w:val="nil"/>
          <w:bottom w:val="nil"/>
          <w:right w:val="nil"/>
          <w:between w:val="nil"/>
        </w:pBdr>
        <w:spacing w:after="0" w:line="240" w:lineRule="auto"/>
        <w:ind w:left="360"/>
        <w:rPr>
          <w:color w:val="000000" w:themeColor="text1"/>
        </w:rPr>
      </w:pPr>
      <w:r>
        <w:rPr>
          <w:noProof/>
          <w:color w:val="000000" w:themeColor="text1"/>
          <w:lang w:val="en-US"/>
        </w:rPr>
        <w:lastRenderedPageBreak/>
        <w:drawing>
          <wp:inline distT="0" distB="0" distL="0" distR="0" wp14:anchorId="48626C5B" wp14:editId="4A203249">
            <wp:extent cx="2441542" cy="2810076"/>
            <wp:effectExtent l="0" t="0" r="0" b="0"/>
            <wp:docPr id="15" name="Picture 15" descr="Triangle FGH and triangle JKL are given.  Angles F and J are marked using the same marking.  In triangle FGH, side FG equals 3, side FH equals 5, and side GH equals 7.  In triangle JKL, side JK equa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0-23 at 10.39.53 PM.pn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48612" cy="2818213"/>
                    </a:xfrm>
                    <a:prstGeom prst="rect">
                      <a:avLst/>
                    </a:prstGeom>
                  </pic:spPr>
                </pic:pic>
              </a:graphicData>
            </a:graphic>
          </wp:inline>
        </w:drawing>
      </w:r>
    </w:p>
    <w:p w14:paraId="099CE054" w14:textId="22AA4708" w:rsidR="00796801" w:rsidRDefault="00796801" w:rsidP="00D46114">
      <w:pPr>
        <w:pStyle w:val="ListParagraph"/>
        <w:numPr>
          <w:ilvl w:val="0"/>
          <w:numId w:val="7"/>
        </w:numPr>
        <w:pBdr>
          <w:top w:val="nil"/>
          <w:left w:val="nil"/>
          <w:bottom w:val="nil"/>
          <w:right w:val="nil"/>
          <w:between w:val="nil"/>
        </w:pBdr>
        <w:spacing w:after="0" w:line="240" w:lineRule="auto"/>
        <w:rPr>
          <w:color w:val="000000" w:themeColor="text1"/>
        </w:rPr>
      </w:pPr>
      <w:r>
        <w:rPr>
          <w:color w:val="000000" w:themeColor="text1"/>
        </w:rPr>
        <w:t>Complete the following proof.</w:t>
      </w:r>
    </w:p>
    <w:p w14:paraId="59761902" w14:textId="77777777" w:rsidR="00796801" w:rsidRPr="00796801" w:rsidRDefault="00796801" w:rsidP="00796801">
      <w:pPr>
        <w:pStyle w:val="ListParagraph"/>
        <w:pBdr>
          <w:top w:val="nil"/>
          <w:left w:val="nil"/>
          <w:bottom w:val="nil"/>
          <w:right w:val="nil"/>
          <w:between w:val="nil"/>
        </w:pBdr>
        <w:spacing w:after="0" w:line="240" w:lineRule="auto"/>
        <w:ind w:left="360"/>
        <w:rPr>
          <w:color w:val="000000" w:themeColor="text1"/>
        </w:rPr>
      </w:pPr>
    </w:p>
    <w:p w14:paraId="7E237D89" w14:textId="74A31FD4" w:rsidR="00C947AE" w:rsidRPr="00A7603A" w:rsidRDefault="00A7603A" w:rsidP="00796801">
      <w:pPr>
        <w:pStyle w:val="ListParagraph"/>
        <w:pBdr>
          <w:top w:val="nil"/>
          <w:left w:val="nil"/>
          <w:bottom w:val="nil"/>
          <w:right w:val="nil"/>
          <w:between w:val="nil"/>
        </w:pBdr>
        <w:spacing w:after="0" w:line="240" w:lineRule="auto"/>
        <w:ind w:left="360"/>
        <w:rPr>
          <w:color w:val="000000" w:themeColor="text1"/>
        </w:rPr>
      </w:pPr>
      <w:r>
        <w:rPr>
          <w:color w:val="000000" w:themeColor="text1"/>
        </w:rPr>
        <w:t xml:space="preserve">Given:  </w:t>
      </w:r>
      <m:oMath>
        <m:r>
          <w:rPr>
            <w:rFonts w:ascii="Cambria Math" w:hAnsi="Cambria Math"/>
            <w:color w:val="000000"/>
          </w:rPr>
          <m:t>∠A</m:t>
        </m:r>
        <m:r>
          <m:rPr>
            <m:sty m:val="p"/>
          </m:rPr>
          <w:rPr>
            <w:rFonts w:ascii="Cambria Math" w:hAnsi="Cambria Math"/>
            <w:color w:val="000000"/>
          </w:rPr>
          <m:t xml:space="preserve"> ≅ </m:t>
        </m:r>
        <m:r>
          <w:rPr>
            <w:rFonts w:ascii="Cambria Math" w:hAnsi="Cambria Math"/>
            <w:color w:val="000000"/>
          </w:rPr>
          <m:t>∠B</m:t>
        </m:r>
      </m:oMath>
      <w:r>
        <w:rPr>
          <w:color w:val="000000"/>
        </w:rPr>
        <w:t>.</w:t>
      </w:r>
    </w:p>
    <w:p w14:paraId="7A9A9C20" w14:textId="138E0575" w:rsidR="00A7603A" w:rsidRDefault="00A7603A" w:rsidP="00A7603A">
      <w:pPr>
        <w:pStyle w:val="ListParagraph"/>
        <w:pBdr>
          <w:top w:val="nil"/>
          <w:left w:val="nil"/>
          <w:bottom w:val="nil"/>
          <w:right w:val="nil"/>
          <w:between w:val="nil"/>
        </w:pBdr>
        <w:spacing w:after="0" w:line="240" w:lineRule="auto"/>
        <w:ind w:left="360"/>
        <w:rPr>
          <w:color w:val="000000"/>
        </w:rPr>
      </w:pPr>
      <w:r>
        <w:rPr>
          <w:color w:val="000000" w:themeColor="text1"/>
        </w:rPr>
        <w:t xml:space="preserve">Prove:  </w:t>
      </w:r>
      <m:oMath>
        <m:r>
          <w:rPr>
            <w:rFonts w:ascii="Cambria Math" w:hAnsi="Cambria Math"/>
            <w:color w:val="000000"/>
          </w:rPr>
          <m:t>∆ACE~ ∆BCD</m:t>
        </m:r>
      </m:oMath>
    </w:p>
    <w:p w14:paraId="634BD51F" w14:textId="77777777" w:rsidR="00796801" w:rsidRPr="00A7603A" w:rsidRDefault="00796801" w:rsidP="00A7603A">
      <w:pPr>
        <w:pStyle w:val="ListParagraph"/>
        <w:pBdr>
          <w:top w:val="nil"/>
          <w:left w:val="nil"/>
          <w:bottom w:val="nil"/>
          <w:right w:val="nil"/>
          <w:between w:val="nil"/>
        </w:pBdr>
        <w:spacing w:after="0" w:line="240" w:lineRule="auto"/>
        <w:ind w:left="360"/>
        <w:rPr>
          <w:color w:val="000000" w:themeColor="text1"/>
        </w:rPr>
      </w:pPr>
    </w:p>
    <w:p w14:paraId="3E878AC7" w14:textId="1649DFF9" w:rsidR="00C947AE" w:rsidRDefault="00C947AE" w:rsidP="00C56746">
      <w:pPr>
        <w:pBdr>
          <w:top w:val="nil"/>
          <w:left w:val="nil"/>
          <w:bottom w:val="nil"/>
          <w:right w:val="nil"/>
          <w:between w:val="nil"/>
        </w:pBdr>
        <w:spacing w:after="0" w:line="240" w:lineRule="auto"/>
        <w:rPr>
          <w:i/>
          <w:color w:val="C00000"/>
        </w:rPr>
      </w:pPr>
      <w:r>
        <w:rPr>
          <w:i/>
          <w:noProof/>
          <w:color w:val="C00000"/>
          <w:lang w:val="en-US"/>
        </w:rPr>
        <w:drawing>
          <wp:inline distT="0" distB="0" distL="0" distR="0" wp14:anchorId="562AFCBD" wp14:editId="45FC22A6">
            <wp:extent cx="2600688" cy="1219370"/>
            <wp:effectExtent l="0" t="0" r="9525" b="0"/>
            <wp:docPr id="21" name="Picture 21" descr="Triangle CAE and triangle CBD are given.  Triangle CBD lies on top of triangle CAE.  The only difference between the two triangles is the side lengths.  Angle B and angle A are marked using the same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iangle CAE and triangle CBD are given.  Triangle CBD lies on top of triangle CAE.  The only difference between the two triangles is the side lengths.  Angle B and angle A are marked using the same marking."/>
                    <pic:cNvPicPr/>
                  </pic:nvPicPr>
                  <pic:blipFill>
                    <a:blip r:embed="rId24">
                      <a:extLst>
                        <a:ext uri="{28A0092B-C50C-407E-A947-70E740481C1C}">
                          <a14:useLocalDpi xmlns:a14="http://schemas.microsoft.com/office/drawing/2010/main" val="0"/>
                        </a:ext>
                      </a:extLst>
                    </a:blip>
                    <a:stretch>
                      <a:fillRect/>
                    </a:stretch>
                  </pic:blipFill>
                  <pic:spPr>
                    <a:xfrm>
                      <a:off x="0" y="0"/>
                      <a:ext cx="2600688" cy="1219370"/>
                    </a:xfrm>
                    <a:prstGeom prst="rect">
                      <a:avLst/>
                    </a:prstGeom>
                  </pic:spPr>
                </pic:pic>
              </a:graphicData>
            </a:graphic>
          </wp:inline>
        </w:drawing>
      </w:r>
    </w:p>
    <w:p w14:paraId="2B220B21" w14:textId="77777777" w:rsidR="008B5FB9" w:rsidRDefault="008B5FB9" w:rsidP="00C56746">
      <w:pPr>
        <w:pBdr>
          <w:top w:val="nil"/>
          <w:left w:val="nil"/>
          <w:bottom w:val="nil"/>
          <w:right w:val="nil"/>
          <w:between w:val="nil"/>
        </w:pBdr>
        <w:spacing w:after="0" w:line="240" w:lineRule="auto"/>
        <w:rPr>
          <w:i/>
          <w:color w:val="C00000"/>
        </w:rPr>
      </w:pPr>
    </w:p>
    <w:tbl>
      <w:tblPr>
        <w:tblW w:w="8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Question 4"/>
        <w:tblDescription w:val="Two column proof. Statements on the right and reasons on the left."/>
      </w:tblPr>
      <w:tblGrid>
        <w:gridCol w:w="3859"/>
        <w:gridCol w:w="4764"/>
      </w:tblGrid>
      <w:tr w:rsidR="00796801" w14:paraId="75B6D037" w14:textId="77777777" w:rsidTr="00A01648">
        <w:trPr>
          <w:trHeight w:val="149"/>
          <w:tblHeader/>
        </w:trPr>
        <w:tc>
          <w:tcPr>
            <w:tcW w:w="3859" w:type="dxa"/>
            <w:vAlign w:val="center"/>
          </w:tcPr>
          <w:p w14:paraId="10B032A2" w14:textId="77777777" w:rsidR="00796801" w:rsidRDefault="00796801" w:rsidP="00377805">
            <w:pPr>
              <w:pBdr>
                <w:top w:val="nil"/>
                <w:left w:val="nil"/>
                <w:bottom w:val="nil"/>
                <w:right w:val="nil"/>
                <w:between w:val="nil"/>
              </w:pBdr>
              <w:spacing w:before="120" w:line="240" w:lineRule="auto"/>
              <w:rPr>
                <w:color w:val="000000"/>
              </w:rPr>
            </w:pPr>
            <w:r>
              <w:rPr>
                <w:color w:val="000000"/>
              </w:rPr>
              <w:t>Statements</w:t>
            </w:r>
          </w:p>
        </w:tc>
        <w:tc>
          <w:tcPr>
            <w:tcW w:w="4764" w:type="dxa"/>
            <w:vAlign w:val="center"/>
          </w:tcPr>
          <w:p w14:paraId="52933DCD" w14:textId="77777777" w:rsidR="00796801" w:rsidRDefault="00796801" w:rsidP="00377805">
            <w:pPr>
              <w:pBdr>
                <w:top w:val="nil"/>
                <w:left w:val="nil"/>
                <w:bottom w:val="nil"/>
                <w:right w:val="nil"/>
                <w:between w:val="nil"/>
              </w:pBdr>
              <w:spacing w:before="120" w:line="240" w:lineRule="auto"/>
              <w:rPr>
                <w:color w:val="000000"/>
              </w:rPr>
            </w:pPr>
            <w:r>
              <w:rPr>
                <w:color w:val="000000"/>
              </w:rPr>
              <w:t>Reasons</w:t>
            </w:r>
          </w:p>
        </w:tc>
      </w:tr>
      <w:tr w:rsidR="00796801" w14:paraId="7CE313C5" w14:textId="77777777" w:rsidTr="00377805">
        <w:trPr>
          <w:trHeight w:val="271"/>
        </w:trPr>
        <w:tc>
          <w:tcPr>
            <w:tcW w:w="3859" w:type="dxa"/>
            <w:vAlign w:val="center"/>
          </w:tcPr>
          <w:p w14:paraId="79719859" w14:textId="0D603A81" w:rsidR="00796801" w:rsidRDefault="00796801" w:rsidP="00377805">
            <w:pPr>
              <w:pBdr>
                <w:top w:val="nil"/>
                <w:left w:val="nil"/>
                <w:bottom w:val="nil"/>
                <w:right w:val="nil"/>
                <w:between w:val="nil"/>
              </w:pBdr>
              <w:spacing w:before="120" w:line="240" w:lineRule="auto"/>
              <w:rPr>
                <w:color w:val="000000"/>
              </w:rPr>
            </w:pPr>
            <w:r>
              <w:rPr>
                <w:color w:val="000000"/>
              </w:rPr>
              <w:t xml:space="preserve">1.  </w:t>
            </w:r>
            <m:oMath>
              <m:r>
                <w:rPr>
                  <w:rFonts w:ascii="Cambria Math" w:hAnsi="Cambria Math"/>
                  <w:color w:val="000000"/>
                </w:rPr>
                <m:t>∠A≅∠B</m:t>
              </m:r>
            </m:oMath>
            <w:r w:rsidRPr="008605BB">
              <w:rPr>
                <w:color w:val="000000"/>
              </w:rPr>
              <w:t xml:space="preserve"> </w:t>
            </w:r>
          </w:p>
        </w:tc>
        <w:tc>
          <w:tcPr>
            <w:tcW w:w="4764" w:type="dxa"/>
            <w:vAlign w:val="center"/>
          </w:tcPr>
          <w:p w14:paraId="15EE9551" w14:textId="6F3BFB13" w:rsidR="00796801" w:rsidRDefault="00796801" w:rsidP="00377805">
            <w:pPr>
              <w:pBdr>
                <w:top w:val="nil"/>
                <w:left w:val="nil"/>
                <w:bottom w:val="nil"/>
                <w:right w:val="nil"/>
                <w:between w:val="nil"/>
              </w:pBdr>
              <w:spacing w:before="120" w:line="240" w:lineRule="auto"/>
              <w:rPr>
                <w:color w:val="000000"/>
              </w:rPr>
            </w:pPr>
            <w:r>
              <w:rPr>
                <w:color w:val="000000"/>
              </w:rPr>
              <w:t>1.  Given</w:t>
            </w:r>
          </w:p>
        </w:tc>
      </w:tr>
      <w:tr w:rsidR="00796801" w14:paraId="0A92168B" w14:textId="77777777" w:rsidTr="00377805">
        <w:trPr>
          <w:trHeight w:val="279"/>
        </w:trPr>
        <w:tc>
          <w:tcPr>
            <w:tcW w:w="3859" w:type="dxa"/>
            <w:vAlign w:val="center"/>
          </w:tcPr>
          <w:p w14:paraId="2E7A7A7B" w14:textId="45665B94" w:rsidR="00796801" w:rsidRDefault="00796801" w:rsidP="00377805">
            <w:pPr>
              <w:pBdr>
                <w:top w:val="nil"/>
                <w:left w:val="nil"/>
                <w:bottom w:val="nil"/>
                <w:right w:val="nil"/>
                <w:between w:val="nil"/>
              </w:pBdr>
              <w:spacing w:before="120" w:line="240" w:lineRule="auto"/>
              <w:rPr>
                <w:color w:val="000000"/>
              </w:rPr>
            </w:pPr>
            <w:r>
              <w:rPr>
                <w:color w:val="000000"/>
              </w:rPr>
              <w:t>2.</w:t>
            </w:r>
          </w:p>
        </w:tc>
        <w:tc>
          <w:tcPr>
            <w:tcW w:w="4764" w:type="dxa"/>
            <w:vAlign w:val="center"/>
          </w:tcPr>
          <w:p w14:paraId="2BB99B93" w14:textId="0FE6DD5E" w:rsidR="00796801" w:rsidRDefault="00796801" w:rsidP="00377805">
            <w:pPr>
              <w:pBdr>
                <w:top w:val="nil"/>
                <w:left w:val="nil"/>
                <w:bottom w:val="nil"/>
                <w:right w:val="nil"/>
                <w:between w:val="nil"/>
              </w:pBdr>
              <w:spacing w:before="120" w:line="240" w:lineRule="auto"/>
              <w:rPr>
                <w:color w:val="000000"/>
              </w:rPr>
            </w:pPr>
            <w:r>
              <w:rPr>
                <w:color w:val="000000"/>
              </w:rPr>
              <w:t>2.</w:t>
            </w:r>
          </w:p>
        </w:tc>
      </w:tr>
      <w:tr w:rsidR="00796801" w14:paraId="0AB4B4D4" w14:textId="77777777" w:rsidTr="00377805">
        <w:trPr>
          <w:trHeight w:val="271"/>
        </w:trPr>
        <w:tc>
          <w:tcPr>
            <w:tcW w:w="3859" w:type="dxa"/>
            <w:vAlign w:val="center"/>
          </w:tcPr>
          <w:p w14:paraId="285613C0" w14:textId="6443BC9D" w:rsidR="00796801" w:rsidRPr="0014637D" w:rsidRDefault="0014637D" w:rsidP="00377805">
            <w:pPr>
              <w:spacing w:line="240" w:lineRule="auto"/>
              <w:rPr>
                <w:color w:val="000000"/>
              </w:rPr>
            </w:pPr>
            <w:r>
              <w:rPr>
                <w:color w:val="000000"/>
              </w:rPr>
              <w:t xml:space="preserve">3.  </w:t>
            </w:r>
            <m:oMath>
              <m:r>
                <w:rPr>
                  <w:rFonts w:ascii="Cambria Math" w:hAnsi="Cambria Math"/>
                  <w:color w:val="000000"/>
                </w:rPr>
                <m:t>∆ACE~ ∆BCD</m:t>
              </m:r>
            </m:oMath>
          </w:p>
        </w:tc>
        <w:tc>
          <w:tcPr>
            <w:tcW w:w="4764" w:type="dxa"/>
            <w:vAlign w:val="center"/>
          </w:tcPr>
          <w:p w14:paraId="09408180" w14:textId="55F2B261" w:rsidR="00796801" w:rsidRPr="00796801" w:rsidRDefault="00796801" w:rsidP="00377805">
            <w:pPr>
              <w:pBdr>
                <w:top w:val="nil"/>
                <w:left w:val="nil"/>
                <w:bottom w:val="nil"/>
                <w:right w:val="nil"/>
                <w:between w:val="nil"/>
              </w:pBdr>
              <w:spacing w:before="120" w:line="240" w:lineRule="auto"/>
              <w:rPr>
                <w:color w:val="000000"/>
              </w:rPr>
            </w:pPr>
            <w:r>
              <w:rPr>
                <w:color w:val="000000"/>
              </w:rPr>
              <w:t xml:space="preserve">3. </w:t>
            </w:r>
            <w:r w:rsidRPr="00796801">
              <w:rPr>
                <w:color w:val="000000"/>
              </w:rPr>
              <w:t xml:space="preserve"> AA Triangle Similarity Triangle Postulate</w:t>
            </w:r>
          </w:p>
        </w:tc>
      </w:tr>
    </w:tbl>
    <w:p w14:paraId="505F12D2" w14:textId="02261E83" w:rsidR="001F1F13" w:rsidRDefault="001F1F13" w:rsidP="0014637D">
      <w:pPr>
        <w:pBdr>
          <w:top w:val="nil"/>
          <w:left w:val="nil"/>
          <w:bottom w:val="nil"/>
          <w:right w:val="nil"/>
          <w:between w:val="nil"/>
        </w:pBdr>
        <w:spacing w:after="0" w:line="240" w:lineRule="auto"/>
      </w:pPr>
    </w:p>
    <w:p w14:paraId="0B6D4A48" w14:textId="77777777" w:rsidR="00377805" w:rsidRDefault="00377805" w:rsidP="0014637D">
      <w:pPr>
        <w:pBdr>
          <w:top w:val="nil"/>
          <w:left w:val="nil"/>
          <w:bottom w:val="nil"/>
          <w:right w:val="nil"/>
          <w:between w:val="nil"/>
        </w:pBdr>
        <w:spacing w:after="0" w:line="240" w:lineRule="auto"/>
      </w:pPr>
    </w:p>
    <w:p w14:paraId="6A78527B" w14:textId="5C5115A7" w:rsidR="0014637D" w:rsidRPr="0014637D" w:rsidRDefault="001F1F13" w:rsidP="0014637D">
      <w:pPr>
        <w:pBdr>
          <w:top w:val="nil"/>
          <w:left w:val="nil"/>
          <w:bottom w:val="nil"/>
          <w:right w:val="nil"/>
          <w:between w:val="nil"/>
        </w:pBdr>
        <w:spacing w:after="0" w:line="240" w:lineRule="auto"/>
      </w:pPr>
      <w:r>
        <w:t xml:space="preserve">5.     Determine </w:t>
      </w:r>
      <w:r w:rsidR="00431FB9">
        <w:t xml:space="preserve">if </w:t>
      </w:r>
      <m:oMath>
        <m:r>
          <w:rPr>
            <w:rFonts w:ascii="Cambria Math" w:hAnsi="Cambria Math"/>
            <w:color w:val="000000"/>
          </w:rPr>
          <m:t>∆ABC~ ∆ONM</m:t>
        </m:r>
      </m:oMath>
      <w:r>
        <w:t>. If so, give the reas</w:t>
      </w:r>
      <w:r w:rsidR="00431FB9">
        <w:t>on and explain your thinking</w:t>
      </w:r>
      <w:r>
        <w:t>.</w:t>
      </w:r>
    </w:p>
    <w:p w14:paraId="0212CC67" w14:textId="79879B2B" w:rsidR="00431FB9" w:rsidRDefault="00431FB9" w:rsidP="00C545E4">
      <w:pPr>
        <w:pBdr>
          <w:top w:val="nil"/>
          <w:left w:val="nil"/>
          <w:bottom w:val="nil"/>
          <w:right w:val="nil"/>
          <w:between w:val="nil"/>
        </w:pBdr>
        <w:spacing w:after="0" w:line="240" w:lineRule="auto"/>
      </w:pPr>
    </w:p>
    <w:p w14:paraId="6258C445" w14:textId="026E6A74" w:rsidR="00BA2904" w:rsidRDefault="00BA2904" w:rsidP="00C545E4">
      <w:pPr>
        <w:pBdr>
          <w:top w:val="nil"/>
          <w:left w:val="nil"/>
          <w:bottom w:val="nil"/>
          <w:right w:val="nil"/>
          <w:between w:val="nil"/>
        </w:pBdr>
        <w:spacing w:after="0" w:line="240" w:lineRule="auto"/>
      </w:pPr>
      <w:r>
        <w:rPr>
          <w:noProof/>
          <w:lang w:val="en-US"/>
        </w:rPr>
        <w:drawing>
          <wp:inline distT="0" distB="0" distL="0" distR="0" wp14:anchorId="60F6A062" wp14:editId="21DEF9E9">
            <wp:extent cx="1431412" cy="1084374"/>
            <wp:effectExtent l="0" t="0" r="3810" b="0"/>
            <wp:docPr id="6" name="Picture 6" descr="Triangle ABC and triangle ONM are given.  In triangle ABC, side AC equals to 4 and side BC equals to 4.  In triangle ONM, side OM equals to 4 and NM equals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iangle ABC and triangle ONM are given.  In triangle ABC, side AC equals to 4 and side BC equals to 4.  In triangle ONM, side OM equals to 4 and NM equals to 4."/>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538" cy="1103409"/>
                    </a:xfrm>
                    <a:prstGeom prst="rect">
                      <a:avLst/>
                    </a:prstGeom>
                  </pic:spPr>
                </pic:pic>
              </a:graphicData>
            </a:graphic>
          </wp:inline>
        </w:drawing>
      </w:r>
    </w:p>
    <w:p w14:paraId="2AAFE2C5" w14:textId="6957795D" w:rsidR="00431FB9" w:rsidRDefault="00431FB9" w:rsidP="00431FB9">
      <w:pPr>
        <w:pBdr>
          <w:top w:val="nil"/>
          <w:left w:val="nil"/>
          <w:bottom w:val="nil"/>
          <w:right w:val="nil"/>
          <w:between w:val="nil"/>
        </w:pBdr>
        <w:spacing w:after="0" w:line="240" w:lineRule="auto"/>
        <w:jc w:val="both"/>
      </w:pPr>
    </w:p>
    <w:p w14:paraId="34C1684A" w14:textId="77777777" w:rsidR="004A7EA3" w:rsidRDefault="004A7EA3" w:rsidP="00431FB9">
      <w:pPr>
        <w:pBdr>
          <w:top w:val="nil"/>
          <w:left w:val="nil"/>
          <w:bottom w:val="nil"/>
          <w:right w:val="nil"/>
          <w:between w:val="nil"/>
        </w:pBdr>
        <w:spacing w:after="0" w:line="240" w:lineRule="auto"/>
        <w:jc w:val="both"/>
      </w:pPr>
    </w:p>
    <w:p w14:paraId="61887E5A" w14:textId="77E8DC04" w:rsidR="00C56746" w:rsidRDefault="00431FB9" w:rsidP="00431FB9">
      <w:pPr>
        <w:pBdr>
          <w:top w:val="nil"/>
          <w:left w:val="nil"/>
          <w:bottom w:val="nil"/>
          <w:right w:val="nil"/>
          <w:between w:val="nil"/>
        </w:pBdr>
        <w:spacing w:after="0" w:line="240" w:lineRule="auto"/>
        <w:jc w:val="both"/>
      </w:pPr>
      <w:r>
        <w:t xml:space="preserve">6.     Determine if </w:t>
      </w:r>
      <m:oMath>
        <m:r>
          <w:rPr>
            <w:rFonts w:ascii="Cambria Math" w:hAnsi="Cambria Math"/>
          </w:rPr>
          <m:t>∆ABC~∆DBA</m:t>
        </m:r>
      </m:oMath>
      <w:r w:rsidR="00B53710">
        <w:t>. Explain your thinkin</w:t>
      </w:r>
      <w:r>
        <w:t>g.</w:t>
      </w:r>
    </w:p>
    <w:p w14:paraId="3B4D9072" w14:textId="77CEE913" w:rsidR="004A7EA3" w:rsidRPr="00431FB9" w:rsidRDefault="00164D32" w:rsidP="00431FB9">
      <w:pPr>
        <w:pBdr>
          <w:top w:val="nil"/>
          <w:left w:val="nil"/>
          <w:bottom w:val="nil"/>
          <w:right w:val="nil"/>
          <w:between w:val="nil"/>
        </w:pBdr>
        <w:spacing w:after="0" w:line="240" w:lineRule="auto"/>
        <w:jc w:val="both"/>
      </w:pPr>
      <w:r w:rsidRPr="003B2DA6">
        <w:rPr>
          <w:i/>
          <w:noProof/>
          <w:color w:val="C00000"/>
          <w:lang w:val="en-US"/>
        </w:rPr>
        <w:lastRenderedPageBreak/>
        <w:drawing>
          <wp:inline distT="0" distB="0" distL="0" distR="0" wp14:anchorId="57D086DF" wp14:editId="75D2F459">
            <wp:extent cx="2743200" cy="2743200"/>
            <wp:effectExtent l="25400" t="25400" r="25400" b="25400"/>
            <wp:docPr id="18" name="Picture 18" descr="Coordinate grid. Triangle ABC is composed of, clockwise, A (3,7), B(3, 3), and C(1, 3). Triangle ABD shares segment AB with triangle ABC. The coordinates of triangle ABD are, counterclockwise, A(3, 7), (B, (3, 3), and D (10,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3200" cy="2743200"/>
                    </a:xfrm>
                    <a:prstGeom prst="rect">
                      <a:avLst/>
                    </a:prstGeom>
                    <a:ln w="28575">
                      <a:solidFill>
                        <a:schemeClr val="tx1"/>
                      </a:solidFill>
                    </a:ln>
                  </pic:spPr>
                </pic:pic>
              </a:graphicData>
            </a:graphic>
          </wp:inline>
        </w:drawing>
      </w:r>
    </w:p>
    <w:p w14:paraId="6D096CFD" w14:textId="3B1E1192" w:rsidR="00810493" w:rsidRPr="00377805" w:rsidRDefault="00C53A5F" w:rsidP="00C545E4">
      <w:pPr>
        <w:pBdr>
          <w:top w:val="nil"/>
          <w:left w:val="nil"/>
          <w:bottom w:val="nil"/>
          <w:right w:val="nil"/>
          <w:between w:val="nil"/>
        </w:pBdr>
        <w:spacing w:after="0" w:line="240" w:lineRule="auto"/>
        <w:rPr>
          <w:i/>
          <w:color w:val="C00000"/>
        </w:rPr>
      </w:pPr>
      <w:r>
        <w:rPr>
          <w:noProof/>
          <w:lang w:val="en-US"/>
        </w:rPr>
        <mc:AlternateContent>
          <mc:Choice Requires="wps">
            <w:drawing>
              <wp:anchor distT="0" distB="0" distL="114300" distR="114300" simplePos="0" relativeHeight="251662336" behindDoc="0" locked="0" layoutInCell="1" allowOverlap="1" wp14:anchorId="77530070" wp14:editId="32B41482">
                <wp:simplePos x="0" y="0"/>
                <wp:positionH relativeFrom="column">
                  <wp:posOffset>-2785110</wp:posOffset>
                </wp:positionH>
                <wp:positionV relativeFrom="paragraph">
                  <wp:posOffset>224790</wp:posOffset>
                </wp:positionV>
                <wp:extent cx="206829" cy="272143"/>
                <wp:effectExtent l="0" t="0" r="22225" b="13970"/>
                <wp:wrapNone/>
                <wp:docPr id="10" name="Text Box 10"/>
                <wp:cNvGraphicFramePr/>
                <a:graphic xmlns:a="http://schemas.openxmlformats.org/drawingml/2006/main">
                  <a:graphicData uri="http://schemas.microsoft.com/office/word/2010/wordprocessingShape">
                    <wps:wsp>
                      <wps:cNvSpPr txBox="1"/>
                      <wps:spPr>
                        <a:xfrm>
                          <a:off x="0" y="0"/>
                          <a:ext cx="206829" cy="272143"/>
                        </a:xfrm>
                        <a:prstGeom prst="rect">
                          <a:avLst/>
                        </a:prstGeom>
                        <a:solidFill>
                          <a:sysClr val="window" lastClr="FFFFFF"/>
                        </a:solidFill>
                        <a:ln w="6350">
                          <a:solidFill>
                            <a:sysClr val="window" lastClr="FFFFFF"/>
                          </a:solidFill>
                        </a:ln>
                        <a:effectLst/>
                      </wps:spPr>
                      <wps:txbx>
                        <w:txbxContent>
                          <w:p w14:paraId="7B91F06F" w14:textId="77777777" w:rsidR="00C53A5F" w:rsidRDefault="00C53A5F" w:rsidP="00C53A5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530070" id="_x0000_t202" coordsize="21600,21600" o:spt="202" path="m,l,21600r21600,l21600,xe">
                <v:stroke joinstyle="miter"/>
                <v:path gradientshapeok="t" o:connecttype="rect"/>
              </v:shapetype>
              <v:shape id="Text Box 10" o:spid="_x0000_s1026" type="#_x0000_t202" style="position:absolute;margin-left:-219.3pt;margin-top:17.7pt;width:16.3pt;height:21.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" fillcolor="window" strokecolor="window" strokeweight=".5pt">
                <v:textbox>
                  <w:txbxContent>
                    <w:p w14:paraId="7B91F06F" w14:textId="77777777" w:rsidR="00C53A5F" w:rsidRDefault="00C53A5F" w:rsidP="00C53A5F">
                      <w:r>
                        <w:t>A</w:t>
                      </w:r>
                    </w:p>
                  </w:txbxContent>
                </v:textbox>
              </v:shape>
            </w:pict>
          </mc:Fallback>
        </mc:AlternateContent>
      </w:r>
    </w:p>
    <w:p w14:paraId="62D9039D" w14:textId="4B3AA41E" w:rsidR="00BA2904" w:rsidRDefault="00BA2904" w:rsidP="00BA2904">
      <w:pPr>
        <w:pStyle w:val="Title"/>
      </w:pPr>
      <w:bookmarkStart w:id="3" w:name="3znysh7" w:colFirst="0" w:colLast="0"/>
      <w:bookmarkStart w:id="4" w:name="_1fob9te" w:colFirst="0" w:colLast="0"/>
      <w:bookmarkStart w:id="5" w:name="teacher"/>
      <w:bookmarkEnd w:id="3"/>
      <w:bookmarkEnd w:id="4"/>
      <w:r>
        <w:t xml:space="preserve">SOL </w:t>
      </w:r>
      <w:r w:rsidR="004A7EA3">
        <w:t>G.</w:t>
      </w:r>
      <w:r>
        <w:t>7 - Just in Time Quick Check Teacher Notes</w:t>
      </w:r>
    </w:p>
    <w:bookmarkEnd w:id="5"/>
    <w:p w14:paraId="1E7BF818" w14:textId="3DCD9469" w:rsidR="00611B5B" w:rsidRDefault="00F53E12" w:rsidP="0057277B">
      <w:pPr>
        <w:spacing w:after="0"/>
        <w:jc w:val="center"/>
        <w:rPr>
          <w:b/>
          <w:color w:val="C00000"/>
        </w:rPr>
      </w:pPr>
      <w:r>
        <w:rPr>
          <w:b/>
          <w:color w:val="C00000"/>
        </w:rPr>
        <w:t>Common Errors/Misconceptions and their Possible Indications</w:t>
      </w:r>
    </w:p>
    <w:p w14:paraId="12C351BF" w14:textId="6A23B871" w:rsidR="00C34690" w:rsidRDefault="00C34690" w:rsidP="0057277B">
      <w:pPr>
        <w:spacing w:after="0"/>
        <w:jc w:val="center"/>
        <w:rPr>
          <w:b/>
          <w:color w:val="C00000"/>
        </w:rPr>
      </w:pPr>
    </w:p>
    <w:p w14:paraId="236D026F" w14:textId="233A9F40" w:rsidR="00A01648" w:rsidRDefault="00231CDE" w:rsidP="00D46114">
      <w:pPr>
        <w:numPr>
          <w:ilvl w:val="0"/>
          <w:numId w:val="5"/>
        </w:numPr>
        <w:pBdr>
          <w:top w:val="nil"/>
          <w:left w:val="nil"/>
          <w:bottom w:val="nil"/>
          <w:right w:val="nil"/>
          <w:between w:val="nil"/>
        </w:pBdr>
        <w:spacing w:after="0" w:line="240" w:lineRule="auto"/>
        <w:rPr>
          <w:color w:val="000000"/>
        </w:rPr>
      </w:pPr>
      <w:r>
        <w:rPr>
          <w:color w:val="000000"/>
        </w:rPr>
        <w:t xml:space="preserve">What value of </w:t>
      </w:r>
      <w:r>
        <w:rPr>
          <w:i/>
          <w:iCs/>
          <w:color w:val="000000"/>
        </w:rPr>
        <w:t>x</w:t>
      </w:r>
      <w:r>
        <w:rPr>
          <w:color w:val="000000"/>
        </w:rPr>
        <w:t xml:space="preserve"> will prove </w:t>
      </w:r>
      <m:oMath>
        <m:r>
          <w:rPr>
            <w:rFonts w:ascii="Cambria Math" w:hAnsi="Cambria Math"/>
            <w:color w:val="000000"/>
          </w:rPr>
          <m:t>∆BAC ~ ∆DAE</m:t>
        </m:r>
      </m:oMath>
      <w:r>
        <w:rPr>
          <w:color w:val="000000"/>
        </w:rPr>
        <w:t>? Explain your answer.</w:t>
      </w:r>
    </w:p>
    <w:p w14:paraId="1AFC161F" w14:textId="77777777" w:rsidR="00A01648" w:rsidRPr="00A01648" w:rsidRDefault="00A01648" w:rsidP="00A01648">
      <w:pPr>
        <w:pBdr>
          <w:top w:val="nil"/>
          <w:left w:val="nil"/>
          <w:bottom w:val="nil"/>
          <w:right w:val="nil"/>
          <w:between w:val="nil"/>
        </w:pBdr>
        <w:spacing w:after="0" w:line="240" w:lineRule="auto"/>
        <w:ind w:left="360"/>
        <w:rPr>
          <w:color w:val="000000"/>
        </w:rPr>
      </w:pPr>
    </w:p>
    <w:p w14:paraId="3CED70F8" w14:textId="7E4B223A" w:rsidR="00CF79A3" w:rsidRPr="00992995" w:rsidRDefault="008A48CB" w:rsidP="00A01648">
      <w:pPr>
        <w:pBdr>
          <w:top w:val="nil"/>
          <w:left w:val="nil"/>
          <w:bottom w:val="nil"/>
          <w:right w:val="nil"/>
          <w:between w:val="nil"/>
        </w:pBdr>
        <w:spacing w:after="0" w:line="240" w:lineRule="auto"/>
        <w:ind w:firstLine="360"/>
        <w:rPr>
          <w:color w:val="000000"/>
        </w:rPr>
      </w:pPr>
      <w:r>
        <w:rPr>
          <w:noProof/>
          <w:color w:val="000000"/>
          <w:lang w:val="en-US"/>
        </w:rPr>
        <w:drawing>
          <wp:inline distT="0" distB="0" distL="0" distR="0" wp14:anchorId="49661089" wp14:editId="53E95BC2">
            <wp:extent cx="1924255" cy="2335582"/>
            <wp:effectExtent l="0" t="0" r="6350" b="1270"/>
            <wp:docPr id="9" name="Picture 9" descr="Triangle ABC and triangle ADE share vertex at A.  Triangle ABC lies on top of triangle ADE.  The only difference of the two triangles is the side lengths.  The measurements of line segments AC, BC, and DE are given, they are 8, 6, and 1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23 at 6.10.42 AM.png"/>
                    <pic:cNvPicPr/>
                  </pic:nvPicPr>
                  <pic:blipFill>
                    <a:blip r:embed="rId20">
                      <a:extLst>
                        <a:ext uri="{28A0092B-C50C-407E-A947-70E740481C1C}">
                          <a14:useLocalDpi xmlns:a14="http://schemas.microsoft.com/office/drawing/2010/main" val="0"/>
                        </a:ext>
                      </a:extLst>
                    </a:blip>
                    <a:stretch>
                      <a:fillRect/>
                    </a:stretch>
                  </pic:blipFill>
                  <pic:spPr>
                    <a:xfrm>
                      <a:off x="0" y="0"/>
                      <a:ext cx="1924255" cy="2335582"/>
                    </a:xfrm>
                    <a:prstGeom prst="rect">
                      <a:avLst/>
                    </a:prstGeom>
                  </pic:spPr>
                </pic:pic>
              </a:graphicData>
            </a:graphic>
          </wp:inline>
        </w:drawing>
      </w:r>
    </w:p>
    <w:p w14:paraId="66F0A19F" w14:textId="77777777" w:rsidR="008B5FB9" w:rsidRDefault="008B5FB9" w:rsidP="00CF79A3">
      <w:pPr>
        <w:pBdr>
          <w:top w:val="nil"/>
          <w:left w:val="nil"/>
          <w:bottom w:val="nil"/>
          <w:right w:val="nil"/>
          <w:between w:val="nil"/>
        </w:pBdr>
        <w:spacing w:after="0" w:line="240" w:lineRule="auto"/>
        <w:rPr>
          <w:color w:val="000000"/>
        </w:rPr>
      </w:pPr>
    </w:p>
    <w:p w14:paraId="7C13A0AD" w14:textId="3E8F64A3" w:rsidR="00CF79A3" w:rsidRDefault="00CF79A3" w:rsidP="00CF79A3">
      <w:pPr>
        <w:pBdr>
          <w:top w:val="nil"/>
          <w:left w:val="nil"/>
          <w:bottom w:val="nil"/>
          <w:right w:val="nil"/>
          <w:between w:val="nil"/>
        </w:pBdr>
        <w:spacing w:after="0" w:line="240" w:lineRule="auto"/>
        <w:rPr>
          <w:i/>
          <w:iCs/>
          <w:color w:val="C00000"/>
        </w:rPr>
      </w:pPr>
      <w:r>
        <w:rPr>
          <w:i/>
          <w:iCs/>
          <w:color w:val="C00000"/>
        </w:rPr>
        <w:t xml:space="preserve">A common </w:t>
      </w:r>
      <w:r w:rsidR="00CF1993">
        <w:rPr>
          <w:i/>
          <w:iCs/>
          <w:color w:val="C00000"/>
        </w:rPr>
        <w:t>error</w:t>
      </w:r>
      <w:r>
        <w:rPr>
          <w:i/>
          <w:iCs/>
          <w:color w:val="C00000"/>
        </w:rPr>
        <w:t xml:space="preserve"> that </w:t>
      </w:r>
      <w:r w:rsidR="00231CDE">
        <w:rPr>
          <w:i/>
          <w:iCs/>
          <w:color w:val="C00000"/>
        </w:rPr>
        <w:t xml:space="preserve">some </w:t>
      </w:r>
      <w:r>
        <w:rPr>
          <w:i/>
          <w:iCs/>
          <w:color w:val="C00000"/>
        </w:rPr>
        <w:t xml:space="preserve">students </w:t>
      </w:r>
      <w:r w:rsidR="00CF1993">
        <w:rPr>
          <w:i/>
          <w:iCs/>
          <w:color w:val="C00000"/>
        </w:rPr>
        <w:t xml:space="preserve">may </w:t>
      </w:r>
      <w:r>
        <w:rPr>
          <w:i/>
          <w:iCs/>
          <w:color w:val="C00000"/>
        </w:rPr>
        <w:t xml:space="preserve">make is to set up the proportion as  </w:t>
      </w:r>
      <m:oMath>
        <m:f>
          <m:fPr>
            <m:ctrlPr>
              <w:rPr>
                <w:rFonts w:ascii="Cambria Math" w:hAnsi="Cambria Math"/>
                <w:i/>
                <w:iCs/>
                <w:color w:val="C00000"/>
              </w:rPr>
            </m:ctrlPr>
          </m:fPr>
          <m:num>
            <m:r>
              <w:rPr>
                <w:rFonts w:ascii="Cambria Math" w:hAnsi="Cambria Math"/>
                <w:color w:val="C00000"/>
              </w:rPr>
              <m:t>6</m:t>
            </m:r>
          </m:num>
          <m:den>
            <m:r>
              <w:rPr>
                <w:rFonts w:ascii="Cambria Math" w:hAnsi="Cambria Math"/>
                <w:color w:val="C00000"/>
              </w:rPr>
              <m:t>15</m:t>
            </m:r>
          </m:den>
        </m:f>
        <m:r>
          <w:rPr>
            <w:rFonts w:ascii="Cambria Math" w:hAnsi="Cambria Math"/>
            <w:color w:val="C00000"/>
          </w:rPr>
          <m:t>=</m:t>
        </m:r>
        <m:f>
          <m:fPr>
            <m:ctrlPr>
              <w:rPr>
                <w:rFonts w:ascii="Cambria Math" w:hAnsi="Cambria Math"/>
                <w:i/>
                <w:iCs/>
                <w:color w:val="C00000"/>
              </w:rPr>
            </m:ctrlPr>
          </m:fPr>
          <m:num>
            <m:r>
              <w:rPr>
                <w:rFonts w:ascii="Cambria Math" w:hAnsi="Cambria Math"/>
                <w:color w:val="C00000"/>
              </w:rPr>
              <m:t>8</m:t>
            </m:r>
          </m:num>
          <m:den>
            <m:r>
              <w:rPr>
                <w:rFonts w:ascii="Cambria Math" w:hAnsi="Cambria Math"/>
                <w:color w:val="C00000"/>
              </w:rPr>
              <m:t>x</m:t>
            </m:r>
          </m:den>
        </m:f>
      </m:oMath>
      <w:r w:rsidR="00CF1993">
        <w:rPr>
          <w:i/>
          <w:iCs/>
          <w:color w:val="C00000"/>
        </w:rPr>
        <w:t xml:space="preserve">. </w:t>
      </w:r>
      <w:r>
        <w:rPr>
          <w:i/>
          <w:iCs/>
          <w:color w:val="C00000"/>
        </w:rPr>
        <w:t xml:space="preserve">While students </w:t>
      </w:r>
      <w:proofErr w:type="gramStart"/>
      <w:r>
        <w:rPr>
          <w:i/>
          <w:iCs/>
          <w:color w:val="C00000"/>
        </w:rPr>
        <w:t>are able to</w:t>
      </w:r>
      <w:proofErr w:type="gramEnd"/>
      <w:r>
        <w:rPr>
          <w:i/>
          <w:iCs/>
          <w:color w:val="C00000"/>
        </w:rPr>
        <w:t xml:space="preserve"> associate the corresponding sides correctly,</w:t>
      </w:r>
      <w:r w:rsidR="00CF1993">
        <w:rPr>
          <w:i/>
          <w:iCs/>
          <w:color w:val="C00000"/>
        </w:rPr>
        <w:t xml:space="preserve"> setting up a proportion in this manner may indicate that students do not recognize the part-whole relationship between </w:t>
      </w:r>
      <m:oMath>
        <m:r>
          <w:rPr>
            <w:rFonts w:ascii="Cambria Math" w:hAnsi="Cambria Math"/>
            <w:color w:val="C00000"/>
          </w:rPr>
          <m:t>∆ABC</m:t>
        </m:r>
      </m:oMath>
      <w:r>
        <w:rPr>
          <w:i/>
          <w:iCs/>
          <w:color w:val="C00000"/>
        </w:rPr>
        <w:t xml:space="preserve"> </w:t>
      </w:r>
      <w:r w:rsidR="00CF1993">
        <w:rPr>
          <w:i/>
          <w:iCs/>
          <w:color w:val="C00000"/>
        </w:rPr>
        <w:t xml:space="preserve">and </w:t>
      </w:r>
      <m:oMath>
        <m:r>
          <w:rPr>
            <w:rFonts w:ascii="Cambria Math" w:hAnsi="Cambria Math"/>
            <w:color w:val="C00000"/>
          </w:rPr>
          <m:t>∆ADE</m:t>
        </m:r>
      </m:oMath>
      <w:r w:rsidR="00CF1993">
        <w:rPr>
          <w:i/>
          <w:iCs/>
          <w:color w:val="C00000"/>
        </w:rPr>
        <w:t>.</w:t>
      </w:r>
      <w:r w:rsidR="00A84493">
        <w:rPr>
          <w:i/>
          <w:iCs/>
          <w:color w:val="C00000"/>
        </w:rPr>
        <w:t xml:space="preserve"> To help students</w:t>
      </w:r>
      <w:r>
        <w:rPr>
          <w:i/>
          <w:iCs/>
          <w:color w:val="C00000"/>
        </w:rPr>
        <w:t xml:space="preserve"> see the difference between part</w:t>
      </w:r>
      <w:r w:rsidR="00CF1993">
        <w:rPr>
          <w:i/>
          <w:iCs/>
          <w:color w:val="C00000"/>
        </w:rPr>
        <w:t>-</w:t>
      </w:r>
      <w:r>
        <w:rPr>
          <w:i/>
          <w:iCs/>
          <w:color w:val="C00000"/>
        </w:rPr>
        <w:t>whole and whol</w:t>
      </w:r>
      <w:r w:rsidR="00CF1993">
        <w:rPr>
          <w:i/>
          <w:iCs/>
          <w:color w:val="C00000"/>
        </w:rPr>
        <w:t>e-</w:t>
      </w:r>
      <w:r>
        <w:rPr>
          <w:i/>
          <w:iCs/>
          <w:color w:val="C00000"/>
        </w:rPr>
        <w:t>whole comparison</w:t>
      </w:r>
      <w:r w:rsidR="000E4CA4">
        <w:rPr>
          <w:i/>
          <w:iCs/>
          <w:color w:val="C00000"/>
        </w:rPr>
        <w:t>s</w:t>
      </w:r>
      <w:r>
        <w:rPr>
          <w:i/>
          <w:iCs/>
          <w:color w:val="C00000"/>
        </w:rPr>
        <w:t xml:space="preserve">, teachers should encourage students to </w:t>
      </w:r>
      <w:r w:rsidR="00231CDE">
        <w:rPr>
          <w:i/>
          <w:iCs/>
          <w:color w:val="C00000"/>
        </w:rPr>
        <w:t>separate and sketch</w:t>
      </w:r>
      <w:r>
        <w:rPr>
          <w:i/>
          <w:iCs/>
          <w:color w:val="C00000"/>
        </w:rPr>
        <w:t xml:space="preserve"> the two triangles prior to setting up the proportion. </w:t>
      </w:r>
      <w:r w:rsidR="004A7EA3">
        <w:rPr>
          <w:i/>
          <w:iCs/>
          <w:color w:val="C00000"/>
        </w:rPr>
        <w:t>In this manner</w:t>
      </w:r>
      <w:r>
        <w:rPr>
          <w:i/>
          <w:iCs/>
          <w:color w:val="C00000"/>
        </w:rPr>
        <w:t>, students will be able to visualize the three pairs of corresponding sides</w:t>
      </w:r>
      <w:r w:rsidR="00CF1993">
        <w:rPr>
          <w:i/>
          <w:iCs/>
          <w:color w:val="C00000"/>
        </w:rPr>
        <w:t>.</w:t>
      </w:r>
      <w:r w:rsidR="004A7EA3">
        <w:rPr>
          <w:i/>
          <w:iCs/>
          <w:color w:val="C00000"/>
        </w:rPr>
        <w:t xml:space="preserve"> </w:t>
      </w:r>
      <w:proofErr w:type="gramStart"/>
      <w:r w:rsidR="004A7EA3">
        <w:rPr>
          <w:i/>
          <w:iCs/>
          <w:color w:val="C00000"/>
        </w:rPr>
        <w:t>Use of dynamic Geometry software,</w:t>
      </w:r>
      <w:proofErr w:type="gramEnd"/>
      <w:r w:rsidR="004A7EA3">
        <w:rPr>
          <w:i/>
          <w:iCs/>
          <w:color w:val="C00000"/>
        </w:rPr>
        <w:t xml:space="preserve"> may also be beneficial to students when modeling corresponding sides of similar triangles. </w:t>
      </w:r>
    </w:p>
    <w:p w14:paraId="5991AAFA" w14:textId="77777777" w:rsidR="00D053A5" w:rsidRDefault="00D053A5" w:rsidP="00D053A5">
      <w:pPr>
        <w:pBdr>
          <w:top w:val="nil"/>
          <w:left w:val="nil"/>
          <w:bottom w:val="nil"/>
          <w:right w:val="nil"/>
          <w:between w:val="nil"/>
        </w:pBdr>
        <w:spacing w:after="0" w:line="240" w:lineRule="auto"/>
        <w:rPr>
          <w:iCs/>
          <w:color w:val="C00000"/>
        </w:rPr>
      </w:pPr>
    </w:p>
    <w:p w14:paraId="47EE74A3" w14:textId="29716721" w:rsidR="00D053A5" w:rsidRPr="00D053A5" w:rsidRDefault="003D763E" w:rsidP="00D46114">
      <w:pPr>
        <w:pStyle w:val="ListParagraph"/>
        <w:numPr>
          <w:ilvl w:val="0"/>
          <w:numId w:val="5"/>
        </w:numPr>
        <w:pBdr>
          <w:top w:val="nil"/>
          <w:left w:val="nil"/>
          <w:bottom w:val="nil"/>
          <w:right w:val="nil"/>
          <w:between w:val="nil"/>
        </w:pBdr>
        <w:spacing w:after="0" w:line="240" w:lineRule="auto"/>
        <w:rPr>
          <w:color w:val="000000"/>
        </w:rPr>
      </w:pPr>
      <w:r>
        <w:rPr>
          <w:color w:val="000000"/>
        </w:rPr>
        <w:t xml:space="preserve">Triangle </w:t>
      </w:r>
      <w:r w:rsidR="00F81C5B" w:rsidRPr="00F81C5B">
        <w:rPr>
          <w:rFonts w:ascii="Times New Roman" w:hAnsi="Times New Roman" w:cs="Times New Roman"/>
          <w:i/>
          <w:iCs/>
          <w:color w:val="000000"/>
        </w:rPr>
        <w:t>PQR</w:t>
      </w:r>
      <w:r w:rsidR="00D053A5" w:rsidRPr="00D053A5">
        <w:rPr>
          <w:i/>
          <w:iCs/>
          <w:color w:val="000000"/>
        </w:rPr>
        <w:t xml:space="preserve"> </w:t>
      </w:r>
      <w:r w:rsidR="00F81C5B">
        <w:rPr>
          <w:color w:val="000000"/>
        </w:rPr>
        <w:t xml:space="preserve">is </w:t>
      </w:r>
      <w:r w:rsidR="00D053A5" w:rsidRPr="00D053A5">
        <w:rPr>
          <w:color w:val="000000"/>
        </w:rPr>
        <w:t xml:space="preserve">shown. </w:t>
      </w:r>
    </w:p>
    <w:p w14:paraId="21FD7EC3" w14:textId="77777777" w:rsidR="00D053A5" w:rsidRDefault="00D053A5" w:rsidP="00D053A5">
      <w:pPr>
        <w:pStyle w:val="ListParagraph"/>
        <w:pBdr>
          <w:top w:val="nil"/>
          <w:left w:val="nil"/>
          <w:bottom w:val="nil"/>
          <w:right w:val="nil"/>
          <w:between w:val="nil"/>
        </w:pBdr>
        <w:spacing w:after="0" w:line="240" w:lineRule="auto"/>
        <w:ind w:left="360"/>
        <w:rPr>
          <w:color w:val="000000"/>
        </w:rPr>
      </w:pPr>
    </w:p>
    <w:p w14:paraId="14F4D336" w14:textId="77777777" w:rsidR="00D053A5" w:rsidRDefault="00D053A5" w:rsidP="00D053A5">
      <w:pPr>
        <w:pStyle w:val="ListParagraph"/>
        <w:pBdr>
          <w:top w:val="nil"/>
          <w:left w:val="nil"/>
          <w:bottom w:val="nil"/>
          <w:right w:val="nil"/>
          <w:between w:val="nil"/>
        </w:pBdr>
        <w:spacing w:after="0" w:line="240" w:lineRule="auto"/>
        <w:ind w:left="360"/>
        <w:rPr>
          <w:color w:val="000000"/>
        </w:rPr>
      </w:pPr>
    </w:p>
    <w:p w14:paraId="0F578654" w14:textId="71DD1E01" w:rsidR="00D053A5" w:rsidRDefault="00F81C5B" w:rsidP="00D053A5">
      <w:pPr>
        <w:pStyle w:val="ListParagraph"/>
        <w:pBdr>
          <w:top w:val="nil"/>
          <w:left w:val="nil"/>
          <w:bottom w:val="nil"/>
          <w:right w:val="nil"/>
          <w:between w:val="nil"/>
        </w:pBdr>
        <w:spacing w:after="0" w:line="240" w:lineRule="auto"/>
        <w:ind w:left="360"/>
        <w:rPr>
          <w:color w:val="000000"/>
        </w:rPr>
      </w:pPr>
      <w:r>
        <w:rPr>
          <w:noProof/>
          <w:lang w:val="en-US"/>
        </w:rPr>
        <w:lastRenderedPageBreak/>
        <w:drawing>
          <wp:inline distT="0" distB="0" distL="0" distR="0" wp14:anchorId="4AD503E0" wp14:editId="6902776C">
            <wp:extent cx="2257425" cy="1276350"/>
            <wp:effectExtent l="0" t="0" r="9525" b="0"/>
            <wp:docPr id="4" name="Picture 4" descr="Triangle PQR is given with side lengths of 7 inches, 8 inches, and 13 inches. " title="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7425" cy="1276350"/>
                    </a:xfrm>
                    <a:prstGeom prst="rect">
                      <a:avLst/>
                    </a:prstGeom>
                  </pic:spPr>
                </pic:pic>
              </a:graphicData>
            </a:graphic>
          </wp:inline>
        </w:drawing>
      </w:r>
    </w:p>
    <w:p w14:paraId="2BC8F179" w14:textId="77777777" w:rsidR="00D053A5" w:rsidRPr="00D053A5" w:rsidRDefault="00D053A5" w:rsidP="00D053A5">
      <w:pPr>
        <w:pBdr>
          <w:top w:val="nil"/>
          <w:left w:val="nil"/>
          <w:bottom w:val="nil"/>
          <w:right w:val="nil"/>
          <w:between w:val="nil"/>
        </w:pBdr>
        <w:spacing w:after="0" w:line="240" w:lineRule="auto"/>
        <w:rPr>
          <w:color w:val="000000"/>
        </w:rPr>
      </w:pPr>
    </w:p>
    <w:p w14:paraId="0D035D6B" w14:textId="77777777" w:rsidR="00F81C5B" w:rsidRPr="00F6327F" w:rsidRDefault="00F81C5B" w:rsidP="00F81C5B">
      <w:pPr>
        <w:pStyle w:val="ListParagraph"/>
        <w:pBdr>
          <w:top w:val="nil"/>
          <w:left w:val="nil"/>
          <w:bottom w:val="nil"/>
          <w:right w:val="nil"/>
          <w:between w:val="nil"/>
        </w:pBdr>
        <w:spacing w:after="0" w:line="240" w:lineRule="auto"/>
        <w:ind w:left="360"/>
        <w:rPr>
          <w:rFonts w:ascii="Times New Roman" w:hAnsi="Times New Roman" w:cs="Times New Roman"/>
          <w:i/>
          <w:color w:val="000000"/>
        </w:rPr>
      </w:pPr>
      <w:r>
        <w:rPr>
          <w:color w:val="000000"/>
        </w:rPr>
        <w:t xml:space="preserve">Triangle </w:t>
      </w:r>
      <w:r w:rsidRPr="00F81C5B">
        <w:rPr>
          <w:rFonts w:ascii="Times New Roman" w:hAnsi="Times New Roman" w:cs="Times New Roman"/>
          <w:i/>
          <w:color w:val="000000"/>
        </w:rPr>
        <w:t>ABC</w:t>
      </w:r>
      <w:r>
        <w:rPr>
          <w:color w:val="000000"/>
        </w:rPr>
        <w:t xml:space="preserve"> is </w:t>
      </w:r>
      <w:proofErr w:type="gramStart"/>
      <w:r>
        <w:rPr>
          <w:color w:val="000000"/>
        </w:rPr>
        <w:t>similar to</w:t>
      </w:r>
      <w:proofErr w:type="gramEnd"/>
      <w:r>
        <w:rPr>
          <w:color w:val="000000"/>
        </w:rPr>
        <w:t xml:space="preserve"> triangle </w:t>
      </w:r>
      <w:r w:rsidRPr="00F81C5B">
        <w:rPr>
          <w:rFonts w:ascii="Times New Roman" w:hAnsi="Times New Roman" w:cs="Times New Roman"/>
          <w:i/>
          <w:color w:val="000000"/>
        </w:rPr>
        <w:t>PQR</w:t>
      </w:r>
      <w:r>
        <w:rPr>
          <w:color w:val="000000"/>
        </w:rPr>
        <w:t xml:space="preserve">. Determine the side lengths of triangle </w:t>
      </w:r>
      <w:r>
        <w:rPr>
          <w:rFonts w:ascii="Times New Roman" w:hAnsi="Times New Roman" w:cs="Times New Roman"/>
          <w:i/>
          <w:iCs/>
          <w:color w:val="000000"/>
        </w:rPr>
        <w:t>ABC.</w:t>
      </w:r>
    </w:p>
    <w:p w14:paraId="41983C6E" w14:textId="77777777" w:rsidR="00CF79A3" w:rsidRDefault="00CF79A3" w:rsidP="00CF79A3">
      <w:pPr>
        <w:pBdr>
          <w:top w:val="nil"/>
          <w:left w:val="nil"/>
          <w:bottom w:val="nil"/>
          <w:right w:val="nil"/>
          <w:between w:val="nil"/>
        </w:pBdr>
        <w:spacing w:after="0" w:line="240" w:lineRule="auto"/>
        <w:rPr>
          <w:i/>
          <w:color w:val="C00000"/>
        </w:rPr>
      </w:pPr>
    </w:p>
    <w:p w14:paraId="55991C9B" w14:textId="5035F050" w:rsidR="002B2F8D" w:rsidRDefault="003D763E" w:rsidP="00CF79A3">
      <w:pPr>
        <w:pBdr>
          <w:top w:val="nil"/>
          <w:left w:val="nil"/>
          <w:bottom w:val="nil"/>
          <w:right w:val="nil"/>
          <w:between w:val="nil"/>
        </w:pBdr>
        <w:spacing w:after="0" w:line="240" w:lineRule="auto"/>
        <w:rPr>
          <w:i/>
          <w:color w:val="C00000"/>
        </w:rPr>
      </w:pPr>
      <w:r>
        <w:rPr>
          <w:i/>
          <w:color w:val="C00000"/>
        </w:rPr>
        <w:t xml:space="preserve">A common error that some students may make is using an additive relationship to form the lengths of triangle ABC (i.e., a student adds 3 to each side of the triangle shown). This may indicate that some students do not understand that to create triangle ABC </w:t>
      </w:r>
      <w:proofErr w:type="gramStart"/>
      <w:r>
        <w:rPr>
          <w:i/>
          <w:color w:val="C00000"/>
        </w:rPr>
        <w:t>similar to</w:t>
      </w:r>
      <w:proofErr w:type="gramEnd"/>
      <w:r>
        <w:rPr>
          <w:i/>
          <w:color w:val="C00000"/>
        </w:rPr>
        <w:t xml:space="preserve"> the given triangle, </w:t>
      </w:r>
      <w:r w:rsidR="00885D1A">
        <w:rPr>
          <w:i/>
          <w:color w:val="C00000"/>
        </w:rPr>
        <w:t>the measures of the corresponding sides must be proportional.</w:t>
      </w:r>
      <w:r>
        <w:rPr>
          <w:i/>
          <w:color w:val="C00000"/>
        </w:rPr>
        <w:t xml:space="preserve"> </w:t>
      </w:r>
      <w:r w:rsidR="00CF79A3">
        <w:rPr>
          <w:i/>
          <w:color w:val="C00000"/>
        </w:rPr>
        <w:t xml:space="preserve">Teachers </w:t>
      </w:r>
      <w:r w:rsidR="001C3556">
        <w:rPr>
          <w:i/>
          <w:color w:val="C00000"/>
        </w:rPr>
        <w:t>should consider</w:t>
      </w:r>
      <w:r w:rsidR="002275EF">
        <w:rPr>
          <w:i/>
          <w:color w:val="C00000"/>
        </w:rPr>
        <w:t xml:space="preserve"> </w:t>
      </w:r>
      <w:r w:rsidR="00CF79A3">
        <w:rPr>
          <w:i/>
          <w:color w:val="C00000"/>
        </w:rPr>
        <w:t>incorporat</w:t>
      </w:r>
      <w:r w:rsidR="001C3556">
        <w:rPr>
          <w:i/>
          <w:color w:val="C00000"/>
        </w:rPr>
        <w:t>ing</w:t>
      </w:r>
      <w:r w:rsidR="00CF79A3">
        <w:rPr>
          <w:i/>
          <w:color w:val="C00000"/>
        </w:rPr>
        <w:t xml:space="preserve"> instructional activitie</w:t>
      </w:r>
      <w:r w:rsidR="001C3556">
        <w:rPr>
          <w:i/>
          <w:color w:val="C00000"/>
        </w:rPr>
        <w:t>s, s</w:t>
      </w:r>
      <w:r w:rsidR="002B2F8D">
        <w:rPr>
          <w:i/>
          <w:color w:val="C00000"/>
        </w:rPr>
        <w:t xml:space="preserve">uch as </w:t>
      </w:r>
      <w:r w:rsidR="00060FC0">
        <w:rPr>
          <w:i/>
          <w:color w:val="C00000"/>
        </w:rPr>
        <w:t xml:space="preserve">copying similar triangles onto tracing paper and rotating </w:t>
      </w:r>
      <w:proofErr w:type="gramStart"/>
      <w:r w:rsidR="00060FC0">
        <w:rPr>
          <w:i/>
          <w:color w:val="C00000"/>
        </w:rPr>
        <w:t>them</w:t>
      </w:r>
      <w:proofErr w:type="gramEnd"/>
      <w:r w:rsidR="001C3556">
        <w:rPr>
          <w:i/>
          <w:color w:val="C00000"/>
        </w:rPr>
        <w:t xml:space="preserve"> </w:t>
      </w:r>
      <w:r w:rsidR="00060FC0">
        <w:rPr>
          <w:i/>
          <w:color w:val="C00000"/>
        </w:rPr>
        <w:t xml:space="preserve">so </w:t>
      </w:r>
      <w:r w:rsidR="001C3556">
        <w:rPr>
          <w:i/>
          <w:color w:val="C00000"/>
        </w:rPr>
        <w:t xml:space="preserve">each </w:t>
      </w:r>
      <w:r w:rsidR="00060FC0">
        <w:rPr>
          <w:i/>
          <w:color w:val="C00000"/>
        </w:rPr>
        <w:t>ha</w:t>
      </w:r>
      <w:r w:rsidR="001C3556">
        <w:rPr>
          <w:i/>
          <w:color w:val="C00000"/>
        </w:rPr>
        <w:t xml:space="preserve">s </w:t>
      </w:r>
      <w:r w:rsidR="00060FC0">
        <w:rPr>
          <w:i/>
          <w:color w:val="C00000"/>
        </w:rPr>
        <w:t>the same orientation</w:t>
      </w:r>
      <w:r w:rsidR="001C3556">
        <w:rPr>
          <w:i/>
          <w:color w:val="C00000"/>
        </w:rPr>
        <w:t xml:space="preserve">. Doing this may </w:t>
      </w:r>
      <w:r w:rsidR="00CF79A3">
        <w:rPr>
          <w:i/>
          <w:color w:val="C00000"/>
        </w:rPr>
        <w:t>help students understand that similar triangles are created using dilations and similarity does not depend on the position of the triangles.</w:t>
      </w:r>
      <w:r w:rsidR="00C77C0A">
        <w:rPr>
          <w:i/>
          <w:color w:val="C00000"/>
        </w:rPr>
        <w:br/>
      </w:r>
    </w:p>
    <w:p w14:paraId="4051118B" w14:textId="011ACB3B" w:rsidR="00992995" w:rsidRDefault="00992995" w:rsidP="00CF79A3">
      <w:pPr>
        <w:pBdr>
          <w:top w:val="nil"/>
          <w:left w:val="nil"/>
          <w:bottom w:val="nil"/>
          <w:right w:val="nil"/>
          <w:between w:val="nil"/>
        </w:pBdr>
        <w:spacing w:after="0" w:line="240" w:lineRule="auto"/>
        <w:rPr>
          <w:i/>
          <w:color w:val="C00000"/>
        </w:rPr>
      </w:pPr>
    </w:p>
    <w:p w14:paraId="7BF33FB7" w14:textId="3DE052E8" w:rsidR="00992995" w:rsidRDefault="00992995" w:rsidP="00CF79A3">
      <w:pPr>
        <w:pBdr>
          <w:top w:val="nil"/>
          <w:left w:val="nil"/>
          <w:bottom w:val="nil"/>
          <w:right w:val="nil"/>
          <w:between w:val="nil"/>
        </w:pBdr>
        <w:spacing w:after="0" w:line="240" w:lineRule="auto"/>
        <w:rPr>
          <w:i/>
          <w:color w:val="C00000"/>
        </w:rPr>
      </w:pPr>
    </w:p>
    <w:p w14:paraId="61D96439" w14:textId="6BE6C5A8" w:rsidR="00992995" w:rsidRDefault="00992995" w:rsidP="00CF79A3">
      <w:pPr>
        <w:pBdr>
          <w:top w:val="nil"/>
          <w:left w:val="nil"/>
          <w:bottom w:val="nil"/>
          <w:right w:val="nil"/>
          <w:between w:val="nil"/>
        </w:pBdr>
        <w:spacing w:after="0" w:line="240" w:lineRule="auto"/>
        <w:rPr>
          <w:i/>
          <w:color w:val="C00000"/>
        </w:rPr>
      </w:pPr>
    </w:p>
    <w:p w14:paraId="0F39ADE7" w14:textId="32D131BD" w:rsidR="00992995" w:rsidRDefault="00992995" w:rsidP="00CF79A3">
      <w:pPr>
        <w:pBdr>
          <w:top w:val="nil"/>
          <w:left w:val="nil"/>
          <w:bottom w:val="nil"/>
          <w:right w:val="nil"/>
          <w:between w:val="nil"/>
        </w:pBdr>
        <w:spacing w:after="0" w:line="240" w:lineRule="auto"/>
        <w:rPr>
          <w:i/>
          <w:color w:val="C00000"/>
        </w:rPr>
      </w:pPr>
    </w:p>
    <w:p w14:paraId="1675202D" w14:textId="39401C8B" w:rsidR="00992995" w:rsidRPr="00992995" w:rsidRDefault="00992995" w:rsidP="00D46114">
      <w:pPr>
        <w:pStyle w:val="ListParagraph"/>
        <w:numPr>
          <w:ilvl w:val="0"/>
          <w:numId w:val="6"/>
        </w:numPr>
        <w:pBdr>
          <w:top w:val="nil"/>
          <w:left w:val="nil"/>
          <w:bottom w:val="nil"/>
          <w:right w:val="nil"/>
          <w:between w:val="nil"/>
        </w:pBdr>
        <w:spacing w:after="0" w:line="240" w:lineRule="auto"/>
        <w:rPr>
          <w:color w:val="000000" w:themeColor="text1"/>
        </w:rPr>
      </w:pPr>
      <w:r>
        <w:rPr>
          <w:color w:val="000000" w:themeColor="text1"/>
        </w:rPr>
        <w:t>What</w:t>
      </w:r>
      <w:r w:rsidR="00CF1993" w:rsidRPr="00992995">
        <w:rPr>
          <w:color w:val="000000" w:themeColor="text1"/>
        </w:rPr>
        <w:t xml:space="preserve"> </w:t>
      </w:r>
      <w:r w:rsidRPr="00992995">
        <w:rPr>
          <w:color w:val="000000" w:themeColor="text1"/>
        </w:rPr>
        <w:t xml:space="preserve">additional information is needed to prove the two triangles are similar by SAS? </w:t>
      </w:r>
    </w:p>
    <w:p w14:paraId="7B2F7615" w14:textId="26601DE4" w:rsidR="001C3556" w:rsidRPr="00992995" w:rsidRDefault="00992995" w:rsidP="00992995">
      <w:pPr>
        <w:pBdr>
          <w:top w:val="nil"/>
          <w:left w:val="nil"/>
          <w:bottom w:val="nil"/>
          <w:right w:val="nil"/>
          <w:between w:val="nil"/>
        </w:pBdr>
        <w:spacing w:after="0" w:line="240" w:lineRule="auto"/>
        <w:rPr>
          <w:color w:val="000000" w:themeColor="text1"/>
        </w:rPr>
      </w:pPr>
      <w:r>
        <w:rPr>
          <w:noProof/>
          <w:lang w:val="en-US"/>
        </w:rPr>
        <w:drawing>
          <wp:inline distT="0" distB="0" distL="0" distR="0" wp14:anchorId="50676881" wp14:editId="62B5EBB8">
            <wp:extent cx="2441542" cy="2810076"/>
            <wp:effectExtent l="0" t="0" r="0" b="0"/>
            <wp:docPr id="16" name="Picture 16" descr="Triangle FGH and triangle JKL are given.  Angles F and J are marked using the same marking.  In triangle FGH, side FG equals 3, side FH equals 5, and side GH equals 7.  In triangle JKL, side JK equa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0-23 at 10.39.53 PM.pn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41542" cy="2810076"/>
                    </a:xfrm>
                    <a:prstGeom prst="rect">
                      <a:avLst/>
                    </a:prstGeom>
                  </pic:spPr>
                </pic:pic>
              </a:graphicData>
            </a:graphic>
          </wp:inline>
        </w:drawing>
      </w:r>
    </w:p>
    <w:p w14:paraId="5DB22C3C" w14:textId="26BB2285" w:rsidR="001C3556" w:rsidRPr="009D7AA8" w:rsidRDefault="00992995" w:rsidP="00C77C0A">
      <w:pPr>
        <w:pBdr>
          <w:top w:val="nil"/>
          <w:left w:val="nil"/>
          <w:bottom w:val="nil"/>
          <w:right w:val="nil"/>
          <w:between w:val="nil"/>
        </w:pBdr>
        <w:spacing w:after="0" w:line="240" w:lineRule="auto"/>
        <w:rPr>
          <w:rFonts w:asciiTheme="majorHAnsi" w:hAnsiTheme="majorHAnsi" w:cstheme="majorHAnsi"/>
          <w:i/>
          <w:color w:val="C00000"/>
        </w:rPr>
      </w:pPr>
      <w:r w:rsidRPr="009D7AA8">
        <w:rPr>
          <w:rFonts w:asciiTheme="majorHAnsi" w:hAnsiTheme="majorHAnsi" w:cstheme="majorHAnsi"/>
          <w:i/>
          <w:color w:val="C00000"/>
        </w:rPr>
        <w:t xml:space="preserve">A common error some students may make is to </w:t>
      </w:r>
      <w:r w:rsidR="00060FC0" w:rsidRPr="009D7AA8">
        <w:rPr>
          <w:rFonts w:asciiTheme="majorHAnsi" w:hAnsiTheme="majorHAnsi" w:cstheme="majorHAnsi"/>
          <w:i/>
          <w:color w:val="C00000"/>
        </w:rPr>
        <w:t>state that</w:t>
      </w:r>
      <w:r w:rsidR="00C77C0A" w:rsidRPr="009D7AA8">
        <w:rPr>
          <w:rFonts w:asciiTheme="majorHAnsi" w:hAnsiTheme="majorHAnsi" w:cstheme="majorHAnsi"/>
          <w:i/>
          <w:color w:val="C00000"/>
        </w:rPr>
        <w:t xml:space="preserve"> </w:t>
      </w:r>
      <m:oMath>
        <m:bar>
          <m:barPr>
            <m:pos m:val="top"/>
            <m:ctrlPr>
              <w:rPr>
                <w:rFonts w:ascii="Cambria Math" w:hAnsi="Cambria Math" w:cstheme="majorHAnsi"/>
                <w:i/>
                <w:color w:val="C00000"/>
              </w:rPr>
            </m:ctrlPr>
          </m:barPr>
          <m:e>
            <m:r>
              <w:rPr>
                <w:rFonts w:ascii="Cambria Math" w:hAnsi="Cambria Math" w:cstheme="majorHAnsi"/>
                <w:color w:val="C00000"/>
              </w:rPr>
              <m:t>KL</m:t>
            </m:r>
          </m:e>
        </m:bar>
        <m:r>
          <w:rPr>
            <w:rFonts w:ascii="Cambria Math" w:hAnsi="Cambria Math" w:cstheme="majorHAnsi"/>
            <w:color w:val="C00000"/>
          </w:rPr>
          <m:t>=28</m:t>
        </m:r>
      </m:oMath>
      <w:r w:rsidR="00C77C0A" w:rsidRPr="009D7AA8">
        <w:rPr>
          <w:rFonts w:asciiTheme="majorHAnsi" w:hAnsiTheme="majorHAnsi" w:cstheme="majorHAnsi"/>
          <w:i/>
          <w:color w:val="C00000"/>
        </w:rPr>
        <w:t xml:space="preserve"> </w:t>
      </w:r>
      <w:r w:rsidR="00060FC0" w:rsidRPr="009D7AA8">
        <w:rPr>
          <w:rFonts w:asciiTheme="majorHAnsi" w:hAnsiTheme="majorHAnsi" w:cstheme="majorHAnsi"/>
          <w:i/>
          <w:color w:val="C00000"/>
        </w:rPr>
        <w:t xml:space="preserve">as the additional information </w:t>
      </w:r>
      <w:r w:rsidRPr="009D7AA8">
        <w:rPr>
          <w:rFonts w:asciiTheme="majorHAnsi" w:hAnsiTheme="majorHAnsi" w:cstheme="majorHAnsi"/>
          <w:i/>
          <w:color w:val="C00000"/>
        </w:rPr>
        <w:t xml:space="preserve">required </w:t>
      </w:r>
      <w:r w:rsidR="00C77C0A" w:rsidRPr="009D7AA8">
        <w:rPr>
          <w:rFonts w:asciiTheme="majorHAnsi" w:hAnsiTheme="majorHAnsi" w:cstheme="majorHAnsi"/>
          <w:i/>
          <w:color w:val="C00000"/>
        </w:rPr>
        <w:t>because it will give them a scale factor 1:4</w:t>
      </w:r>
      <w:r w:rsidR="001C3556" w:rsidRPr="009D7AA8">
        <w:rPr>
          <w:rFonts w:asciiTheme="majorHAnsi" w:hAnsiTheme="majorHAnsi" w:cstheme="majorHAnsi"/>
          <w:i/>
          <w:color w:val="C00000"/>
        </w:rPr>
        <w:t xml:space="preserve"> – s</w:t>
      </w:r>
      <w:r w:rsidR="00C77C0A" w:rsidRPr="009D7AA8">
        <w:rPr>
          <w:rFonts w:asciiTheme="majorHAnsi" w:hAnsiTheme="majorHAnsi" w:cstheme="majorHAnsi"/>
          <w:i/>
          <w:color w:val="C00000"/>
        </w:rPr>
        <w:t xml:space="preserve">ame as </w:t>
      </w:r>
      <m:oMath>
        <m:bar>
          <m:barPr>
            <m:pos m:val="top"/>
            <m:ctrlPr>
              <w:rPr>
                <w:rFonts w:ascii="Cambria Math" w:hAnsi="Cambria Math" w:cstheme="majorHAnsi"/>
                <w:i/>
                <w:color w:val="C00000"/>
              </w:rPr>
            </m:ctrlPr>
          </m:barPr>
          <m:e>
            <m:r>
              <w:rPr>
                <w:rFonts w:ascii="Cambria Math" w:hAnsi="Cambria Math" w:cstheme="majorHAnsi"/>
                <w:color w:val="C00000"/>
              </w:rPr>
              <m:t>FG</m:t>
            </m:r>
          </m:e>
        </m:bar>
      </m:oMath>
      <w:r w:rsidR="00C77C0A" w:rsidRPr="009D7AA8">
        <w:rPr>
          <w:rFonts w:asciiTheme="majorHAnsi" w:hAnsiTheme="majorHAnsi" w:cstheme="majorHAnsi"/>
          <w:i/>
          <w:color w:val="C00000"/>
        </w:rPr>
        <w:t xml:space="preserve"> : </w:t>
      </w:r>
      <m:oMath>
        <m:bar>
          <m:barPr>
            <m:pos m:val="top"/>
            <m:ctrlPr>
              <w:rPr>
                <w:rFonts w:ascii="Cambria Math" w:hAnsi="Cambria Math" w:cstheme="majorHAnsi"/>
                <w:i/>
                <w:color w:val="C00000"/>
              </w:rPr>
            </m:ctrlPr>
          </m:barPr>
          <m:e>
            <m:r>
              <w:rPr>
                <w:rFonts w:ascii="Cambria Math" w:hAnsi="Cambria Math" w:cstheme="majorHAnsi"/>
                <w:color w:val="C00000"/>
              </w:rPr>
              <m:t>JK</m:t>
            </m:r>
          </m:e>
        </m:bar>
      </m:oMath>
      <w:r w:rsidR="00C77C0A" w:rsidRPr="009D7AA8">
        <w:rPr>
          <w:rFonts w:asciiTheme="majorHAnsi" w:hAnsiTheme="majorHAnsi" w:cstheme="majorHAnsi"/>
          <w:i/>
          <w:color w:val="C00000"/>
        </w:rPr>
        <w:t>.</w:t>
      </w:r>
      <w:r w:rsidR="00060FC0" w:rsidRPr="009D7AA8">
        <w:rPr>
          <w:rFonts w:asciiTheme="majorHAnsi" w:hAnsiTheme="majorHAnsi" w:cstheme="majorHAnsi"/>
          <w:i/>
          <w:color w:val="C00000"/>
        </w:rPr>
        <w:t xml:space="preserve"> </w:t>
      </w:r>
      <w:r w:rsidR="00C77C0A" w:rsidRPr="009D7AA8">
        <w:rPr>
          <w:rFonts w:asciiTheme="majorHAnsi" w:hAnsiTheme="majorHAnsi" w:cstheme="majorHAnsi"/>
          <w:i/>
          <w:color w:val="C00000"/>
        </w:rPr>
        <w:t>Thi</w:t>
      </w:r>
      <w:r w:rsidR="0018772D" w:rsidRPr="009D7AA8">
        <w:rPr>
          <w:rFonts w:asciiTheme="majorHAnsi" w:hAnsiTheme="majorHAnsi" w:cstheme="majorHAnsi"/>
          <w:i/>
          <w:color w:val="C00000"/>
        </w:rPr>
        <w:t xml:space="preserve">s </w:t>
      </w:r>
      <w:r w:rsidR="00A84493" w:rsidRPr="009D7AA8">
        <w:rPr>
          <w:rFonts w:asciiTheme="majorHAnsi" w:hAnsiTheme="majorHAnsi" w:cstheme="majorHAnsi"/>
          <w:i/>
          <w:color w:val="C00000"/>
        </w:rPr>
        <w:t>may indicate</w:t>
      </w:r>
      <w:r w:rsidR="00C77C0A" w:rsidRPr="009D7AA8">
        <w:rPr>
          <w:rFonts w:asciiTheme="majorHAnsi" w:hAnsiTheme="majorHAnsi" w:cstheme="majorHAnsi"/>
          <w:i/>
          <w:color w:val="C00000"/>
        </w:rPr>
        <w:t xml:space="preserve"> that</w:t>
      </w:r>
      <w:r w:rsidR="00A84493" w:rsidRPr="009D7AA8">
        <w:rPr>
          <w:rFonts w:asciiTheme="majorHAnsi" w:hAnsiTheme="majorHAnsi" w:cstheme="majorHAnsi"/>
          <w:i/>
          <w:color w:val="C00000"/>
        </w:rPr>
        <w:t xml:space="preserve"> some</w:t>
      </w:r>
      <w:r w:rsidR="00C77C0A" w:rsidRPr="009D7AA8">
        <w:rPr>
          <w:rFonts w:asciiTheme="majorHAnsi" w:hAnsiTheme="majorHAnsi" w:cstheme="majorHAnsi"/>
          <w:i/>
          <w:color w:val="C00000"/>
        </w:rPr>
        <w:t xml:space="preserve"> </w:t>
      </w:r>
      <w:r w:rsidR="002275EF" w:rsidRPr="009D7AA8">
        <w:rPr>
          <w:rFonts w:asciiTheme="majorHAnsi" w:hAnsiTheme="majorHAnsi" w:cstheme="majorHAnsi"/>
          <w:i/>
          <w:color w:val="C00000"/>
        </w:rPr>
        <w:t>students</w:t>
      </w:r>
      <w:r w:rsidR="00C77C0A" w:rsidRPr="009D7AA8">
        <w:rPr>
          <w:rFonts w:asciiTheme="majorHAnsi" w:hAnsiTheme="majorHAnsi" w:cstheme="majorHAnsi"/>
          <w:i/>
          <w:color w:val="C00000"/>
        </w:rPr>
        <w:t xml:space="preserve"> understand corresponding sides of similar triangles are proportional. However, </w:t>
      </w:r>
      <w:r w:rsidR="001C3556" w:rsidRPr="009D7AA8">
        <w:rPr>
          <w:rFonts w:asciiTheme="majorHAnsi" w:hAnsiTheme="majorHAnsi" w:cstheme="majorHAnsi"/>
          <w:i/>
          <w:color w:val="C00000"/>
        </w:rPr>
        <w:t>students do not</w:t>
      </w:r>
      <w:r w:rsidR="00C77C0A" w:rsidRPr="009D7AA8">
        <w:rPr>
          <w:rFonts w:asciiTheme="majorHAnsi" w:hAnsiTheme="majorHAnsi" w:cstheme="majorHAnsi"/>
          <w:i/>
          <w:color w:val="C00000"/>
        </w:rPr>
        <w:t xml:space="preserve"> understand that two triangles can only be proven similar using one of the following criteria: Side-Angle-Side (SAS), Side-Side-Side (SSS), and Angle-Angle (AA). </w:t>
      </w:r>
    </w:p>
    <w:p w14:paraId="33C81690" w14:textId="77777777" w:rsidR="0018772D" w:rsidRPr="009D7AA8" w:rsidRDefault="0018772D" w:rsidP="00C77C0A">
      <w:pPr>
        <w:pBdr>
          <w:top w:val="nil"/>
          <w:left w:val="nil"/>
          <w:bottom w:val="nil"/>
          <w:right w:val="nil"/>
          <w:between w:val="nil"/>
        </w:pBdr>
        <w:spacing w:after="0" w:line="240" w:lineRule="auto"/>
        <w:rPr>
          <w:rFonts w:asciiTheme="majorHAnsi" w:hAnsiTheme="majorHAnsi" w:cstheme="majorHAnsi"/>
          <w:i/>
          <w:color w:val="C00000"/>
        </w:rPr>
      </w:pPr>
    </w:p>
    <w:p w14:paraId="74E80B22" w14:textId="1E166D0E" w:rsidR="00C77C0A" w:rsidRPr="009D7AA8" w:rsidRDefault="00C77C0A" w:rsidP="00C77C0A">
      <w:pPr>
        <w:pBdr>
          <w:top w:val="nil"/>
          <w:left w:val="nil"/>
          <w:bottom w:val="nil"/>
          <w:right w:val="nil"/>
          <w:between w:val="nil"/>
        </w:pBdr>
        <w:spacing w:after="0" w:line="240" w:lineRule="auto"/>
        <w:rPr>
          <w:rFonts w:asciiTheme="majorHAnsi" w:hAnsiTheme="majorHAnsi" w:cstheme="majorHAnsi"/>
          <w:i/>
          <w:color w:val="C00000"/>
        </w:rPr>
      </w:pPr>
      <w:r w:rsidRPr="009D7AA8">
        <w:rPr>
          <w:rFonts w:asciiTheme="majorHAnsi" w:hAnsiTheme="majorHAnsi" w:cstheme="majorHAnsi"/>
          <w:i/>
          <w:color w:val="C00000"/>
        </w:rPr>
        <w:t xml:space="preserve">Alternatively, students may </w:t>
      </w:r>
      <w:r w:rsidR="00060FC0" w:rsidRPr="009D7AA8">
        <w:rPr>
          <w:rFonts w:asciiTheme="majorHAnsi" w:hAnsiTheme="majorHAnsi" w:cstheme="majorHAnsi"/>
          <w:i/>
          <w:color w:val="C00000"/>
        </w:rPr>
        <w:t>state that</w:t>
      </w:r>
      <w:r w:rsidRPr="009D7AA8">
        <w:rPr>
          <w:rFonts w:asciiTheme="majorHAnsi" w:hAnsiTheme="majorHAnsi" w:cstheme="majorHAnsi"/>
          <w:i/>
          <w:color w:val="C00000"/>
        </w:rPr>
        <w:t xml:space="preserve"> </w:t>
      </w:r>
      <m:oMath>
        <m:bar>
          <m:barPr>
            <m:pos m:val="top"/>
            <m:ctrlPr>
              <w:rPr>
                <w:rFonts w:ascii="Cambria Math" w:hAnsi="Cambria Math" w:cstheme="majorHAnsi"/>
                <w:i/>
                <w:color w:val="C00000"/>
              </w:rPr>
            </m:ctrlPr>
          </m:barPr>
          <m:e>
            <m:r>
              <w:rPr>
                <w:rFonts w:ascii="Cambria Math" w:hAnsi="Cambria Math" w:cstheme="majorHAnsi"/>
                <w:color w:val="C00000"/>
              </w:rPr>
              <m:t>KL</m:t>
            </m:r>
          </m:e>
        </m:bar>
        <m:r>
          <w:rPr>
            <w:rFonts w:ascii="Cambria Math" w:hAnsi="Cambria Math" w:cstheme="majorHAnsi"/>
            <w:color w:val="C00000"/>
          </w:rPr>
          <m:t>=28</m:t>
        </m:r>
      </m:oMath>
      <w:r w:rsidR="00060FC0" w:rsidRPr="009D7AA8">
        <w:rPr>
          <w:rFonts w:asciiTheme="majorHAnsi" w:hAnsiTheme="majorHAnsi" w:cstheme="majorHAnsi"/>
          <w:i/>
          <w:color w:val="C00000"/>
        </w:rPr>
        <w:t xml:space="preserve"> as the additional information </w:t>
      </w:r>
      <w:r w:rsidRPr="009D7AA8">
        <w:rPr>
          <w:rFonts w:asciiTheme="majorHAnsi" w:hAnsiTheme="majorHAnsi" w:cstheme="majorHAnsi"/>
          <w:i/>
          <w:color w:val="C00000"/>
        </w:rPr>
        <w:t>because they are not able to differentiate an included angle from a non-included angle.</w:t>
      </w:r>
      <w:r w:rsidR="002275EF" w:rsidRPr="009D7AA8">
        <w:rPr>
          <w:rFonts w:asciiTheme="majorHAnsi" w:hAnsiTheme="majorHAnsi" w:cstheme="majorHAnsi"/>
          <w:i/>
          <w:color w:val="C00000"/>
        </w:rPr>
        <w:t xml:space="preserve"> Thus, they are not able to appl</w:t>
      </w:r>
      <w:r w:rsidR="00060FC0" w:rsidRPr="009D7AA8">
        <w:rPr>
          <w:rFonts w:asciiTheme="majorHAnsi" w:hAnsiTheme="majorHAnsi" w:cstheme="majorHAnsi"/>
          <w:i/>
          <w:color w:val="C00000"/>
        </w:rPr>
        <w:t>y</w:t>
      </w:r>
      <w:r w:rsidR="002275EF" w:rsidRPr="009D7AA8">
        <w:rPr>
          <w:rFonts w:asciiTheme="majorHAnsi" w:hAnsiTheme="majorHAnsi" w:cstheme="majorHAnsi"/>
          <w:i/>
          <w:color w:val="C00000"/>
        </w:rPr>
        <w:t xml:space="preserve"> the criterion SAS correctly. </w:t>
      </w:r>
      <w:r w:rsidRPr="009D7AA8">
        <w:rPr>
          <w:rFonts w:asciiTheme="majorHAnsi" w:hAnsiTheme="majorHAnsi" w:cstheme="majorHAnsi"/>
          <w:i/>
          <w:color w:val="C00000"/>
        </w:rPr>
        <w:t>Since the pictures do not align perfectly, it may be a good idea for students to r</w:t>
      </w:r>
      <w:r w:rsidR="002275EF" w:rsidRPr="009D7AA8">
        <w:rPr>
          <w:rFonts w:asciiTheme="majorHAnsi" w:hAnsiTheme="majorHAnsi" w:cstheme="majorHAnsi"/>
          <w:i/>
          <w:color w:val="C00000"/>
        </w:rPr>
        <w:t>e-</w:t>
      </w:r>
      <w:r w:rsidRPr="009D7AA8">
        <w:rPr>
          <w:rFonts w:asciiTheme="majorHAnsi" w:hAnsiTheme="majorHAnsi" w:cstheme="majorHAnsi"/>
          <w:i/>
          <w:color w:val="C00000"/>
        </w:rPr>
        <w:t xml:space="preserve">draw the two triangles so that the corresponding parts are in the same position. </w:t>
      </w:r>
    </w:p>
    <w:p w14:paraId="6578A3D5" w14:textId="77777777" w:rsidR="001C3556" w:rsidRPr="00431FB9" w:rsidRDefault="001C3556">
      <w:pPr>
        <w:rPr>
          <w:iCs/>
          <w:color w:val="C00000"/>
        </w:rPr>
      </w:pPr>
    </w:p>
    <w:p w14:paraId="325A2F88" w14:textId="49AB5AA2" w:rsidR="00377805" w:rsidRPr="00377805" w:rsidRDefault="00377805" w:rsidP="00D46114">
      <w:pPr>
        <w:pStyle w:val="ListParagraph"/>
        <w:numPr>
          <w:ilvl w:val="0"/>
          <w:numId w:val="6"/>
        </w:numPr>
        <w:pBdr>
          <w:top w:val="nil"/>
          <w:left w:val="nil"/>
          <w:bottom w:val="nil"/>
          <w:right w:val="nil"/>
          <w:between w:val="nil"/>
        </w:pBdr>
        <w:spacing w:after="0" w:line="240" w:lineRule="auto"/>
        <w:rPr>
          <w:color w:val="000000" w:themeColor="text1"/>
        </w:rPr>
      </w:pPr>
      <w:r w:rsidRPr="00377805">
        <w:rPr>
          <w:color w:val="000000" w:themeColor="text1"/>
        </w:rPr>
        <w:t>Complete the following proof.</w:t>
      </w:r>
    </w:p>
    <w:p w14:paraId="48DE3FB5" w14:textId="77777777" w:rsidR="00377805" w:rsidRPr="00796801" w:rsidRDefault="00377805" w:rsidP="00377805">
      <w:pPr>
        <w:pStyle w:val="ListParagraph"/>
        <w:pBdr>
          <w:top w:val="nil"/>
          <w:left w:val="nil"/>
          <w:bottom w:val="nil"/>
          <w:right w:val="nil"/>
          <w:between w:val="nil"/>
        </w:pBdr>
        <w:spacing w:after="0" w:line="240" w:lineRule="auto"/>
        <w:ind w:left="360"/>
        <w:rPr>
          <w:color w:val="000000" w:themeColor="text1"/>
        </w:rPr>
      </w:pPr>
    </w:p>
    <w:p w14:paraId="113EF1A7" w14:textId="77777777" w:rsidR="00377805" w:rsidRPr="00A7603A" w:rsidRDefault="00377805" w:rsidP="00377805">
      <w:pPr>
        <w:pStyle w:val="ListParagraph"/>
        <w:pBdr>
          <w:top w:val="nil"/>
          <w:left w:val="nil"/>
          <w:bottom w:val="nil"/>
          <w:right w:val="nil"/>
          <w:between w:val="nil"/>
        </w:pBdr>
        <w:spacing w:after="0" w:line="240" w:lineRule="auto"/>
        <w:ind w:left="360"/>
        <w:rPr>
          <w:color w:val="000000" w:themeColor="text1"/>
        </w:rPr>
      </w:pPr>
      <w:r>
        <w:rPr>
          <w:color w:val="000000" w:themeColor="text1"/>
        </w:rPr>
        <w:lastRenderedPageBreak/>
        <w:t xml:space="preserve">Given:  </w:t>
      </w:r>
      <m:oMath>
        <m:r>
          <w:rPr>
            <w:rFonts w:ascii="Cambria Math" w:hAnsi="Cambria Math"/>
            <w:color w:val="000000"/>
          </w:rPr>
          <m:t>∠A</m:t>
        </m:r>
        <m:r>
          <m:rPr>
            <m:sty m:val="p"/>
          </m:rPr>
          <w:rPr>
            <w:rFonts w:ascii="Cambria Math" w:hAnsi="Cambria Math"/>
            <w:color w:val="000000"/>
          </w:rPr>
          <m:t xml:space="preserve"> ≅ </m:t>
        </m:r>
        <m:r>
          <w:rPr>
            <w:rFonts w:ascii="Cambria Math" w:hAnsi="Cambria Math"/>
            <w:color w:val="000000"/>
          </w:rPr>
          <m:t>∠B</m:t>
        </m:r>
      </m:oMath>
      <w:r>
        <w:rPr>
          <w:color w:val="000000"/>
        </w:rPr>
        <w:t>.</w:t>
      </w:r>
    </w:p>
    <w:p w14:paraId="36C9408D" w14:textId="77777777" w:rsidR="00377805" w:rsidRDefault="00377805" w:rsidP="00377805">
      <w:pPr>
        <w:pStyle w:val="ListParagraph"/>
        <w:pBdr>
          <w:top w:val="nil"/>
          <w:left w:val="nil"/>
          <w:bottom w:val="nil"/>
          <w:right w:val="nil"/>
          <w:between w:val="nil"/>
        </w:pBdr>
        <w:spacing w:after="0" w:line="240" w:lineRule="auto"/>
        <w:ind w:left="360"/>
        <w:rPr>
          <w:color w:val="000000"/>
        </w:rPr>
      </w:pPr>
      <w:r>
        <w:rPr>
          <w:color w:val="000000" w:themeColor="text1"/>
        </w:rPr>
        <w:t xml:space="preserve">Prove:  </w:t>
      </w:r>
      <m:oMath>
        <m:r>
          <w:rPr>
            <w:rFonts w:ascii="Cambria Math" w:hAnsi="Cambria Math"/>
            <w:color w:val="000000"/>
          </w:rPr>
          <m:t>∆ACE~ ∆BCD</m:t>
        </m:r>
      </m:oMath>
    </w:p>
    <w:p w14:paraId="61BE337E" w14:textId="77777777" w:rsidR="00377805" w:rsidRPr="00A7603A" w:rsidRDefault="00377805" w:rsidP="00377805">
      <w:pPr>
        <w:pStyle w:val="ListParagraph"/>
        <w:pBdr>
          <w:top w:val="nil"/>
          <w:left w:val="nil"/>
          <w:bottom w:val="nil"/>
          <w:right w:val="nil"/>
          <w:between w:val="nil"/>
        </w:pBdr>
        <w:spacing w:after="0" w:line="240" w:lineRule="auto"/>
        <w:ind w:left="360"/>
        <w:rPr>
          <w:color w:val="000000" w:themeColor="text1"/>
        </w:rPr>
      </w:pPr>
    </w:p>
    <w:p w14:paraId="58CA538C" w14:textId="77777777" w:rsidR="00377805" w:rsidRDefault="00377805" w:rsidP="00377805">
      <w:pPr>
        <w:pBdr>
          <w:top w:val="nil"/>
          <w:left w:val="nil"/>
          <w:bottom w:val="nil"/>
          <w:right w:val="nil"/>
          <w:between w:val="nil"/>
        </w:pBdr>
        <w:spacing w:after="0" w:line="240" w:lineRule="auto"/>
        <w:rPr>
          <w:i/>
          <w:color w:val="C00000"/>
        </w:rPr>
      </w:pPr>
      <w:r>
        <w:rPr>
          <w:i/>
          <w:noProof/>
          <w:color w:val="C00000"/>
          <w:lang w:val="en-US"/>
        </w:rPr>
        <w:drawing>
          <wp:inline distT="0" distB="0" distL="0" distR="0" wp14:anchorId="44121C46" wp14:editId="05D39328">
            <wp:extent cx="2600688" cy="1219370"/>
            <wp:effectExtent l="0" t="0" r="9525" b="0"/>
            <wp:docPr id="19" name="Picture 19" descr="Triangle CAE and triangle CBD are given.  Triangle CBD lies on top of triangle CAE.  The only difference between the two triangles is the side lengths.  Angle B and angle A are marked using the same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iangle CAE and triangle CBD are given.  Triangle CBD lies on top of triangle CAE.  The only difference between the two triangles is the side lengths.  Angle B and angle A are marked using the same marking."/>
                    <pic:cNvPicPr/>
                  </pic:nvPicPr>
                  <pic:blipFill>
                    <a:blip r:embed="rId24">
                      <a:extLst>
                        <a:ext uri="{28A0092B-C50C-407E-A947-70E740481C1C}">
                          <a14:useLocalDpi xmlns:a14="http://schemas.microsoft.com/office/drawing/2010/main" val="0"/>
                        </a:ext>
                      </a:extLst>
                    </a:blip>
                    <a:stretch>
                      <a:fillRect/>
                    </a:stretch>
                  </pic:blipFill>
                  <pic:spPr>
                    <a:xfrm>
                      <a:off x="0" y="0"/>
                      <a:ext cx="2600688" cy="1219370"/>
                    </a:xfrm>
                    <a:prstGeom prst="rect">
                      <a:avLst/>
                    </a:prstGeom>
                  </pic:spPr>
                </pic:pic>
              </a:graphicData>
            </a:graphic>
          </wp:inline>
        </w:drawing>
      </w:r>
    </w:p>
    <w:p w14:paraId="64F3F57A" w14:textId="77777777" w:rsidR="00377805" w:rsidRDefault="00377805" w:rsidP="00377805">
      <w:pPr>
        <w:pBdr>
          <w:top w:val="nil"/>
          <w:left w:val="nil"/>
          <w:bottom w:val="nil"/>
          <w:right w:val="nil"/>
          <w:between w:val="nil"/>
        </w:pBdr>
        <w:spacing w:after="0" w:line="240" w:lineRule="auto"/>
        <w:rPr>
          <w:i/>
          <w:color w:val="C00000"/>
        </w:rPr>
      </w:pPr>
    </w:p>
    <w:tbl>
      <w:tblPr>
        <w:tblW w:w="8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Question 4"/>
        <w:tblDescription w:val="Two column proof. Statements on the right and reasons on the left."/>
      </w:tblPr>
      <w:tblGrid>
        <w:gridCol w:w="3859"/>
        <w:gridCol w:w="4764"/>
      </w:tblGrid>
      <w:tr w:rsidR="00377805" w14:paraId="325FFD6B" w14:textId="77777777" w:rsidTr="00A01648">
        <w:trPr>
          <w:trHeight w:val="149"/>
          <w:tblHeader/>
        </w:trPr>
        <w:tc>
          <w:tcPr>
            <w:tcW w:w="3859" w:type="dxa"/>
            <w:vAlign w:val="center"/>
          </w:tcPr>
          <w:p w14:paraId="7E1D3E6E" w14:textId="77777777" w:rsidR="00377805" w:rsidRDefault="00377805" w:rsidP="000A709F">
            <w:pPr>
              <w:pBdr>
                <w:top w:val="nil"/>
                <w:left w:val="nil"/>
                <w:bottom w:val="nil"/>
                <w:right w:val="nil"/>
                <w:between w:val="nil"/>
              </w:pBdr>
              <w:spacing w:before="120" w:line="240" w:lineRule="auto"/>
              <w:rPr>
                <w:color w:val="000000"/>
              </w:rPr>
            </w:pPr>
            <w:r>
              <w:rPr>
                <w:color w:val="000000"/>
              </w:rPr>
              <w:t>Statements</w:t>
            </w:r>
          </w:p>
        </w:tc>
        <w:tc>
          <w:tcPr>
            <w:tcW w:w="4764" w:type="dxa"/>
            <w:vAlign w:val="center"/>
          </w:tcPr>
          <w:p w14:paraId="42F0FE7E" w14:textId="77777777" w:rsidR="00377805" w:rsidRDefault="00377805" w:rsidP="000A709F">
            <w:pPr>
              <w:pBdr>
                <w:top w:val="nil"/>
                <w:left w:val="nil"/>
                <w:bottom w:val="nil"/>
                <w:right w:val="nil"/>
                <w:between w:val="nil"/>
              </w:pBdr>
              <w:spacing w:before="120" w:line="240" w:lineRule="auto"/>
              <w:rPr>
                <w:color w:val="000000"/>
              </w:rPr>
            </w:pPr>
            <w:r>
              <w:rPr>
                <w:color w:val="000000"/>
              </w:rPr>
              <w:t>Reasons</w:t>
            </w:r>
          </w:p>
        </w:tc>
      </w:tr>
      <w:tr w:rsidR="00377805" w14:paraId="4B056050" w14:textId="77777777" w:rsidTr="000A709F">
        <w:trPr>
          <w:trHeight w:val="271"/>
        </w:trPr>
        <w:tc>
          <w:tcPr>
            <w:tcW w:w="3859" w:type="dxa"/>
            <w:vAlign w:val="center"/>
          </w:tcPr>
          <w:p w14:paraId="2789BCF3" w14:textId="77777777" w:rsidR="00377805" w:rsidRDefault="00377805" w:rsidP="000A709F">
            <w:pPr>
              <w:pBdr>
                <w:top w:val="nil"/>
                <w:left w:val="nil"/>
                <w:bottom w:val="nil"/>
                <w:right w:val="nil"/>
                <w:between w:val="nil"/>
              </w:pBdr>
              <w:spacing w:before="120" w:line="240" w:lineRule="auto"/>
              <w:rPr>
                <w:color w:val="000000"/>
              </w:rPr>
            </w:pPr>
            <w:r>
              <w:rPr>
                <w:color w:val="000000"/>
              </w:rPr>
              <w:t xml:space="preserve">1.  </w:t>
            </w:r>
            <m:oMath>
              <m:r>
                <w:rPr>
                  <w:rFonts w:ascii="Cambria Math" w:hAnsi="Cambria Math"/>
                  <w:color w:val="000000"/>
                </w:rPr>
                <m:t>∠A≅∠B</m:t>
              </m:r>
            </m:oMath>
            <w:r w:rsidRPr="008605BB">
              <w:rPr>
                <w:color w:val="000000"/>
              </w:rPr>
              <w:t xml:space="preserve"> </w:t>
            </w:r>
          </w:p>
        </w:tc>
        <w:tc>
          <w:tcPr>
            <w:tcW w:w="4764" w:type="dxa"/>
            <w:vAlign w:val="center"/>
          </w:tcPr>
          <w:p w14:paraId="6A229044" w14:textId="77777777" w:rsidR="00377805" w:rsidRDefault="00377805" w:rsidP="000A709F">
            <w:pPr>
              <w:pBdr>
                <w:top w:val="nil"/>
                <w:left w:val="nil"/>
                <w:bottom w:val="nil"/>
                <w:right w:val="nil"/>
                <w:between w:val="nil"/>
              </w:pBdr>
              <w:spacing w:before="120" w:line="240" w:lineRule="auto"/>
              <w:rPr>
                <w:color w:val="000000"/>
              </w:rPr>
            </w:pPr>
            <w:r>
              <w:rPr>
                <w:color w:val="000000"/>
              </w:rPr>
              <w:t>1.  Given</w:t>
            </w:r>
          </w:p>
        </w:tc>
      </w:tr>
      <w:tr w:rsidR="00377805" w14:paraId="1E89B7EE" w14:textId="77777777" w:rsidTr="000A709F">
        <w:trPr>
          <w:trHeight w:val="279"/>
        </w:trPr>
        <w:tc>
          <w:tcPr>
            <w:tcW w:w="3859" w:type="dxa"/>
            <w:vAlign w:val="center"/>
          </w:tcPr>
          <w:p w14:paraId="284CAE36" w14:textId="77777777" w:rsidR="00377805" w:rsidRDefault="00377805" w:rsidP="000A709F">
            <w:pPr>
              <w:pBdr>
                <w:top w:val="nil"/>
                <w:left w:val="nil"/>
                <w:bottom w:val="nil"/>
                <w:right w:val="nil"/>
                <w:between w:val="nil"/>
              </w:pBdr>
              <w:spacing w:before="120" w:line="240" w:lineRule="auto"/>
              <w:rPr>
                <w:color w:val="000000"/>
              </w:rPr>
            </w:pPr>
            <w:r>
              <w:rPr>
                <w:color w:val="000000"/>
              </w:rPr>
              <w:t>2.</w:t>
            </w:r>
          </w:p>
        </w:tc>
        <w:tc>
          <w:tcPr>
            <w:tcW w:w="4764" w:type="dxa"/>
            <w:vAlign w:val="center"/>
          </w:tcPr>
          <w:p w14:paraId="20C41C98" w14:textId="77777777" w:rsidR="00377805" w:rsidRDefault="00377805" w:rsidP="000A709F">
            <w:pPr>
              <w:pBdr>
                <w:top w:val="nil"/>
                <w:left w:val="nil"/>
                <w:bottom w:val="nil"/>
                <w:right w:val="nil"/>
                <w:between w:val="nil"/>
              </w:pBdr>
              <w:spacing w:before="120" w:line="240" w:lineRule="auto"/>
              <w:rPr>
                <w:color w:val="000000"/>
              </w:rPr>
            </w:pPr>
            <w:r>
              <w:rPr>
                <w:color w:val="000000"/>
              </w:rPr>
              <w:t>2.</w:t>
            </w:r>
          </w:p>
        </w:tc>
      </w:tr>
      <w:tr w:rsidR="00377805" w14:paraId="2C5E9BB7" w14:textId="77777777" w:rsidTr="000A709F">
        <w:trPr>
          <w:trHeight w:val="271"/>
        </w:trPr>
        <w:tc>
          <w:tcPr>
            <w:tcW w:w="3859" w:type="dxa"/>
            <w:vAlign w:val="center"/>
          </w:tcPr>
          <w:p w14:paraId="2461EE98" w14:textId="77777777" w:rsidR="00377805" w:rsidRPr="0014637D" w:rsidRDefault="00377805" w:rsidP="000A709F">
            <w:pPr>
              <w:spacing w:line="240" w:lineRule="auto"/>
              <w:rPr>
                <w:color w:val="000000"/>
              </w:rPr>
            </w:pPr>
            <w:r>
              <w:rPr>
                <w:color w:val="000000"/>
              </w:rPr>
              <w:t xml:space="preserve">3.  </w:t>
            </w:r>
            <m:oMath>
              <m:r>
                <w:rPr>
                  <w:rFonts w:ascii="Cambria Math" w:hAnsi="Cambria Math"/>
                  <w:color w:val="000000"/>
                </w:rPr>
                <m:t>∆ACE~ ∆BCD</m:t>
              </m:r>
            </m:oMath>
          </w:p>
        </w:tc>
        <w:tc>
          <w:tcPr>
            <w:tcW w:w="4764" w:type="dxa"/>
            <w:vAlign w:val="center"/>
          </w:tcPr>
          <w:p w14:paraId="5C0AFB7C" w14:textId="77777777" w:rsidR="00377805" w:rsidRPr="00796801" w:rsidRDefault="00377805" w:rsidP="000A709F">
            <w:pPr>
              <w:pBdr>
                <w:top w:val="nil"/>
                <w:left w:val="nil"/>
                <w:bottom w:val="nil"/>
                <w:right w:val="nil"/>
                <w:between w:val="nil"/>
              </w:pBdr>
              <w:spacing w:before="120" w:line="240" w:lineRule="auto"/>
              <w:rPr>
                <w:color w:val="000000"/>
              </w:rPr>
            </w:pPr>
            <w:r>
              <w:rPr>
                <w:color w:val="000000"/>
              </w:rPr>
              <w:t xml:space="preserve">3. </w:t>
            </w:r>
            <w:r w:rsidRPr="00796801">
              <w:rPr>
                <w:color w:val="000000"/>
              </w:rPr>
              <w:t xml:space="preserve"> AA Triangle Similarity Triangle Postulate</w:t>
            </w:r>
          </w:p>
        </w:tc>
      </w:tr>
    </w:tbl>
    <w:p w14:paraId="448882E3" w14:textId="77777777" w:rsidR="00377805" w:rsidRDefault="00377805" w:rsidP="00377805">
      <w:pPr>
        <w:pBdr>
          <w:top w:val="nil"/>
          <w:left w:val="nil"/>
          <w:bottom w:val="nil"/>
          <w:right w:val="nil"/>
          <w:between w:val="nil"/>
        </w:pBdr>
        <w:spacing w:after="0" w:line="240" w:lineRule="auto"/>
      </w:pPr>
    </w:p>
    <w:p w14:paraId="7DD7DBFC" w14:textId="45D46AA4" w:rsidR="0018772D" w:rsidRPr="009D7AA8" w:rsidRDefault="00060FC0" w:rsidP="0018772D">
      <w:pPr>
        <w:pStyle w:val="CommentText"/>
        <w:rPr>
          <w:rFonts w:asciiTheme="majorHAnsi" w:hAnsiTheme="majorHAnsi" w:cstheme="majorHAnsi"/>
          <w:i/>
          <w:iCs/>
          <w:color w:val="C00000"/>
          <w:sz w:val="22"/>
          <w:szCs w:val="22"/>
        </w:rPr>
      </w:pPr>
      <w:r w:rsidRPr="009D7AA8">
        <w:rPr>
          <w:rFonts w:asciiTheme="majorHAnsi" w:hAnsiTheme="majorHAnsi" w:cstheme="majorHAnsi"/>
          <w:i/>
          <w:color w:val="C00000"/>
          <w:sz w:val="22"/>
          <w:szCs w:val="22"/>
        </w:rPr>
        <w:t xml:space="preserve">A common error that students may make is incorrectly identifying </w:t>
      </w:r>
      <m:oMath>
        <m:r>
          <w:rPr>
            <w:rFonts w:ascii="Cambria Math" w:hAnsi="Cambria Math" w:cstheme="majorHAnsi"/>
            <w:color w:val="C00000"/>
            <w:sz w:val="22"/>
            <w:szCs w:val="22"/>
          </w:rPr>
          <m:t>∠E≅∠D</m:t>
        </m:r>
      </m:oMath>
      <w:r w:rsidR="00CF79A3" w:rsidRPr="009D7AA8">
        <w:rPr>
          <w:rFonts w:asciiTheme="majorHAnsi" w:hAnsiTheme="majorHAnsi" w:cstheme="majorHAnsi"/>
          <w:i/>
          <w:color w:val="C00000"/>
          <w:sz w:val="22"/>
          <w:szCs w:val="22"/>
        </w:rPr>
        <w:t xml:space="preserve"> by corresponding angles as their statement and reason for step #2.</w:t>
      </w:r>
      <w:r w:rsidR="0018772D" w:rsidRPr="009D7AA8">
        <w:rPr>
          <w:rFonts w:asciiTheme="majorHAnsi" w:hAnsiTheme="majorHAnsi" w:cstheme="majorHAnsi"/>
          <w:i/>
          <w:color w:val="C00000"/>
          <w:sz w:val="22"/>
          <w:szCs w:val="22"/>
        </w:rPr>
        <w:t xml:space="preserve"> </w:t>
      </w:r>
      <w:r w:rsidR="0018772D" w:rsidRPr="009D7AA8">
        <w:rPr>
          <w:rFonts w:asciiTheme="majorHAnsi" w:hAnsiTheme="majorHAnsi" w:cstheme="majorHAnsi"/>
          <w:i/>
          <w:iCs/>
          <w:color w:val="C00000"/>
          <w:sz w:val="22"/>
          <w:szCs w:val="22"/>
        </w:rPr>
        <w:t xml:space="preserve">This may indicate that </w:t>
      </w:r>
      <w:r w:rsidR="009D7AA8">
        <w:rPr>
          <w:rFonts w:asciiTheme="majorHAnsi" w:hAnsiTheme="majorHAnsi" w:cstheme="majorHAnsi"/>
          <w:i/>
          <w:iCs/>
          <w:color w:val="C00000"/>
          <w:sz w:val="22"/>
          <w:szCs w:val="22"/>
        </w:rPr>
        <w:t xml:space="preserve">some </w:t>
      </w:r>
      <w:r w:rsidR="0018772D" w:rsidRPr="009D7AA8">
        <w:rPr>
          <w:rFonts w:asciiTheme="majorHAnsi" w:hAnsiTheme="majorHAnsi" w:cstheme="majorHAnsi"/>
          <w:i/>
          <w:iCs/>
          <w:color w:val="C00000"/>
          <w:sz w:val="22"/>
          <w:szCs w:val="22"/>
        </w:rPr>
        <w:t xml:space="preserve">students recognize corresponding </w:t>
      </w:r>
      <w:proofErr w:type="gramStart"/>
      <w:r w:rsidR="0018772D" w:rsidRPr="009D7AA8">
        <w:rPr>
          <w:rFonts w:asciiTheme="majorHAnsi" w:hAnsiTheme="majorHAnsi" w:cstheme="majorHAnsi"/>
          <w:i/>
          <w:iCs/>
          <w:color w:val="C00000"/>
          <w:sz w:val="22"/>
          <w:szCs w:val="22"/>
        </w:rPr>
        <w:t>angles, but</w:t>
      </w:r>
      <w:proofErr w:type="gramEnd"/>
      <w:r w:rsidR="0018772D" w:rsidRPr="009D7AA8">
        <w:rPr>
          <w:rFonts w:asciiTheme="majorHAnsi" w:hAnsiTheme="majorHAnsi" w:cstheme="majorHAnsi"/>
          <w:i/>
          <w:iCs/>
          <w:color w:val="C00000"/>
          <w:sz w:val="22"/>
          <w:szCs w:val="22"/>
        </w:rPr>
        <w:t xml:space="preserve"> overlook </w:t>
      </w:r>
      <w:r w:rsidR="00377805" w:rsidRPr="009D7AA8">
        <w:rPr>
          <w:rFonts w:asciiTheme="majorHAnsi" w:hAnsiTheme="majorHAnsi" w:cstheme="majorHAnsi"/>
          <w:i/>
          <w:iCs/>
          <w:color w:val="C00000"/>
          <w:sz w:val="22"/>
          <w:szCs w:val="22"/>
        </w:rPr>
        <w:t xml:space="preserve">that </w:t>
      </w:r>
      <w:r w:rsidR="0018772D" w:rsidRPr="009D7AA8">
        <w:rPr>
          <w:rFonts w:asciiTheme="majorHAnsi" w:hAnsiTheme="majorHAnsi" w:cstheme="majorHAnsi"/>
          <w:i/>
          <w:iCs/>
          <w:color w:val="C00000"/>
          <w:sz w:val="22"/>
          <w:szCs w:val="22"/>
        </w:rPr>
        <w:t xml:space="preserve">they have not stated line BD is parallel to line AE because corresponding angles are congruent. Students would then have to state that </w:t>
      </w:r>
      <m:oMath>
        <m:r>
          <w:rPr>
            <w:rFonts w:ascii="Cambria Math" w:hAnsi="Cambria Math" w:cstheme="majorHAnsi"/>
            <w:color w:val="C00000"/>
            <w:sz w:val="22"/>
            <w:szCs w:val="22"/>
          </w:rPr>
          <m:t>∠E</m:t>
        </m:r>
      </m:oMath>
      <w:r w:rsidR="0018772D" w:rsidRPr="009D7AA8">
        <w:rPr>
          <w:rFonts w:asciiTheme="majorHAnsi" w:hAnsiTheme="majorHAnsi" w:cstheme="majorHAnsi"/>
          <w:i/>
          <w:iCs/>
          <w:color w:val="C00000"/>
          <w:sz w:val="22"/>
          <w:szCs w:val="22"/>
        </w:rPr>
        <w:t xml:space="preserve"> and </w:t>
      </w:r>
      <m:oMath>
        <m:r>
          <w:rPr>
            <w:rFonts w:ascii="Cambria Math" w:hAnsi="Cambria Math" w:cstheme="majorHAnsi"/>
            <w:color w:val="C00000"/>
            <w:sz w:val="22"/>
            <w:szCs w:val="22"/>
          </w:rPr>
          <m:t>∠D</m:t>
        </m:r>
      </m:oMath>
      <w:r w:rsidR="0018772D" w:rsidRPr="009D7AA8">
        <w:rPr>
          <w:rFonts w:asciiTheme="majorHAnsi" w:hAnsiTheme="majorHAnsi" w:cstheme="majorHAnsi"/>
          <w:i/>
          <w:iCs/>
          <w:color w:val="C00000"/>
          <w:sz w:val="22"/>
          <w:szCs w:val="22"/>
        </w:rPr>
        <w:t xml:space="preserve"> are congruent because of the parallel lines.</w:t>
      </w:r>
    </w:p>
    <w:p w14:paraId="5DB95C78" w14:textId="06A98C1D" w:rsidR="001C3556" w:rsidRPr="009D7AA8" w:rsidRDefault="00CF79A3" w:rsidP="00CF79A3">
      <w:pPr>
        <w:pBdr>
          <w:top w:val="nil"/>
          <w:left w:val="nil"/>
          <w:bottom w:val="nil"/>
          <w:right w:val="nil"/>
          <w:between w:val="nil"/>
        </w:pBdr>
        <w:spacing w:after="0" w:line="240" w:lineRule="auto"/>
        <w:rPr>
          <w:rFonts w:asciiTheme="majorHAnsi" w:hAnsiTheme="majorHAnsi" w:cstheme="majorHAnsi"/>
          <w:i/>
          <w:color w:val="C00000"/>
        </w:rPr>
      </w:pPr>
      <w:r w:rsidRPr="009D7AA8">
        <w:rPr>
          <w:rFonts w:asciiTheme="majorHAnsi" w:hAnsiTheme="majorHAnsi" w:cstheme="majorHAnsi"/>
          <w:i/>
          <w:color w:val="C00000"/>
        </w:rPr>
        <w:t xml:space="preserve">Additionally, students may </w:t>
      </w:r>
      <w:r w:rsidR="001C3556" w:rsidRPr="009D7AA8">
        <w:rPr>
          <w:rFonts w:asciiTheme="majorHAnsi" w:hAnsiTheme="majorHAnsi" w:cstheme="majorHAnsi"/>
          <w:i/>
          <w:color w:val="C00000"/>
        </w:rPr>
        <w:t xml:space="preserve">not recognize that </w:t>
      </w:r>
      <w:r w:rsidRPr="009D7AA8">
        <w:rPr>
          <w:rFonts w:asciiTheme="majorHAnsi" w:hAnsiTheme="majorHAnsi" w:cstheme="majorHAnsi"/>
          <w:i/>
          <w:color w:val="C00000"/>
        </w:rPr>
        <w:t xml:space="preserve"> </w:t>
      </w:r>
      <m:oMath>
        <m:r>
          <w:rPr>
            <w:rFonts w:ascii="Cambria Math" w:hAnsi="Cambria Math" w:cstheme="majorHAnsi"/>
            <w:color w:val="C00000"/>
          </w:rPr>
          <m:t>∠ACE≅∠BCD</m:t>
        </m:r>
      </m:oMath>
      <w:r w:rsidRPr="009D7AA8">
        <w:rPr>
          <w:rFonts w:asciiTheme="majorHAnsi" w:hAnsiTheme="majorHAnsi" w:cstheme="majorHAnsi"/>
          <w:i/>
          <w:color w:val="C00000"/>
        </w:rPr>
        <w:t xml:space="preserve"> by reflexive property. To address these concerns, teachers should review with students all angle pair relationships created by parallel lines and </w:t>
      </w:r>
      <w:r w:rsidR="001C3556" w:rsidRPr="009D7AA8">
        <w:rPr>
          <w:rFonts w:asciiTheme="majorHAnsi" w:hAnsiTheme="majorHAnsi" w:cstheme="majorHAnsi"/>
          <w:i/>
          <w:color w:val="C00000"/>
        </w:rPr>
        <w:t xml:space="preserve">a </w:t>
      </w:r>
      <w:r w:rsidRPr="009D7AA8">
        <w:rPr>
          <w:rFonts w:asciiTheme="majorHAnsi" w:hAnsiTheme="majorHAnsi" w:cstheme="majorHAnsi"/>
          <w:i/>
          <w:color w:val="C00000"/>
        </w:rPr>
        <w:t xml:space="preserve">transversal. </w:t>
      </w:r>
      <w:r w:rsidR="00060FC0" w:rsidRPr="009D7AA8">
        <w:rPr>
          <w:rFonts w:asciiTheme="majorHAnsi" w:hAnsiTheme="majorHAnsi" w:cstheme="majorHAnsi"/>
          <w:i/>
          <w:color w:val="C00000"/>
        </w:rPr>
        <w:t>T</w:t>
      </w:r>
      <w:r w:rsidRPr="009D7AA8">
        <w:rPr>
          <w:rFonts w:asciiTheme="majorHAnsi" w:hAnsiTheme="majorHAnsi" w:cstheme="majorHAnsi"/>
          <w:i/>
          <w:color w:val="C00000"/>
        </w:rPr>
        <w:t xml:space="preserve">eachers should focus on the definition of </w:t>
      </w:r>
      <w:r w:rsidR="001C3556" w:rsidRPr="009D7AA8">
        <w:rPr>
          <w:rFonts w:asciiTheme="majorHAnsi" w:hAnsiTheme="majorHAnsi" w:cstheme="majorHAnsi"/>
          <w:i/>
          <w:color w:val="C00000"/>
        </w:rPr>
        <w:t xml:space="preserve">the </w:t>
      </w:r>
      <w:r w:rsidRPr="009D7AA8">
        <w:rPr>
          <w:rFonts w:asciiTheme="majorHAnsi" w:hAnsiTheme="majorHAnsi" w:cstheme="majorHAnsi"/>
          <w:i/>
          <w:color w:val="C00000"/>
        </w:rPr>
        <w:t>reflexive property. While</w:t>
      </w:r>
      <w:r w:rsidR="00060FC0" w:rsidRPr="009D7AA8">
        <w:rPr>
          <w:rFonts w:asciiTheme="majorHAnsi" w:hAnsiTheme="majorHAnsi" w:cstheme="majorHAnsi"/>
          <w:i/>
          <w:color w:val="C00000"/>
        </w:rPr>
        <w:t xml:space="preserve"> the reflexive property is used for sides in Geometry proofs, it is </w:t>
      </w:r>
      <w:r w:rsidRPr="009D7AA8">
        <w:rPr>
          <w:rFonts w:asciiTheme="majorHAnsi" w:hAnsiTheme="majorHAnsi" w:cstheme="majorHAnsi"/>
          <w:i/>
          <w:color w:val="C00000"/>
        </w:rPr>
        <w:t xml:space="preserve">not productive to have students to associate reflexive property with “shared side” only. Furthermore, teachers should encourage students to sketch and separate the two triangles, then color-code the corresponding parts so that </w:t>
      </w:r>
      <w:r w:rsidRPr="009D7AA8">
        <w:rPr>
          <w:rFonts w:asciiTheme="majorHAnsi" w:hAnsiTheme="majorHAnsi" w:cstheme="majorHAnsi"/>
          <w:i/>
          <w:iCs/>
          <w:color w:val="C00000"/>
        </w:rPr>
        <w:t>students will be able to visualize the reflexive angles.</w:t>
      </w:r>
    </w:p>
    <w:p w14:paraId="1E3B7BCA" w14:textId="77777777" w:rsidR="001C3556" w:rsidRDefault="001C3556" w:rsidP="00CF79A3">
      <w:pPr>
        <w:pBdr>
          <w:top w:val="nil"/>
          <w:left w:val="nil"/>
          <w:bottom w:val="nil"/>
          <w:right w:val="nil"/>
          <w:between w:val="nil"/>
        </w:pBdr>
        <w:spacing w:after="0" w:line="240" w:lineRule="auto"/>
        <w:rPr>
          <w:i/>
          <w:color w:val="C00000"/>
        </w:rPr>
      </w:pPr>
    </w:p>
    <w:p w14:paraId="6B07810C" w14:textId="4C3AAF40" w:rsidR="00431FB9" w:rsidRPr="00431FB9" w:rsidRDefault="00CF79A3" w:rsidP="00D46114">
      <w:pPr>
        <w:pStyle w:val="ListParagraph"/>
        <w:numPr>
          <w:ilvl w:val="0"/>
          <w:numId w:val="6"/>
        </w:numPr>
        <w:pBdr>
          <w:top w:val="nil"/>
          <w:left w:val="nil"/>
          <w:bottom w:val="nil"/>
          <w:right w:val="nil"/>
          <w:between w:val="nil"/>
        </w:pBdr>
        <w:spacing w:after="0" w:line="240" w:lineRule="auto"/>
      </w:pPr>
      <w:r>
        <w:t>Determine</w:t>
      </w:r>
      <w:r w:rsidR="00431FB9">
        <w:t xml:space="preserve"> if </w:t>
      </w:r>
      <m:oMath>
        <m:r>
          <w:rPr>
            <w:rFonts w:ascii="Cambria Math" w:hAnsi="Cambria Math"/>
            <w:color w:val="000000"/>
          </w:rPr>
          <m:t>∆ABC~ ∆ONM</m:t>
        </m:r>
      </m:oMath>
      <w:r w:rsidR="00431FB9">
        <w:t>. If so, give the reason and explain your thinking.</w:t>
      </w:r>
    </w:p>
    <w:p w14:paraId="2658BEEB" w14:textId="77777777" w:rsidR="00BA2904" w:rsidRDefault="00BA2904" w:rsidP="00BA2904">
      <w:pPr>
        <w:pBdr>
          <w:top w:val="nil"/>
          <w:left w:val="nil"/>
          <w:bottom w:val="nil"/>
          <w:right w:val="nil"/>
          <w:between w:val="nil"/>
        </w:pBdr>
        <w:spacing w:after="0" w:line="240" w:lineRule="auto"/>
      </w:pPr>
    </w:p>
    <w:p w14:paraId="1ACC538D" w14:textId="55802AFF" w:rsidR="00BA2904" w:rsidRDefault="00377805" w:rsidP="00BA2904">
      <w:pPr>
        <w:pBdr>
          <w:top w:val="nil"/>
          <w:left w:val="nil"/>
          <w:bottom w:val="nil"/>
          <w:right w:val="nil"/>
          <w:between w:val="nil"/>
        </w:pBdr>
        <w:spacing w:after="0" w:line="240" w:lineRule="auto"/>
      </w:pPr>
      <w:r>
        <w:rPr>
          <w:noProof/>
          <w:lang w:val="en-US"/>
        </w:rPr>
        <w:drawing>
          <wp:inline distT="0" distB="0" distL="0" distR="0" wp14:anchorId="30FE6570" wp14:editId="2A863A47">
            <wp:extent cx="1431412" cy="1084374"/>
            <wp:effectExtent l="0" t="0" r="3810" b="0"/>
            <wp:docPr id="20" name="Picture 20" descr="Triangle ABC and triangle ONM are given.  In triangle ABC, side AC equals to 4 and side BC equals to 4.  In triangle ONM, side OM equals to 4 and NM equals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iangle ABC and triangle ONM are given.  In triangle ABC, side AC equals to 4 and side BC equals to 4.  In triangle ONM, side OM equals to 4 and NM equals to 4."/>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538" cy="1103409"/>
                    </a:xfrm>
                    <a:prstGeom prst="rect">
                      <a:avLst/>
                    </a:prstGeom>
                  </pic:spPr>
                </pic:pic>
              </a:graphicData>
            </a:graphic>
          </wp:inline>
        </w:drawing>
      </w:r>
    </w:p>
    <w:p w14:paraId="02047B48" w14:textId="77777777" w:rsidR="00BA2904" w:rsidRDefault="00BA2904" w:rsidP="00CF79A3">
      <w:pPr>
        <w:pBdr>
          <w:top w:val="nil"/>
          <w:left w:val="nil"/>
          <w:bottom w:val="nil"/>
          <w:right w:val="nil"/>
          <w:between w:val="nil"/>
        </w:pBdr>
        <w:spacing w:after="0" w:line="240" w:lineRule="auto"/>
      </w:pPr>
    </w:p>
    <w:p w14:paraId="4205DEE7" w14:textId="5535ADFA" w:rsidR="00BA2904" w:rsidRPr="009D7AA8" w:rsidRDefault="0018772D" w:rsidP="00BA2904">
      <w:pPr>
        <w:spacing w:after="120"/>
        <w:rPr>
          <w:rFonts w:asciiTheme="majorHAnsi" w:hAnsiTheme="majorHAnsi" w:cstheme="majorHAnsi"/>
          <w:i/>
          <w:iCs/>
          <w:color w:val="C00000"/>
        </w:rPr>
      </w:pPr>
      <w:r w:rsidRPr="009D7AA8">
        <w:rPr>
          <w:rFonts w:asciiTheme="majorHAnsi" w:hAnsiTheme="majorHAnsi" w:cstheme="majorHAnsi"/>
          <w:i/>
          <w:iCs/>
          <w:color w:val="C00000"/>
        </w:rPr>
        <w:t xml:space="preserve">A common misconception that some students may have </w:t>
      </w:r>
      <w:proofErr w:type="gramStart"/>
      <w:r w:rsidRPr="009D7AA8">
        <w:rPr>
          <w:rFonts w:asciiTheme="majorHAnsi" w:hAnsiTheme="majorHAnsi" w:cstheme="majorHAnsi"/>
          <w:i/>
          <w:iCs/>
          <w:color w:val="C00000"/>
        </w:rPr>
        <w:t>is</w:t>
      </w:r>
      <w:proofErr w:type="gramEnd"/>
      <w:r w:rsidRPr="009D7AA8">
        <w:rPr>
          <w:rFonts w:asciiTheme="majorHAnsi" w:hAnsiTheme="majorHAnsi" w:cstheme="majorHAnsi"/>
          <w:i/>
          <w:iCs/>
          <w:color w:val="C00000"/>
        </w:rPr>
        <w:t xml:space="preserve"> to conclude </w:t>
      </w:r>
      <w:r w:rsidR="00BA2904" w:rsidRPr="009D7AA8">
        <w:rPr>
          <w:rFonts w:asciiTheme="majorHAnsi" w:hAnsiTheme="majorHAnsi" w:cstheme="majorHAnsi"/>
          <w:i/>
          <w:iCs/>
          <w:color w:val="C00000"/>
        </w:rPr>
        <w:t>that the two given triangles are not similar simply because the two triangles are congruent. This indicates that students are not considering a scale factor of 1 for corresponding sides as proportional. It is crucial for teachers to create opportunities for students to have meaningful class discussions as to why congruent figures are similar, but similar figures are not necessarily congruent to strengthen students’ understanding of congruence and similarity.</w:t>
      </w:r>
    </w:p>
    <w:p w14:paraId="24F45BD6" w14:textId="77777777" w:rsidR="001C3556" w:rsidRPr="001C3556" w:rsidRDefault="001C3556" w:rsidP="00BA2904">
      <w:pPr>
        <w:spacing w:after="120"/>
        <w:rPr>
          <w:rFonts w:asciiTheme="majorHAnsi" w:hAnsiTheme="majorHAnsi" w:cstheme="majorHAnsi"/>
          <w:i/>
          <w:iCs/>
          <w:color w:val="C00000"/>
        </w:rPr>
      </w:pPr>
    </w:p>
    <w:p w14:paraId="6B64CAD1" w14:textId="2669415F" w:rsidR="00B53710" w:rsidRPr="00B53710" w:rsidRDefault="00CF79A3" w:rsidP="00D46114">
      <w:pPr>
        <w:pStyle w:val="ListParagraph"/>
        <w:numPr>
          <w:ilvl w:val="0"/>
          <w:numId w:val="6"/>
        </w:numPr>
        <w:pBdr>
          <w:top w:val="nil"/>
          <w:left w:val="nil"/>
          <w:bottom w:val="nil"/>
          <w:right w:val="nil"/>
          <w:between w:val="nil"/>
        </w:pBdr>
        <w:spacing w:after="0" w:line="240" w:lineRule="auto"/>
        <w:rPr>
          <w:color w:val="000000" w:themeColor="text1"/>
        </w:rPr>
      </w:pPr>
      <w:r>
        <w:t xml:space="preserve">Determine </w:t>
      </w:r>
      <w:r w:rsidR="00B53710">
        <w:t xml:space="preserve">if </w:t>
      </w:r>
      <m:oMath>
        <m:r>
          <w:rPr>
            <w:rFonts w:ascii="Cambria Math" w:hAnsi="Cambria Math"/>
          </w:rPr>
          <m:t>∆ABC~∆DBA</m:t>
        </m:r>
      </m:oMath>
      <w:r w:rsidR="00B53710">
        <w:t>. Explain your thinking.</w:t>
      </w:r>
    </w:p>
    <w:p w14:paraId="089BE357" w14:textId="77777777" w:rsidR="00CF79A3" w:rsidRDefault="00CF79A3" w:rsidP="00CF79A3">
      <w:pPr>
        <w:pBdr>
          <w:top w:val="nil"/>
          <w:left w:val="nil"/>
          <w:bottom w:val="nil"/>
          <w:right w:val="nil"/>
          <w:between w:val="nil"/>
        </w:pBdr>
        <w:spacing w:after="0" w:line="240" w:lineRule="auto"/>
        <w:rPr>
          <w:i/>
          <w:color w:val="C00000"/>
        </w:rPr>
      </w:pPr>
    </w:p>
    <w:p w14:paraId="5F6D2BD6" w14:textId="597E5494" w:rsidR="00CF79A3" w:rsidRDefault="003B2DA6" w:rsidP="00CF79A3">
      <w:pPr>
        <w:pBdr>
          <w:top w:val="nil"/>
          <w:left w:val="nil"/>
          <w:bottom w:val="nil"/>
          <w:right w:val="nil"/>
          <w:between w:val="nil"/>
        </w:pBdr>
        <w:spacing w:after="0" w:line="240" w:lineRule="auto"/>
        <w:rPr>
          <w:i/>
          <w:color w:val="C00000"/>
        </w:rPr>
      </w:pPr>
      <w:r w:rsidRPr="003B2DA6">
        <w:rPr>
          <w:i/>
          <w:noProof/>
          <w:color w:val="C00000"/>
          <w:lang w:val="en-US"/>
        </w:rPr>
        <w:lastRenderedPageBreak/>
        <w:drawing>
          <wp:inline distT="0" distB="0" distL="0" distR="0" wp14:anchorId="5E7F9319" wp14:editId="6B5A325E">
            <wp:extent cx="2743200" cy="2743200"/>
            <wp:effectExtent l="25400" t="25400" r="25400" b="25400"/>
            <wp:docPr id="1" name="Picture 1" descr="Coordinate grid. Triangle ABC is composed of, clockwise, A (3,7), B(3, 3), and C(1, 3). Triangle ABD shares segment AB with triangle ABC. The coordinates of triangle ABD are, counterclockwise, A(3, 7), (B, (3, 3), and D (10,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3200" cy="2743200"/>
                    </a:xfrm>
                    <a:prstGeom prst="rect">
                      <a:avLst/>
                    </a:prstGeom>
                    <a:ln w="28575">
                      <a:solidFill>
                        <a:schemeClr val="tx1"/>
                      </a:solidFill>
                    </a:ln>
                  </pic:spPr>
                </pic:pic>
              </a:graphicData>
            </a:graphic>
          </wp:inline>
        </w:drawing>
      </w:r>
    </w:p>
    <w:p w14:paraId="7A37A986" w14:textId="77777777" w:rsidR="00CF79A3" w:rsidRPr="00C56746" w:rsidRDefault="00CF79A3" w:rsidP="00CF79A3">
      <w:pPr>
        <w:pBdr>
          <w:top w:val="nil"/>
          <w:left w:val="nil"/>
          <w:bottom w:val="nil"/>
          <w:right w:val="nil"/>
          <w:between w:val="nil"/>
        </w:pBdr>
        <w:spacing w:after="0" w:line="240" w:lineRule="auto"/>
        <w:rPr>
          <w:i/>
          <w:color w:val="C00000"/>
        </w:rPr>
      </w:pPr>
    </w:p>
    <w:p w14:paraId="7FEA9519" w14:textId="149E5469" w:rsidR="008B1DA3" w:rsidRPr="002D3745" w:rsidRDefault="00CF79A3" w:rsidP="002D3745">
      <w:pPr>
        <w:pBdr>
          <w:top w:val="nil"/>
          <w:left w:val="nil"/>
          <w:bottom w:val="nil"/>
          <w:right w:val="nil"/>
          <w:between w:val="nil"/>
        </w:pBdr>
        <w:spacing w:after="0" w:line="276" w:lineRule="auto"/>
        <w:rPr>
          <w:i/>
          <w:color w:val="C00000"/>
        </w:rPr>
      </w:pPr>
      <w:r>
        <w:rPr>
          <w:i/>
          <w:color w:val="C00000"/>
        </w:rPr>
        <w:t xml:space="preserve">Some students may conclude that </w:t>
      </w:r>
      <m:oMath>
        <m:r>
          <w:rPr>
            <w:rFonts w:ascii="Cambria Math" w:hAnsi="Cambria Math"/>
            <w:color w:val="C00000"/>
          </w:rPr>
          <m:t>∆ABC</m:t>
        </m:r>
      </m:oMath>
      <w:r>
        <w:rPr>
          <w:i/>
          <w:color w:val="C00000"/>
        </w:rPr>
        <w:t xml:space="preserve"> </w:t>
      </w:r>
      <w:r w:rsidRPr="003C552F">
        <w:rPr>
          <w:i/>
          <w:color w:val="C00000"/>
        </w:rPr>
        <w:t xml:space="preserve">and </w:t>
      </w:r>
      <m:oMath>
        <m:r>
          <w:rPr>
            <w:rFonts w:ascii="Cambria Math" w:hAnsi="Cambria Math"/>
            <w:color w:val="C00000"/>
          </w:rPr>
          <m:t>∆DBA</m:t>
        </m:r>
      </m:oMath>
      <w:r w:rsidRPr="003C552F">
        <w:rPr>
          <w:i/>
          <w:color w:val="C00000"/>
        </w:rPr>
        <w:t xml:space="preserve"> </w:t>
      </w:r>
      <w:r>
        <w:rPr>
          <w:i/>
          <w:color w:val="C00000"/>
        </w:rPr>
        <w:t xml:space="preserve">are similar because the two triangles </w:t>
      </w:r>
      <w:r w:rsidR="003C2875">
        <w:rPr>
          <w:i/>
          <w:color w:val="C00000"/>
        </w:rPr>
        <w:t xml:space="preserve">appear to </w:t>
      </w:r>
      <w:r>
        <w:rPr>
          <w:i/>
          <w:color w:val="C00000"/>
        </w:rPr>
        <w:t xml:space="preserve">have the same shape but different sizes. This may indicate that students </w:t>
      </w:r>
      <w:r w:rsidR="003C2875">
        <w:rPr>
          <w:i/>
          <w:color w:val="C00000"/>
        </w:rPr>
        <w:t xml:space="preserve">have not considered using coordinate methods to determine if the two triangles are similar. Teachers may wish to ask, “What information do we need in order to prove two triangles similar?” Students will likely answer angles and/or sides. Teachers are encouraged to follow up with questioning techniques on how the side lengths can be determined from the information provided. </w:t>
      </w:r>
    </w:p>
    <w:sectPr w:rsidR="008B1DA3" w:rsidRPr="002D3745">
      <w:footerReference w:type="default" r:id="rId28"/>
      <w:footerReference w:type="first" r:id="rId29"/>
      <w:pgSz w:w="12240" w:h="15840"/>
      <w:pgMar w:top="720" w:right="720" w:bottom="720" w:left="72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13C47" w14:textId="77777777" w:rsidR="00D46114" w:rsidRDefault="00D46114">
      <w:pPr>
        <w:spacing w:after="0" w:line="240" w:lineRule="auto"/>
      </w:pPr>
      <w:r>
        <w:separator/>
      </w:r>
    </w:p>
  </w:endnote>
  <w:endnote w:type="continuationSeparator" w:id="0">
    <w:p w14:paraId="3EE30614" w14:textId="77777777" w:rsidR="00D46114" w:rsidRDefault="00D46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ato">
    <w:altName w:val="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AE37" w14:textId="77777777" w:rsidR="00F53E12" w:rsidRDefault="00F53E12" w:rsidP="00377805">
    <w:pPr>
      <w:pBdr>
        <w:top w:val="nil"/>
        <w:left w:val="nil"/>
        <w:bottom w:val="nil"/>
        <w:right w:val="nil"/>
        <w:between w:val="nil"/>
      </w:pBdr>
      <w:tabs>
        <w:tab w:val="center" w:pos="4680"/>
        <w:tab w:val="right" w:pos="10800"/>
      </w:tabs>
      <w:spacing w:after="0" w:line="240" w:lineRule="auto"/>
      <w:rPr>
        <w:color w:val="000000"/>
      </w:rPr>
    </w:pPr>
    <w:r>
      <w:rPr>
        <w:color w:val="000000"/>
      </w:rPr>
      <w:t>Virginia Department of Education</w:t>
    </w:r>
    <w:r>
      <w:rPr>
        <w:color w:val="000000"/>
      </w:rPr>
      <w:tab/>
    </w:r>
    <w:r>
      <w:rPr>
        <w:color w:val="000000"/>
      </w:rPr>
      <w:tab/>
      <w:t>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FA5F" w14:textId="77777777" w:rsidR="00F53E12" w:rsidRDefault="00F53E12">
    <w:pPr>
      <w:pBdr>
        <w:top w:val="nil"/>
        <w:left w:val="nil"/>
        <w:bottom w:val="nil"/>
        <w:right w:val="nil"/>
        <w:between w:val="nil"/>
      </w:pBdr>
      <w:tabs>
        <w:tab w:val="center" w:pos="4680"/>
        <w:tab w:val="right" w:pos="9360"/>
        <w:tab w:val="right" w:pos="10800"/>
      </w:tabs>
      <w:spacing w:after="120" w:line="240" w:lineRule="auto"/>
      <w:rPr>
        <w:color w:val="000000"/>
      </w:rPr>
    </w:pPr>
    <w:r>
      <w:rPr>
        <w:color w:val="000000"/>
      </w:rPr>
      <w:t>Virginia Department of Education</w:t>
    </w:r>
    <w:r>
      <w:rPr>
        <w:color w:val="000000"/>
      </w:rPr>
      <w:tab/>
    </w:r>
    <w:r>
      <w:rPr>
        <w:color w:val="000000"/>
      </w:rPr>
      <w:tab/>
      <w:t>September 2020</w:t>
    </w:r>
  </w:p>
  <w:p w14:paraId="5CB8D28C" w14:textId="77777777" w:rsidR="00F53E12" w:rsidRDefault="00F53E12">
    <w:pPr>
      <w:rPr>
        <w:sz w:val="12"/>
        <w:szCs w:val="12"/>
      </w:rPr>
    </w:pPr>
    <w:r>
      <w:rPr>
        <w:sz w:val="12"/>
        <w:szCs w:val="12"/>
      </w:rPr>
      <w:t>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 by e-mail to Student_Assessment@doe.virginia.gov.  </w:t>
    </w:r>
  </w:p>
  <w:p w14:paraId="39721C00" w14:textId="77777777" w:rsidR="00F53E12" w:rsidRDefault="00F53E1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12F5C" w14:textId="77777777" w:rsidR="00D46114" w:rsidRDefault="00D46114">
      <w:pPr>
        <w:spacing w:after="0" w:line="240" w:lineRule="auto"/>
      </w:pPr>
      <w:r>
        <w:separator/>
      </w:r>
    </w:p>
  </w:footnote>
  <w:footnote w:type="continuationSeparator" w:id="0">
    <w:p w14:paraId="79EB913B" w14:textId="77777777" w:rsidR="00D46114" w:rsidRDefault="00D46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80D28"/>
    <w:multiLevelType w:val="multilevel"/>
    <w:tmpl w:val="5D5E77EE"/>
    <w:lvl w:ilvl="0">
      <w:start w:val="1"/>
      <w:numFmt w:val="decimal"/>
      <w:lvlText w:val="%1."/>
      <w:lvlJc w:val="left"/>
      <w:pPr>
        <w:ind w:left="360" w:hanging="360"/>
      </w:pPr>
      <w:rPr>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BC970F2"/>
    <w:multiLevelType w:val="multilevel"/>
    <w:tmpl w:val="61FA145E"/>
    <w:lvl w:ilvl="0">
      <w:start w:val="3"/>
      <w:numFmt w:val="decimal"/>
      <w:lvlText w:val="%1."/>
      <w:lvlJc w:val="left"/>
      <w:pPr>
        <w:ind w:left="360" w:hanging="360"/>
      </w:pPr>
      <w:rPr>
        <w:rFonts w:hint="default"/>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83E7497"/>
    <w:multiLevelType w:val="multilevel"/>
    <w:tmpl w:val="5D5E77EE"/>
    <w:lvl w:ilvl="0">
      <w:start w:val="1"/>
      <w:numFmt w:val="decimal"/>
      <w:lvlText w:val="%1."/>
      <w:lvlJc w:val="left"/>
      <w:pPr>
        <w:ind w:left="360" w:hanging="360"/>
      </w:pPr>
      <w:rPr>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9D430C0"/>
    <w:multiLevelType w:val="multilevel"/>
    <w:tmpl w:val="61FA145E"/>
    <w:lvl w:ilvl="0">
      <w:start w:val="3"/>
      <w:numFmt w:val="decimal"/>
      <w:lvlText w:val="%1."/>
      <w:lvlJc w:val="left"/>
      <w:pPr>
        <w:ind w:left="360" w:hanging="360"/>
      </w:pPr>
      <w:rPr>
        <w:rFonts w:hint="default"/>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15A49F5"/>
    <w:multiLevelType w:val="multilevel"/>
    <w:tmpl w:val="DACEB274"/>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A26D1E"/>
    <w:multiLevelType w:val="multilevel"/>
    <w:tmpl w:val="0CAA1680"/>
    <w:lvl w:ilvl="0">
      <w:start w:val="1"/>
      <w:numFmt w:val="bullet"/>
      <w:lvlText w:val="●"/>
      <w:lvlJc w:val="left"/>
      <w:pPr>
        <w:ind w:left="720" w:hanging="360"/>
      </w:pPr>
      <w:rPr>
        <w:rFonts w:asciiTheme="minorHAnsi" w:eastAsia="Noto Sans Symbols" w:hAnsiTheme="minorHAnsi" w:cs="Noto Sans Symbols" w:hint="default"/>
        <w:color w:val="000000" w:themeColor="text1"/>
      </w:rPr>
    </w:lvl>
    <w:lvl w:ilvl="1">
      <w:start w:val="1"/>
      <w:numFmt w:val="bullet"/>
      <w:lvlText w:val="o"/>
      <w:lvlJc w:val="left"/>
      <w:pPr>
        <w:ind w:left="1440" w:hanging="360"/>
      </w:pPr>
      <w:rPr>
        <w:rFonts w:asciiTheme="minorHAnsi" w:eastAsia="Courier New" w:hAnsiTheme="minorHAnsi" w:cs="Courier New" w:hint="default"/>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953CE1"/>
    <w:multiLevelType w:val="multilevel"/>
    <w:tmpl w:val="6D58449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4"/>
  </w:num>
  <w:num w:numId="3">
    <w:abstractNumId w:val="5"/>
  </w:num>
  <w:num w:numId="4">
    <w:abstractNumId w:val="3"/>
  </w:num>
  <w:num w:numId="5">
    <w:abstractNumId w:val="2"/>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7D6"/>
    <w:rsid w:val="000044C6"/>
    <w:rsid w:val="00046ACB"/>
    <w:rsid w:val="00055509"/>
    <w:rsid w:val="00060FC0"/>
    <w:rsid w:val="000669A3"/>
    <w:rsid w:val="000761D1"/>
    <w:rsid w:val="000859B0"/>
    <w:rsid w:val="000E3E96"/>
    <w:rsid w:val="000E4CA4"/>
    <w:rsid w:val="001323DD"/>
    <w:rsid w:val="001431F1"/>
    <w:rsid w:val="0014637D"/>
    <w:rsid w:val="00164D32"/>
    <w:rsid w:val="00167E76"/>
    <w:rsid w:val="0017468A"/>
    <w:rsid w:val="0018772D"/>
    <w:rsid w:val="00194105"/>
    <w:rsid w:val="001C3556"/>
    <w:rsid w:val="001D0BDC"/>
    <w:rsid w:val="001D1B64"/>
    <w:rsid w:val="001D1B76"/>
    <w:rsid w:val="001F1F13"/>
    <w:rsid w:val="001F558D"/>
    <w:rsid w:val="00215B2A"/>
    <w:rsid w:val="002275EF"/>
    <w:rsid w:val="002310DD"/>
    <w:rsid w:val="00231CDE"/>
    <w:rsid w:val="002351D3"/>
    <w:rsid w:val="00240529"/>
    <w:rsid w:val="0025325A"/>
    <w:rsid w:val="00260772"/>
    <w:rsid w:val="00287F12"/>
    <w:rsid w:val="00292A29"/>
    <w:rsid w:val="002B060D"/>
    <w:rsid w:val="002B195C"/>
    <w:rsid w:val="002B2F8D"/>
    <w:rsid w:val="002B6309"/>
    <w:rsid w:val="002B7809"/>
    <w:rsid w:val="002D3745"/>
    <w:rsid w:val="002E3300"/>
    <w:rsid w:val="00336CDB"/>
    <w:rsid w:val="00377805"/>
    <w:rsid w:val="003A534F"/>
    <w:rsid w:val="003A672D"/>
    <w:rsid w:val="003B2DA6"/>
    <w:rsid w:val="003C2875"/>
    <w:rsid w:val="003C552F"/>
    <w:rsid w:val="003D763E"/>
    <w:rsid w:val="003E2536"/>
    <w:rsid w:val="003E5DF0"/>
    <w:rsid w:val="003F4747"/>
    <w:rsid w:val="003F7B3A"/>
    <w:rsid w:val="00402288"/>
    <w:rsid w:val="00431664"/>
    <w:rsid w:val="00431A9D"/>
    <w:rsid w:val="00431FB9"/>
    <w:rsid w:val="00436F69"/>
    <w:rsid w:val="00452A0F"/>
    <w:rsid w:val="004636E3"/>
    <w:rsid w:val="004A7EA3"/>
    <w:rsid w:val="004C2F88"/>
    <w:rsid w:val="004C4C59"/>
    <w:rsid w:val="004C60B4"/>
    <w:rsid w:val="004E3000"/>
    <w:rsid w:val="004E31AF"/>
    <w:rsid w:val="004F20F7"/>
    <w:rsid w:val="004F2177"/>
    <w:rsid w:val="005039B7"/>
    <w:rsid w:val="00536164"/>
    <w:rsid w:val="00551041"/>
    <w:rsid w:val="0057277B"/>
    <w:rsid w:val="00583673"/>
    <w:rsid w:val="005972AB"/>
    <w:rsid w:val="005B4FB9"/>
    <w:rsid w:val="005C2F38"/>
    <w:rsid w:val="005E5D2A"/>
    <w:rsid w:val="005F5521"/>
    <w:rsid w:val="005F565C"/>
    <w:rsid w:val="006040EF"/>
    <w:rsid w:val="00611B5B"/>
    <w:rsid w:val="0061229E"/>
    <w:rsid w:val="0061427D"/>
    <w:rsid w:val="00615B45"/>
    <w:rsid w:val="006265CF"/>
    <w:rsid w:val="00636D50"/>
    <w:rsid w:val="006620FA"/>
    <w:rsid w:val="006621A1"/>
    <w:rsid w:val="00665824"/>
    <w:rsid w:val="006678F0"/>
    <w:rsid w:val="00693F2B"/>
    <w:rsid w:val="00694B90"/>
    <w:rsid w:val="006D1B16"/>
    <w:rsid w:val="006E5958"/>
    <w:rsid w:val="006F4B88"/>
    <w:rsid w:val="006F7DF0"/>
    <w:rsid w:val="0070170E"/>
    <w:rsid w:val="00701ABD"/>
    <w:rsid w:val="00705AE4"/>
    <w:rsid w:val="00715826"/>
    <w:rsid w:val="007229E3"/>
    <w:rsid w:val="00725780"/>
    <w:rsid w:val="007475A0"/>
    <w:rsid w:val="00754947"/>
    <w:rsid w:val="00755E8E"/>
    <w:rsid w:val="007643FC"/>
    <w:rsid w:val="00770F6F"/>
    <w:rsid w:val="00772627"/>
    <w:rsid w:val="00772C4F"/>
    <w:rsid w:val="007734B1"/>
    <w:rsid w:val="00777842"/>
    <w:rsid w:val="00796801"/>
    <w:rsid w:val="007B521B"/>
    <w:rsid w:val="007D7A1D"/>
    <w:rsid w:val="007F1157"/>
    <w:rsid w:val="00801F92"/>
    <w:rsid w:val="00810493"/>
    <w:rsid w:val="00812D1B"/>
    <w:rsid w:val="00823A6F"/>
    <w:rsid w:val="00850321"/>
    <w:rsid w:val="008605BB"/>
    <w:rsid w:val="00864260"/>
    <w:rsid w:val="00867147"/>
    <w:rsid w:val="008763A4"/>
    <w:rsid w:val="008846EE"/>
    <w:rsid w:val="00885D1A"/>
    <w:rsid w:val="008A48CB"/>
    <w:rsid w:val="008A5C10"/>
    <w:rsid w:val="008A7FBC"/>
    <w:rsid w:val="008B1DA3"/>
    <w:rsid w:val="008B5FB9"/>
    <w:rsid w:val="008B6393"/>
    <w:rsid w:val="008B77D6"/>
    <w:rsid w:val="008D6734"/>
    <w:rsid w:val="00901493"/>
    <w:rsid w:val="00907BD0"/>
    <w:rsid w:val="00910CEF"/>
    <w:rsid w:val="00923DB9"/>
    <w:rsid w:val="00925AF6"/>
    <w:rsid w:val="009261F2"/>
    <w:rsid w:val="009332CC"/>
    <w:rsid w:val="009375B3"/>
    <w:rsid w:val="00937BD9"/>
    <w:rsid w:val="009603DB"/>
    <w:rsid w:val="00963D64"/>
    <w:rsid w:val="00967029"/>
    <w:rsid w:val="0098528E"/>
    <w:rsid w:val="00992995"/>
    <w:rsid w:val="009932AE"/>
    <w:rsid w:val="00996010"/>
    <w:rsid w:val="00996572"/>
    <w:rsid w:val="009B646D"/>
    <w:rsid w:val="009C344B"/>
    <w:rsid w:val="009C4474"/>
    <w:rsid w:val="009D75DD"/>
    <w:rsid w:val="009D7AA8"/>
    <w:rsid w:val="009E3A3D"/>
    <w:rsid w:val="009E3F8F"/>
    <w:rsid w:val="009F5F93"/>
    <w:rsid w:val="00A01648"/>
    <w:rsid w:val="00A05F86"/>
    <w:rsid w:val="00A33D99"/>
    <w:rsid w:val="00A5556D"/>
    <w:rsid w:val="00A61088"/>
    <w:rsid w:val="00A7603A"/>
    <w:rsid w:val="00A84493"/>
    <w:rsid w:val="00AA27ED"/>
    <w:rsid w:val="00AA36CA"/>
    <w:rsid w:val="00AC0C52"/>
    <w:rsid w:val="00AD1AAC"/>
    <w:rsid w:val="00AD52E6"/>
    <w:rsid w:val="00AF7D15"/>
    <w:rsid w:val="00B06B41"/>
    <w:rsid w:val="00B10F92"/>
    <w:rsid w:val="00B2192C"/>
    <w:rsid w:val="00B27EC7"/>
    <w:rsid w:val="00B43834"/>
    <w:rsid w:val="00B53710"/>
    <w:rsid w:val="00B56604"/>
    <w:rsid w:val="00BA2904"/>
    <w:rsid w:val="00BC572F"/>
    <w:rsid w:val="00BD7740"/>
    <w:rsid w:val="00BE2EB8"/>
    <w:rsid w:val="00BE3845"/>
    <w:rsid w:val="00C327C1"/>
    <w:rsid w:val="00C34690"/>
    <w:rsid w:val="00C47E50"/>
    <w:rsid w:val="00C50A26"/>
    <w:rsid w:val="00C53A5F"/>
    <w:rsid w:val="00C545E4"/>
    <w:rsid w:val="00C56746"/>
    <w:rsid w:val="00C6617E"/>
    <w:rsid w:val="00C764EB"/>
    <w:rsid w:val="00C77C0A"/>
    <w:rsid w:val="00C8110A"/>
    <w:rsid w:val="00C932C6"/>
    <w:rsid w:val="00C947AE"/>
    <w:rsid w:val="00CA038D"/>
    <w:rsid w:val="00CA4D26"/>
    <w:rsid w:val="00CA5C1E"/>
    <w:rsid w:val="00CB1DBB"/>
    <w:rsid w:val="00CE4900"/>
    <w:rsid w:val="00CF1993"/>
    <w:rsid w:val="00CF79A3"/>
    <w:rsid w:val="00D053A5"/>
    <w:rsid w:val="00D079B6"/>
    <w:rsid w:val="00D07EB4"/>
    <w:rsid w:val="00D46114"/>
    <w:rsid w:val="00D87F1C"/>
    <w:rsid w:val="00D901AE"/>
    <w:rsid w:val="00DB4B29"/>
    <w:rsid w:val="00DB58EC"/>
    <w:rsid w:val="00DD0AF3"/>
    <w:rsid w:val="00DE4984"/>
    <w:rsid w:val="00DE75E1"/>
    <w:rsid w:val="00E05EEF"/>
    <w:rsid w:val="00E42465"/>
    <w:rsid w:val="00E75137"/>
    <w:rsid w:val="00E83F5F"/>
    <w:rsid w:val="00E9341F"/>
    <w:rsid w:val="00EB2533"/>
    <w:rsid w:val="00EC075C"/>
    <w:rsid w:val="00EE38B5"/>
    <w:rsid w:val="00F0155E"/>
    <w:rsid w:val="00F0453B"/>
    <w:rsid w:val="00F20C93"/>
    <w:rsid w:val="00F53E12"/>
    <w:rsid w:val="00F5714F"/>
    <w:rsid w:val="00F6327F"/>
    <w:rsid w:val="00F6609F"/>
    <w:rsid w:val="00F81C5B"/>
    <w:rsid w:val="00F84B25"/>
    <w:rsid w:val="00FE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B1A8C"/>
  <w15:docId w15:val="{2914AF4E-252F-A64B-9A71-EDFBB925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20" w:after="0" w:line="240" w:lineRule="auto"/>
      <w:outlineLvl w:val="0"/>
    </w:pPr>
    <w:rPr>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8605BB"/>
    <w:pPr>
      <w:ind w:left="720"/>
      <w:contextualSpacing/>
    </w:pPr>
  </w:style>
  <w:style w:type="character" w:styleId="PlaceholderText">
    <w:name w:val="Placeholder Text"/>
    <w:basedOn w:val="DefaultParagraphFont"/>
    <w:uiPriority w:val="99"/>
    <w:semiHidden/>
    <w:rsid w:val="008605BB"/>
    <w:rPr>
      <w:color w:val="808080"/>
    </w:rPr>
  </w:style>
  <w:style w:type="character" w:styleId="Hyperlink">
    <w:name w:val="Hyperlink"/>
    <w:basedOn w:val="DefaultParagraphFont"/>
    <w:uiPriority w:val="99"/>
    <w:unhideWhenUsed/>
    <w:qFormat/>
    <w:rsid w:val="00CE4900"/>
    <w:rPr>
      <w:color w:val="1155CC"/>
      <w:u w:val="single"/>
    </w:rPr>
  </w:style>
  <w:style w:type="character" w:customStyle="1" w:styleId="filetype">
    <w:name w:val="file_type"/>
    <w:basedOn w:val="DefaultParagraphFont"/>
    <w:rsid w:val="0070170E"/>
  </w:style>
  <w:style w:type="character" w:styleId="FollowedHyperlink">
    <w:name w:val="FollowedHyperlink"/>
    <w:basedOn w:val="DefaultParagraphFont"/>
    <w:uiPriority w:val="99"/>
    <w:semiHidden/>
    <w:unhideWhenUsed/>
    <w:rsid w:val="001323DD"/>
    <w:rPr>
      <w:color w:val="800080" w:themeColor="followedHyperlink"/>
      <w:u w:val="single"/>
    </w:rPr>
  </w:style>
  <w:style w:type="character" w:customStyle="1" w:styleId="UnresolvedMention1">
    <w:name w:val="Unresolved Mention1"/>
    <w:basedOn w:val="DefaultParagraphFont"/>
    <w:uiPriority w:val="99"/>
    <w:semiHidden/>
    <w:unhideWhenUsed/>
    <w:rsid w:val="001323DD"/>
    <w:rPr>
      <w:color w:val="605E5C"/>
      <w:shd w:val="clear" w:color="auto" w:fill="E1DFDD"/>
    </w:rPr>
  </w:style>
  <w:style w:type="character" w:styleId="Emphasis">
    <w:name w:val="Emphasis"/>
    <w:basedOn w:val="DefaultParagraphFont"/>
    <w:uiPriority w:val="20"/>
    <w:qFormat/>
    <w:rsid w:val="009603DB"/>
    <w:rPr>
      <w:i/>
      <w:iCs/>
    </w:rPr>
  </w:style>
  <w:style w:type="character" w:styleId="CommentReference">
    <w:name w:val="annotation reference"/>
    <w:basedOn w:val="DefaultParagraphFont"/>
    <w:uiPriority w:val="99"/>
    <w:semiHidden/>
    <w:unhideWhenUsed/>
    <w:rsid w:val="009E3A3D"/>
    <w:rPr>
      <w:sz w:val="16"/>
      <w:szCs w:val="16"/>
    </w:rPr>
  </w:style>
  <w:style w:type="paragraph" w:styleId="CommentText">
    <w:name w:val="annotation text"/>
    <w:basedOn w:val="Normal"/>
    <w:link w:val="CommentTextChar"/>
    <w:uiPriority w:val="99"/>
    <w:unhideWhenUsed/>
    <w:rsid w:val="009E3A3D"/>
    <w:pPr>
      <w:spacing w:line="240" w:lineRule="auto"/>
    </w:pPr>
    <w:rPr>
      <w:sz w:val="20"/>
      <w:szCs w:val="20"/>
    </w:rPr>
  </w:style>
  <w:style w:type="character" w:customStyle="1" w:styleId="CommentTextChar">
    <w:name w:val="Comment Text Char"/>
    <w:basedOn w:val="DefaultParagraphFont"/>
    <w:link w:val="CommentText"/>
    <w:uiPriority w:val="99"/>
    <w:rsid w:val="009E3A3D"/>
    <w:rPr>
      <w:sz w:val="20"/>
      <w:szCs w:val="20"/>
    </w:rPr>
  </w:style>
  <w:style w:type="paragraph" w:styleId="CommentSubject">
    <w:name w:val="annotation subject"/>
    <w:basedOn w:val="CommentText"/>
    <w:next w:val="CommentText"/>
    <w:link w:val="CommentSubjectChar"/>
    <w:uiPriority w:val="99"/>
    <w:semiHidden/>
    <w:unhideWhenUsed/>
    <w:rsid w:val="009E3A3D"/>
    <w:rPr>
      <w:b/>
      <w:bCs/>
    </w:rPr>
  </w:style>
  <w:style w:type="character" w:customStyle="1" w:styleId="CommentSubjectChar">
    <w:name w:val="Comment Subject Char"/>
    <w:basedOn w:val="CommentTextChar"/>
    <w:link w:val="CommentSubject"/>
    <w:uiPriority w:val="99"/>
    <w:semiHidden/>
    <w:rsid w:val="009E3A3D"/>
    <w:rPr>
      <w:b/>
      <w:bCs/>
      <w:sz w:val="20"/>
      <w:szCs w:val="20"/>
    </w:rPr>
  </w:style>
  <w:style w:type="paragraph" w:styleId="BalloonText">
    <w:name w:val="Balloon Text"/>
    <w:basedOn w:val="Normal"/>
    <w:link w:val="BalloonTextChar"/>
    <w:uiPriority w:val="99"/>
    <w:semiHidden/>
    <w:unhideWhenUsed/>
    <w:rsid w:val="009E3A3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3A3D"/>
    <w:rPr>
      <w:rFonts w:ascii="Times New Roman" w:hAnsi="Times New Roman" w:cs="Times New Roman"/>
      <w:sz w:val="18"/>
      <w:szCs w:val="18"/>
    </w:rPr>
  </w:style>
  <w:style w:type="character" w:customStyle="1" w:styleId="UnresolvedMention2">
    <w:name w:val="Unresolved Mention2"/>
    <w:basedOn w:val="DefaultParagraphFont"/>
    <w:uiPriority w:val="99"/>
    <w:semiHidden/>
    <w:unhideWhenUsed/>
    <w:rsid w:val="00BE3845"/>
    <w:rPr>
      <w:color w:val="605E5C"/>
      <w:shd w:val="clear" w:color="auto" w:fill="E1DFDD"/>
    </w:rPr>
  </w:style>
  <w:style w:type="table" w:styleId="TableGrid">
    <w:name w:val="Table Grid"/>
    <w:basedOn w:val="TableNormal"/>
    <w:uiPriority w:val="59"/>
    <w:rsid w:val="0025325A"/>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0044C6"/>
    <w:rPr>
      <w:b/>
      <w:sz w:val="28"/>
      <w:szCs w:val="28"/>
    </w:rPr>
  </w:style>
  <w:style w:type="character" w:customStyle="1" w:styleId="UnresolvedMention3">
    <w:name w:val="Unresolved Mention3"/>
    <w:basedOn w:val="DefaultParagraphFont"/>
    <w:uiPriority w:val="99"/>
    <w:semiHidden/>
    <w:unhideWhenUsed/>
    <w:rsid w:val="000044C6"/>
    <w:rPr>
      <w:color w:val="605E5C"/>
      <w:shd w:val="clear" w:color="auto" w:fill="E1DFDD"/>
    </w:rPr>
  </w:style>
  <w:style w:type="paragraph" w:styleId="NormalWeb">
    <w:name w:val="Normal (Web)"/>
    <w:basedOn w:val="Normal"/>
    <w:uiPriority w:val="99"/>
    <w:semiHidden/>
    <w:unhideWhenUsed/>
    <w:rsid w:val="00B537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77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805"/>
  </w:style>
  <w:style w:type="paragraph" w:styleId="Footer">
    <w:name w:val="footer"/>
    <w:basedOn w:val="Normal"/>
    <w:link w:val="FooterChar"/>
    <w:uiPriority w:val="99"/>
    <w:unhideWhenUsed/>
    <w:rsid w:val="00377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805"/>
  </w:style>
  <w:style w:type="character" w:customStyle="1" w:styleId="Heading1Char">
    <w:name w:val="Heading 1 Char"/>
    <w:basedOn w:val="DefaultParagraphFont"/>
    <w:link w:val="Heading1"/>
    <w:uiPriority w:val="9"/>
    <w:rsid w:val="002B7809"/>
    <w:rPr>
      <w:b/>
      <w:sz w:val="28"/>
      <w:szCs w:val="28"/>
    </w:rPr>
  </w:style>
  <w:style w:type="character" w:styleId="UnresolvedMention">
    <w:name w:val="Unresolved Mention"/>
    <w:basedOn w:val="DefaultParagraphFont"/>
    <w:uiPriority w:val="99"/>
    <w:semiHidden/>
    <w:unhideWhenUsed/>
    <w:rsid w:val="00CE4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7106">
      <w:bodyDiv w:val="1"/>
      <w:marLeft w:val="0"/>
      <w:marRight w:val="0"/>
      <w:marTop w:val="0"/>
      <w:marBottom w:val="0"/>
      <w:divBdr>
        <w:top w:val="none" w:sz="0" w:space="0" w:color="auto"/>
        <w:left w:val="none" w:sz="0" w:space="0" w:color="auto"/>
        <w:bottom w:val="none" w:sz="0" w:space="0" w:color="auto"/>
        <w:right w:val="none" w:sz="0" w:space="0" w:color="auto"/>
      </w:divBdr>
    </w:div>
    <w:div w:id="186526547">
      <w:bodyDiv w:val="1"/>
      <w:marLeft w:val="0"/>
      <w:marRight w:val="0"/>
      <w:marTop w:val="0"/>
      <w:marBottom w:val="0"/>
      <w:divBdr>
        <w:top w:val="none" w:sz="0" w:space="0" w:color="auto"/>
        <w:left w:val="none" w:sz="0" w:space="0" w:color="auto"/>
        <w:bottom w:val="none" w:sz="0" w:space="0" w:color="auto"/>
        <w:right w:val="none" w:sz="0" w:space="0" w:color="auto"/>
      </w:divBdr>
    </w:div>
    <w:div w:id="403261618">
      <w:bodyDiv w:val="1"/>
      <w:marLeft w:val="0"/>
      <w:marRight w:val="0"/>
      <w:marTop w:val="0"/>
      <w:marBottom w:val="0"/>
      <w:divBdr>
        <w:top w:val="none" w:sz="0" w:space="0" w:color="auto"/>
        <w:left w:val="none" w:sz="0" w:space="0" w:color="auto"/>
        <w:bottom w:val="none" w:sz="0" w:space="0" w:color="auto"/>
        <w:right w:val="none" w:sz="0" w:space="0" w:color="auto"/>
      </w:divBdr>
    </w:div>
    <w:div w:id="479343925">
      <w:bodyDiv w:val="1"/>
      <w:marLeft w:val="0"/>
      <w:marRight w:val="0"/>
      <w:marTop w:val="0"/>
      <w:marBottom w:val="0"/>
      <w:divBdr>
        <w:top w:val="none" w:sz="0" w:space="0" w:color="auto"/>
        <w:left w:val="none" w:sz="0" w:space="0" w:color="auto"/>
        <w:bottom w:val="none" w:sz="0" w:space="0" w:color="auto"/>
        <w:right w:val="none" w:sz="0" w:space="0" w:color="auto"/>
      </w:divBdr>
    </w:div>
    <w:div w:id="490830080">
      <w:bodyDiv w:val="1"/>
      <w:marLeft w:val="0"/>
      <w:marRight w:val="0"/>
      <w:marTop w:val="0"/>
      <w:marBottom w:val="0"/>
      <w:divBdr>
        <w:top w:val="none" w:sz="0" w:space="0" w:color="auto"/>
        <w:left w:val="none" w:sz="0" w:space="0" w:color="auto"/>
        <w:bottom w:val="none" w:sz="0" w:space="0" w:color="auto"/>
        <w:right w:val="none" w:sz="0" w:space="0" w:color="auto"/>
      </w:divBdr>
    </w:div>
    <w:div w:id="715391980">
      <w:bodyDiv w:val="1"/>
      <w:marLeft w:val="0"/>
      <w:marRight w:val="0"/>
      <w:marTop w:val="0"/>
      <w:marBottom w:val="0"/>
      <w:divBdr>
        <w:top w:val="none" w:sz="0" w:space="0" w:color="auto"/>
        <w:left w:val="none" w:sz="0" w:space="0" w:color="auto"/>
        <w:bottom w:val="none" w:sz="0" w:space="0" w:color="auto"/>
        <w:right w:val="none" w:sz="0" w:space="0" w:color="auto"/>
      </w:divBdr>
    </w:div>
    <w:div w:id="723479683">
      <w:bodyDiv w:val="1"/>
      <w:marLeft w:val="0"/>
      <w:marRight w:val="0"/>
      <w:marTop w:val="0"/>
      <w:marBottom w:val="0"/>
      <w:divBdr>
        <w:top w:val="none" w:sz="0" w:space="0" w:color="auto"/>
        <w:left w:val="none" w:sz="0" w:space="0" w:color="auto"/>
        <w:bottom w:val="none" w:sz="0" w:space="0" w:color="auto"/>
        <w:right w:val="none" w:sz="0" w:space="0" w:color="auto"/>
      </w:divBdr>
    </w:div>
    <w:div w:id="1222250215">
      <w:bodyDiv w:val="1"/>
      <w:marLeft w:val="0"/>
      <w:marRight w:val="0"/>
      <w:marTop w:val="0"/>
      <w:marBottom w:val="0"/>
      <w:divBdr>
        <w:top w:val="none" w:sz="0" w:space="0" w:color="auto"/>
        <w:left w:val="none" w:sz="0" w:space="0" w:color="auto"/>
        <w:bottom w:val="none" w:sz="0" w:space="0" w:color="auto"/>
        <w:right w:val="none" w:sz="0" w:space="0" w:color="auto"/>
      </w:divBdr>
      <w:divsChild>
        <w:div w:id="830751147">
          <w:marLeft w:val="0"/>
          <w:marRight w:val="0"/>
          <w:marTop w:val="0"/>
          <w:marBottom w:val="0"/>
          <w:divBdr>
            <w:top w:val="none" w:sz="0" w:space="0" w:color="auto"/>
            <w:left w:val="none" w:sz="0" w:space="0" w:color="auto"/>
            <w:bottom w:val="none" w:sz="0" w:space="0" w:color="auto"/>
            <w:right w:val="none" w:sz="0" w:space="0" w:color="auto"/>
          </w:divBdr>
          <w:divsChild>
            <w:div w:id="594751930">
              <w:marLeft w:val="0"/>
              <w:marRight w:val="0"/>
              <w:marTop w:val="0"/>
              <w:marBottom w:val="0"/>
              <w:divBdr>
                <w:top w:val="none" w:sz="0" w:space="0" w:color="auto"/>
                <w:left w:val="none" w:sz="0" w:space="0" w:color="auto"/>
                <w:bottom w:val="none" w:sz="0" w:space="0" w:color="auto"/>
                <w:right w:val="none" w:sz="0" w:space="0" w:color="auto"/>
              </w:divBdr>
              <w:divsChild>
                <w:div w:id="34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9461">
      <w:bodyDiv w:val="1"/>
      <w:marLeft w:val="0"/>
      <w:marRight w:val="0"/>
      <w:marTop w:val="0"/>
      <w:marBottom w:val="0"/>
      <w:divBdr>
        <w:top w:val="none" w:sz="0" w:space="0" w:color="auto"/>
        <w:left w:val="none" w:sz="0" w:space="0" w:color="auto"/>
        <w:bottom w:val="none" w:sz="0" w:space="0" w:color="auto"/>
        <w:right w:val="none" w:sz="0" w:space="0" w:color="auto"/>
      </w:divBdr>
    </w:div>
    <w:div w:id="1827355322">
      <w:bodyDiv w:val="1"/>
      <w:marLeft w:val="0"/>
      <w:marRight w:val="0"/>
      <w:marTop w:val="0"/>
      <w:marBottom w:val="0"/>
      <w:divBdr>
        <w:top w:val="none" w:sz="0" w:space="0" w:color="auto"/>
        <w:left w:val="none" w:sz="0" w:space="0" w:color="auto"/>
        <w:bottom w:val="none" w:sz="0" w:space="0" w:color="auto"/>
        <w:right w:val="none" w:sz="0" w:space="0" w:color="auto"/>
      </w:divBdr>
    </w:div>
    <w:div w:id="1910457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e.virginia.gov/home/showpublisheddocument/3080/637982466006770000" TargetMode="External"/><Relationship Id="rId13" Type="http://schemas.openxmlformats.org/officeDocument/2006/relationships/hyperlink" Target="https://emediava.org/lo/2800001685" TargetMode="External"/><Relationship Id="rId18" Type="http://schemas.openxmlformats.org/officeDocument/2006/relationships/hyperlink" Target="https://www.doe.virginia.gov/home/showpublisheddocument/25148/638045406370770000"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doe.virginia.gov/home/showpublisheddocument/18636/638041054230800000" TargetMode="External"/><Relationship Id="rId17" Type="http://schemas.openxmlformats.org/officeDocument/2006/relationships/hyperlink" Target="https://www.doe.virginia.gov/home/showpublisheddocument/25244/638045418732200000"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doe.virginia.gov/home/showpublisheddocument/25662/638045640795370000" TargetMode="External"/><Relationship Id="rId20"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virginia.gov/home/showpublisheddocument/18634/638041054220170000"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oe.virginia.gov/home/showpublisheddocument/25598/638045628225770000" TargetMode="External"/><Relationship Id="rId23" Type="http://schemas.microsoft.com/office/2007/relationships/hdphoto" Target="media/hdphoto1.wdp"/><Relationship Id="rId28" Type="http://schemas.openxmlformats.org/officeDocument/2006/relationships/footer" Target="footer1.xml"/><Relationship Id="rId10" Type="http://schemas.openxmlformats.org/officeDocument/2006/relationships/hyperlink" Target="https://www.doe.virginia.gov/home/showpublisheddocument/16264/638036740168830000" TargetMode="External"/><Relationship Id="rId19" Type="http://schemas.openxmlformats.org/officeDocument/2006/relationships/hyperlink" Target="https://www.doe.virginia.gov/home/showpublisheddocument/25136/6380454063395300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e.virginia.gov/home/showpublisheddocument/16258/638036740148970000" TargetMode="External"/><Relationship Id="rId14" Type="http://schemas.openxmlformats.org/officeDocument/2006/relationships/hyperlink" Target="https://www.doe.virginia.gov/home/showpublisheddocument/25586/638045628195170000" TargetMode="External"/><Relationship Id="rId22" Type="http://schemas.openxmlformats.org/officeDocument/2006/relationships/image" Target="media/image3.png"/><Relationship Id="rId27" Type="http://schemas.openxmlformats.org/officeDocument/2006/relationships/image" Target="media/image6.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6299F-65B2-4576-BB25-5CDC1ACF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G.7 Just in Time Quick Check</vt:lpstr>
    </vt:vector>
  </TitlesOfParts>
  <Company>Virginia Department of Education</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 Just in Time Quick Check</dc:title>
  <dc:creator>Virginia Department of Education</dc:creator>
  <cp:lastModifiedBy>Mazzacane, Tina (DOE)</cp:lastModifiedBy>
  <cp:revision>4</cp:revision>
  <dcterms:created xsi:type="dcterms:W3CDTF">2022-08-31T14:25:00Z</dcterms:created>
  <dcterms:modified xsi:type="dcterms:W3CDTF">2022-12-30T18:09:00Z</dcterms:modified>
</cp:coreProperties>
</file>