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8155" w14:textId="77777777" w:rsidR="008B77D6" w:rsidRDefault="00F53E12">
      <w:pPr>
        <w:pStyle w:val="Title"/>
      </w:pPr>
      <w:r>
        <w:t>Just In Time Quick Check</w:t>
      </w:r>
    </w:p>
    <w:p w14:paraId="3ABA6BD5" w14:textId="5E7547E9" w:rsidR="008B77D6" w:rsidRPr="000669A3" w:rsidRDefault="00026856" w:rsidP="000669A3">
      <w:pPr>
        <w:spacing w:after="120" w:line="240" w:lineRule="auto"/>
        <w:jc w:val="center"/>
        <w:rPr>
          <w:b/>
          <w:sz w:val="28"/>
          <w:szCs w:val="28"/>
          <w:u w:val="single"/>
        </w:rPr>
      </w:pPr>
      <w:hyperlink r:id="rId8" w:history="1">
        <w:r w:rsidR="00F53E12" w:rsidRPr="0027791E">
          <w:rPr>
            <w:rStyle w:val="Hyperlink"/>
            <w:b/>
            <w:color w:val="0070C0"/>
            <w:sz w:val="28"/>
            <w:szCs w:val="28"/>
          </w:rPr>
          <w:t>Standard of Learning (SOL) G.6</w:t>
        </w:r>
      </w:hyperlink>
      <w:r w:rsidR="00F53E12">
        <w:rPr>
          <w:b/>
          <w:sz w:val="28"/>
          <w:szCs w:val="28"/>
          <w:u w:val="single"/>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0"/>
      </w:tblGrid>
      <w:tr w:rsidR="008B77D6" w14:paraId="300DFFDF" w14:textId="77777777" w:rsidTr="006F4B88">
        <w:tc>
          <w:tcPr>
            <w:tcW w:w="10800" w:type="dxa"/>
          </w:tcPr>
          <w:p w14:paraId="1CC7978F" w14:textId="77777777" w:rsidR="008B77D6" w:rsidRDefault="00F53E12">
            <w:pPr>
              <w:spacing w:line="276" w:lineRule="auto"/>
              <w:jc w:val="center"/>
              <w:rPr>
                <w:b/>
                <w:sz w:val="28"/>
                <w:szCs w:val="28"/>
              </w:rPr>
            </w:pPr>
            <w:r>
              <w:rPr>
                <w:b/>
                <w:sz w:val="28"/>
                <w:szCs w:val="28"/>
              </w:rPr>
              <w:t xml:space="preserve">Strand: </w:t>
            </w:r>
            <w:r>
              <w:rPr>
                <w:sz w:val="28"/>
                <w:szCs w:val="28"/>
              </w:rPr>
              <w:t>Triangles</w:t>
            </w:r>
          </w:p>
        </w:tc>
      </w:tr>
      <w:tr w:rsidR="008B77D6" w14:paraId="2955F1A9" w14:textId="77777777" w:rsidTr="006F4B88">
        <w:tc>
          <w:tcPr>
            <w:tcW w:w="10800" w:type="dxa"/>
            <w:shd w:val="clear" w:color="auto" w:fill="D9D9D9"/>
          </w:tcPr>
          <w:p w14:paraId="241DED53" w14:textId="77777777" w:rsidR="008B77D6" w:rsidRDefault="00F53E12">
            <w:pPr>
              <w:pStyle w:val="Heading1"/>
              <w:outlineLvl w:val="0"/>
            </w:pPr>
            <w:r>
              <w:t>Standard of Learning (SOL) G.6</w:t>
            </w:r>
          </w:p>
          <w:p w14:paraId="7535BB0E" w14:textId="6583A69D" w:rsidR="008B77D6" w:rsidRPr="000669A3" w:rsidRDefault="00F53E12" w:rsidP="006F4B88">
            <w:pPr>
              <w:spacing w:after="120"/>
            </w:pPr>
            <w:r>
              <w:rPr>
                <w:b/>
                <w:i/>
              </w:rPr>
              <w:t>The student, given information in the form of a figure or statement, will prove two triangles are congruent.</w:t>
            </w:r>
          </w:p>
        </w:tc>
      </w:tr>
      <w:tr w:rsidR="008B77D6" w14:paraId="5B5E95E2" w14:textId="77777777" w:rsidTr="006F4B88">
        <w:tc>
          <w:tcPr>
            <w:tcW w:w="10800" w:type="dxa"/>
            <w:shd w:val="clear" w:color="auto" w:fill="F2F2F2"/>
          </w:tcPr>
          <w:p w14:paraId="58A7A5DD" w14:textId="069BB3AC" w:rsidR="008B77D6" w:rsidRDefault="00F53E12" w:rsidP="000669A3">
            <w:pPr>
              <w:pStyle w:val="Heading1"/>
              <w:outlineLvl w:val="0"/>
            </w:pPr>
            <w:r>
              <w:t xml:space="preserve">Grade Level Skills:  </w:t>
            </w:r>
          </w:p>
          <w:p w14:paraId="57951F70" w14:textId="6410266A" w:rsidR="008B77D6" w:rsidRDefault="00F53E12" w:rsidP="004840E0">
            <w:pPr>
              <w:keepLines/>
              <w:widowControl w:val="0"/>
              <w:numPr>
                <w:ilvl w:val="0"/>
                <w:numId w:val="7"/>
              </w:numPr>
            </w:pPr>
            <w:r>
              <w:t>Prove two triangles congruent given relationships among angles and sides of triangles expressed numerically or algebraically.</w:t>
            </w:r>
          </w:p>
          <w:p w14:paraId="5A9E8B65" w14:textId="7A3E6F61" w:rsidR="00C50A26" w:rsidRDefault="00C50A26" w:rsidP="004840E0">
            <w:pPr>
              <w:keepLines/>
              <w:widowControl w:val="0"/>
              <w:numPr>
                <w:ilvl w:val="0"/>
                <w:numId w:val="7"/>
              </w:numPr>
            </w:pPr>
            <w:r>
              <w:t xml:space="preserve">Prove two triangles congruent given representations in the coordinate plane and using coordinate methods (distance formula and slope formula). </w:t>
            </w:r>
          </w:p>
          <w:p w14:paraId="0EE3FC9C" w14:textId="77777777" w:rsidR="008B77D6" w:rsidRDefault="00F53E12" w:rsidP="004840E0">
            <w:pPr>
              <w:keepLines/>
              <w:widowControl w:val="0"/>
              <w:numPr>
                <w:ilvl w:val="0"/>
                <w:numId w:val="7"/>
              </w:numPr>
              <w:spacing w:after="120"/>
            </w:pPr>
            <w:r>
              <w:t>Use direct proofs to prove two triangles congruent.</w:t>
            </w:r>
          </w:p>
        </w:tc>
      </w:tr>
      <w:tr w:rsidR="008B77D6" w14:paraId="2607ADB1" w14:textId="77777777" w:rsidTr="006F4B88">
        <w:tc>
          <w:tcPr>
            <w:tcW w:w="10800" w:type="dxa"/>
          </w:tcPr>
          <w:p w14:paraId="56A8D531" w14:textId="77777777" w:rsidR="008B77D6" w:rsidRDefault="00026856">
            <w:pPr>
              <w:pStyle w:val="Heading2"/>
              <w:spacing w:before="120" w:after="120"/>
              <w:outlineLvl w:val="1"/>
              <w:rPr>
                <w:sz w:val="28"/>
                <w:szCs w:val="28"/>
              </w:rPr>
            </w:pPr>
            <w:hyperlink w:anchor="30j0zll">
              <w:r w:rsidR="00F53E12">
                <w:rPr>
                  <w:color w:val="0563C1"/>
                  <w:sz w:val="28"/>
                  <w:szCs w:val="28"/>
                  <w:u w:val="single"/>
                </w:rPr>
                <w:t>Just in Time Quick Check</w:t>
              </w:r>
            </w:hyperlink>
          </w:p>
        </w:tc>
      </w:tr>
      <w:tr w:rsidR="008B77D6" w14:paraId="66B1162B" w14:textId="77777777" w:rsidTr="006F4B88">
        <w:tc>
          <w:tcPr>
            <w:tcW w:w="10800" w:type="dxa"/>
          </w:tcPr>
          <w:p w14:paraId="0F9F2091" w14:textId="74BDCE40" w:rsidR="008B77D6" w:rsidRDefault="00026856">
            <w:pPr>
              <w:pStyle w:val="Heading2"/>
              <w:spacing w:before="120" w:after="120"/>
              <w:outlineLvl w:val="1"/>
              <w:rPr>
                <w:color w:val="0563C1"/>
                <w:sz w:val="28"/>
                <w:szCs w:val="28"/>
                <w:u w:val="single"/>
              </w:rPr>
            </w:pPr>
            <w:hyperlink w:anchor="teacher">
              <w:r w:rsidR="00F53E12">
                <w:rPr>
                  <w:color w:val="0563C1"/>
                  <w:sz w:val="28"/>
                  <w:szCs w:val="28"/>
                  <w:u w:val="single"/>
                </w:rPr>
                <w:t>Just in Time Quick Check Teacher Notes</w:t>
              </w:r>
            </w:hyperlink>
          </w:p>
        </w:tc>
      </w:tr>
      <w:tr w:rsidR="008B77D6" w14:paraId="07E05A7B" w14:textId="77777777" w:rsidTr="006F4B88">
        <w:tc>
          <w:tcPr>
            <w:tcW w:w="10800" w:type="dxa"/>
          </w:tcPr>
          <w:p w14:paraId="32AC5201" w14:textId="153FB24F" w:rsidR="008B77D6" w:rsidRDefault="00F53E12">
            <w:pPr>
              <w:pStyle w:val="Heading1"/>
              <w:outlineLvl w:val="0"/>
            </w:pPr>
            <w:r>
              <w:t xml:space="preserve">Supporting Resources: </w:t>
            </w:r>
          </w:p>
          <w:p w14:paraId="1BB84A95" w14:textId="77777777" w:rsidR="009E3A3D" w:rsidRPr="00415BB7" w:rsidRDefault="009E3A3D" w:rsidP="009E3A3D">
            <w:pPr>
              <w:numPr>
                <w:ilvl w:val="0"/>
                <w:numId w:val="22"/>
              </w:numPr>
              <w:pBdr>
                <w:top w:val="nil"/>
                <w:left w:val="nil"/>
                <w:bottom w:val="nil"/>
                <w:right w:val="nil"/>
                <w:between w:val="nil"/>
              </w:pBdr>
              <w:rPr>
                <w:color w:val="000000"/>
              </w:rPr>
            </w:pPr>
            <w:r w:rsidRPr="00415BB7">
              <w:rPr>
                <w:color w:val="000000"/>
              </w:rPr>
              <w:t>VDOE Mathematics Instructional Plans (MIPS)</w:t>
            </w:r>
          </w:p>
          <w:p w14:paraId="36A28A95" w14:textId="1C40A82E" w:rsidR="009E3A3D" w:rsidRPr="009E3A3D" w:rsidRDefault="00026856" w:rsidP="009E3A3D">
            <w:pPr>
              <w:numPr>
                <w:ilvl w:val="1"/>
                <w:numId w:val="22"/>
              </w:numPr>
              <w:pBdr>
                <w:top w:val="nil"/>
                <w:left w:val="nil"/>
                <w:bottom w:val="nil"/>
                <w:right w:val="nil"/>
                <w:between w:val="nil"/>
              </w:pBdr>
              <w:rPr>
                <w:rStyle w:val="Hyperlink"/>
                <w:color w:val="000000"/>
                <w:u w:val="none"/>
              </w:rPr>
            </w:pPr>
            <w:hyperlink r:id="rId9" w:history="1">
              <w:r w:rsidR="009E3A3D" w:rsidRPr="009E3A3D">
                <w:rPr>
                  <w:rStyle w:val="Hyperlink"/>
                  <w:color w:val="0070C0"/>
                </w:rPr>
                <w:t>G.6 – Congruent Triangles?</w:t>
              </w:r>
            </w:hyperlink>
            <w:r w:rsidR="009E3A3D" w:rsidRPr="009E3A3D">
              <w:rPr>
                <w:color w:val="0070C0"/>
              </w:rPr>
              <w:t xml:space="preserve"> </w:t>
            </w:r>
            <w:r w:rsidR="009E3A3D" w:rsidRPr="009E3A3D">
              <w:rPr>
                <w:color w:val="000000"/>
              </w:rPr>
              <w:t xml:space="preserve">(Word) / </w:t>
            </w:r>
            <w:hyperlink r:id="rId10" w:history="1">
              <w:r w:rsidR="009E3A3D" w:rsidRPr="009E3A3D">
                <w:rPr>
                  <w:rStyle w:val="Hyperlink"/>
                  <w:color w:val="0070C0"/>
                </w:rPr>
                <w:t>PDF Version</w:t>
              </w:r>
            </w:hyperlink>
            <w:r w:rsidR="009E3A3D" w:rsidRPr="009E3A3D">
              <w:rPr>
                <w:rStyle w:val="Hyperlink"/>
                <w:color w:val="0070C0"/>
              </w:rPr>
              <w:t xml:space="preserve"> </w:t>
            </w:r>
          </w:p>
          <w:p w14:paraId="33134748" w14:textId="31E12A44" w:rsidR="009E3A3D" w:rsidRPr="00415BB7" w:rsidRDefault="009E3A3D" w:rsidP="009E3A3D">
            <w:pPr>
              <w:numPr>
                <w:ilvl w:val="0"/>
                <w:numId w:val="22"/>
              </w:numPr>
              <w:pBdr>
                <w:top w:val="nil"/>
                <w:left w:val="nil"/>
                <w:bottom w:val="nil"/>
                <w:right w:val="nil"/>
                <w:between w:val="nil"/>
              </w:pBdr>
              <w:rPr>
                <w:color w:val="000000"/>
              </w:rPr>
            </w:pPr>
            <w:r w:rsidRPr="00415BB7">
              <w:rPr>
                <w:color w:val="000000"/>
              </w:rPr>
              <w:t xml:space="preserve">VDOE </w:t>
            </w:r>
            <w:r>
              <w:rPr>
                <w:color w:val="000000"/>
              </w:rPr>
              <w:t xml:space="preserve">Word Wall Cards: </w:t>
            </w:r>
            <w:r w:rsidR="00060D46" w:rsidRPr="00060D46">
              <w:rPr>
                <w:rFonts w:asciiTheme="majorHAnsi" w:hAnsiTheme="majorHAnsi" w:cstheme="majorHAnsi"/>
                <w:color w:val="444444"/>
              </w:rPr>
              <w:t>Geometry (</w:t>
            </w:r>
            <w:hyperlink r:id="rId11" w:tgtFrame="_self" w:history="1">
              <w:r w:rsidR="00060D46" w:rsidRPr="00060D46">
                <w:rPr>
                  <w:rStyle w:val="Hyperlink"/>
                  <w:rFonts w:asciiTheme="majorHAnsi" w:hAnsiTheme="majorHAnsi" w:cstheme="majorHAnsi"/>
                  <w:color w:val="0070C0"/>
                </w:rPr>
                <w:t>Word</w:t>
              </w:r>
            </w:hyperlink>
            <w:r w:rsidR="00060D46" w:rsidRPr="00060D46">
              <w:rPr>
                <w:rFonts w:asciiTheme="majorHAnsi" w:hAnsiTheme="majorHAnsi" w:cstheme="majorHAnsi"/>
                <w:color w:val="444444"/>
              </w:rPr>
              <w:t>)|(</w:t>
            </w:r>
            <w:hyperlink r:id="rId12" w:tgtFrame="_self" w:history="1">
              <w:r w:rsidR="00060D46" w:rsidRPr="00060D46">
                <w:rPr>
                  <w:rStyle w:val="Hyperlink"/>
                  <w:rFonts w:asciiTheme="majorHAnsi" w:hAnsiTheme="majorHAnsi" w:cstheme="majorHAnsi"/>
                  <w:color w:val="0070C0"/>
                </w:rPr>
                <w:t>PDF</w:t>
              </w:r>
            </w:hyperlink>
            <w:r w:rsidR="00060D46" w:rsidRPr="00060D46">
              <w:rPr>
                <w:rFonts w:asciiTheme="majorHAnsi" w:hAnsiTheme="majorHAnsi" w:cstheme="majorHAnsi"/>
                <w:color w:val="444444"/>
              </w:rPr>
              <w:t>)</w:t>
            </w:r>
            <w:r w:rsidR="00060D46">
              <w:rPr>
                <w:rFonts w:ascii="Lato" w:hAnsi="Lato"/>
                <w:color w:val="444444"/>
                <w:sz w:val="30"/>
                <w:szCs w:val="30"/>
              </w:rPr>
              <w:t>  </w:t>
            </w:r>
          </w:p>
          <w:p w14:paraId="7230A095" w14:textId="77777777" w:rsidR="009E3A3D" w:rsidRDefault="009E3A3D" w:rsidP="009E3A3D">
            <w:pPr>
              <w:numPr>
                <w:ilvl w:val="1"/>
                <w:numId w:val="22"/>
              </w:numPr>
              <w:pBdr>
                <w:top w:val="nil"/>
                <w:left w:val="nil"/>
                <w:bottom w:val="nil"/>
                <w:right w:val="nil"/>
                <w:between w:val="nil"/>
              </w:pBdr>
              <w:rPr>
                <w:color w:val="000000"/>
              </w:rPr>
            </w:pPr>
            <w:r>
              <w:rPr>
                <w:color w:val="000000"/>
              </w:rPr>
              <w:t>Congruent Triangles</w:t>
            </w:r>
          </w:p>
          <w:p w14:paraId="4E8D6B90" w14:textId="77777777" w:rsidR="009E3A3D" w:rsidRDefault="009E3A3D" w:rsidP="009E3A3D">
            <w:pPr>
              <w:numPr>
                <w:ilvl w:val="1"/>
                <w:numId w:val="22"/>
              </w:numPr>
              <w:pBdr>
                <w:top w:val="nil"/>
                <w:left w:val="nil"/>
                <w:bottom w:val="nil"/>
                <w:right w:val="nil"/>
                <w:between w:val="nil"/>
              </w:pBdr>
              <w:rPr>
                <w:color w:val="000000"/>
              </w:rPr>
            </w:pPr>
            <w:r>
              <w:rPr>
                <w:color w:val="000000"/>
              </w:rPr>
              <w:t>SSS Triangle Congruence Postulate</w:t>
            </w:r>
          </w:p>
          <w:p w14:paraId="226461D5" w14:textId="77777777" w:rsidR="009E3A3D" w:rsidRDefault="009E3A3D" w:rsidP="009E3A3D">
            <w:pPr>
              <w:numPr>
                <w:ilvl w:val="1"/>
                <w:numId w:val="22"/>
              </w:numPr>
              <w:pBdr>
                <w:top w:val="nil"/>
                <w:left w:val="nil"/>
                <w:bottom w:val="nil"/>
                <w:right w:val="nil"/>
                <w:between w:val="nil"/>
              </w:pBdr>
              <w:rPr>
                <w:color w:val="000000"/>
              </w:rPr>
            </w:pPr>
            <w:r>
              <w:rPr>
                <w:color w:val="000000"/>
              </w:rPr>
              <w:t>SAS Triangle Congruence Postulate</w:t>
            </w:r>
          </w:p>
          <w:p w14:paraId="0009FF26" w14:textId="77777777" w:rsidR="009E3A3D" w:rsidRDefault="009E3A3D" w:rsidP="009E3A3D">
            <w:pPr>
              <w:numPr>
                <w:ilvl w:val="1"/>
                <w:numId w:val="22"/>
              </w:numPr>
              <w:pBdr>
                <w:top w:val="nil"/>
                <w:left w:val="nil"/>
                <w:bottom w:val="nil"/>
                <w:right w:val="nil"/>
                <w:between w:val="nil"/>
              </w:pBdr>
              <w:rPr>
                <w:color w:val="000000"/>
              </w:rPr>
            </w:pPr>
            <w:r>
              <w:rPr>
                <w:color w:val="000000"/>
              </w:rPr>
              <w:t>HL Right Triangle Congruence</w:t>
            </w:r>
          </w:p>
          <w:p w14:paraId="1A8E1552" w14:textId="77777777" w:rsidR="009E3A3D" w:rsidRDefault="009E3A3D" w:rsidP="009E3A3D">
            <w:pPr>
              <w:numPr>
                <w:ilvl w:val="1"/>
                <w:numId w:val="22"/>
              </w:numPr>
              <w:pBdr>
                <w:top w:val="nil"/>
                <w:left w:val="nil"/>
                <w:bottom w:val="nil"/>
                <w:right w:val="nil"/>
                <w:between w:val="nil"/>
              </w:pBdr>
              <w:rPr>
                <w:color w:val="000000"/>
              </w:rPr>
            </w:pPr>
            <w:r>
              <w:rPr>
                <w:color w:val="000000"/>
              </w:rPr>
              <w:t>ASA Triangle Congruence Postulate</w:t>
            </w:r>
          </w:p>
          <w:p w14:paraId="05A26C60" w14:textId="15F187CB" w:rsidR="009E3A3D" w:rsidRPr="009E3A3D" w:rsidRDefault="009E3A3D" w:rsidP="009E3A3D">
            <w:pPr>
              <w:numPr>
                <w:ilvl w:val="1"/>
                <w:numId w:val="22"/>
              </w:numPr>
              <w:pBdr>
                <w:top w:val="nil"/>
                <w:left w:val="nil"/>
                <w:bottom w:val="nil"/>
                <w:right w:val="nil"/>
                <w:between w:val="nil"/>
              </w:pBdr>
              <w:rPr>
                <w:color w:val="000000"/>
              </w:rPr>
            </w:pPr>
            <w:r>
              <w:rPr>
                <w:color w:val="000000"/>
              </w:rPr>
              <w:t>AAS Triangle Congruence Theorem</w:t>
            </w:r>
          </w:p>
          <w:p w14:paraId="4362AD49" w14:textId="621686E3" w:rsidR="009E3A3D" w:rsidRPr="009E3A3D" w:rsidRDefault="009E3A3D" w:rsidP="009E3A3D">
            <w:pPr>
              <w:numPr>
                <w:ilvl w:val="0"/>
                <w:numId w:val="22"/>
              </w:numPr>
              <w:pBdr>
                <w:top w:val="nil"/>
                <w:left w:val="nil"/>
                <w:bottom w:val="nil"/>
                <w:right w:val="nil"/>
                <w:between w:val="nil"/>
              </w:pBdr>
              <w:rPr>
                <w:color w:val="0070C0"/>
              </w:rPr>
            </w:pPr>
            <w:r>
              <w:rPr>
                <w:color w:val="000000"/>
              </w:rPr>
              <w:t>Other VDOE Resources</w:t>
            </w:r>
          </w:p>
          <w:p w14:paraId="1FD9ED3A" w14:textId="77777777" w:rsidR="001D1B76" w:rsidRPr="00431A9D" w:rsidRDefault="00026856" w:rsidP="00431A9D">
            <w:pPr>
              <w:numPr>
                <w:ilvl w:val="1"/>
                <w:numId w:val="22"/>
              </w:numPr>
              <w:pBdr>
                <w:top w:val="nil"/>
                <w:left w:val="nil"/>
                <w:bottom w:val="nil"/>
                <w:right w:val="nil"/>
                <w:between w:val="nil"/>
              </w:pBdr>
              <w:rPr>
                <w:rStyle w:val="Hyperlink"/>
                <w:color w:val="000000"/>
                <w:u w:val="none"/>
              </w:rPr>
            </w:pPr>
            <w:hyperlink r:id="rId13" w:history="1">
              <w:r w:rsidR="009E3A3D" w:rsidRPr="009E3A3D">
                <w:rPr>
                  <w:rStyle w:val="Hyperlink"/>
                  <w:color w:val="0070C0"/>
                </w:rPr>
                <w:t>Geometry, Module 5 – Congruent Triangles [eMediaVA]</w:t>
              </w:r>
            </w:hyperlink>
          </w:p>
          <w:p w14:paraId="794FD4B7" w14:textId="77777777" w:rsidR="00431A9D" w:rsidRPr="00431A9D" w:rsidRDefault="00431A9D" w:rsidP="00431A9D">
            <w:pPr>
              <w:numPr>
                <w:ilvl w:val="0"/>
                <w:numId w:val="22"/>
              </w:numPr>
              <w:pBdr>
                <w:top w:val="nil"/>
                <w:left w:val="nil"/>
                <w:bottom w:val="nil"/>
                <w:right w:val="nil"/>
                <w:between w:val="nil"/>
              </w:pBdr>
              <w:rPr>
                <w:color w:val="0070C0"/>
              </w:rPr>
            </w:pPr>
            <w:r w:rsidRPr="00431A9D">
              <w:rPr>
                <w:color w:val="000000" w:themeColor="text1"/>
              </w:rPr>
              <w:t>Desmos Activity</w:t>
            </w:r>
          </w:p>
          <w:p w14:paraId="0CADF017" w14:textId="07A4548D" w:rsidR="00431A9D" w:rsidRPr="00431A9D" w:rsidRDefault="00026856" w:rsidP="00431A9D">
            <w:pPr>
              <w:numPr>
                <w:ilvl w:val="1"/>
                <w:numId w:val="22"/>
              </w:numPr>
              <w:pBdr>
                <w:top w:val="nil"/>
                <w:left w:val="nil"/>
                <w:bottom w:val="nil"/>
                <w:right w:val="nil"/>
                <w:between w:val="nil"/>
              </w:pBdr>
              <w:spacing w:after="120"/>
              <w:rPr>
                <w:color w:val="0070C0"/>
              </w:rPr>
            </w:pPr>
            <w:hyperlink r:id="rId14" w:history="1">
              <w:r w:rsidR="00431A9D" w:rsidRPr="00431A9D">
                <w:rPr>
                  <w:rStyle w:val="Hyperlink"/>
                  <w:color w:val="0070C0"/>
                </w:rPr>
                <w:t>Congruent Triangles</w:t>
              </w:r>
            </w:hyperlink>
          </w:p>
        </w:tc>
      </w:tr>
      <w:tr w:rsidR="008B77D6" w14:paraId="0C4ED756" w14:textId="77777777" w:rsidTr="006F4B88">
        <w:tc>
          <w:tcPr>
            <w:tcW w:w="10800" w:type="dxa"/>
          </w:tcPr>
          <w:p w14:paraId="44FBD608" w14:textId="4FF980CD" w:rsidR="008B77D6" w:rsidRDefault="000F4269">
            <w:pPr>
              <w:spacing w:before="120" w:after="120"/>
            </w:pPr>
            <w:r w:rsidRPr="00026856">
              <w:rPr>
                <w:kern w:val="28"/>
                <w:sz w:val="28"/>
                <w:szCs w:val="24"/>
              </w:rPr>
              <w:t>Supporting and Prerequisite SOL</w:t>
            </w:r>
            <w:r w:rsidRPr="00415BB7">
              <w:rPr>
                <w:rStyle w:val="Heading1Char"/>
              </w:rPr>
              <w:t>:</w:t>
            </w:r>
            <w:r>
              <w:rPr>
                <w:rStyle w:val="Heading1Char"/>
              </w:rPr>
              <w:t xml:space="preserve"> </w:t>
            </w:r>
            <w:hyperlink r:id="rId15" w:history="1">
              <w:r w:rsidRPr="00026856">
                <w:rPr>
                  <w:rStyle w:val="Hyperlink"/>
                </w:rPr>
                <w:t>G.1c</w:t>
              </w:r>
            </w:hyperlink>
            <w:r w:rsidRPr="000F4269">
              <w:rPr>
                <w:rStyle w:val="Heading1Char"/>
                <w:b w:val="0"/>
                <w:bCs/>
                <w:sz w:val="22"/>
                <w:szCs w:val="22"/>
              </w:rPr>
              <w:t xml:space="preserve">, </w:t>
            </w:r>
            <w:hyperlink r:id="rId16" w:history="1">
              <w:r w:rsidRPr="00026856">
                <w:rPr>
                  <w:rStyle w:val="Hyperlink"/>
                  <w:bCs/>
                </w:rPr>
                <w:t>G.3a</w:t>
              </w:r>
            </w:hyperlink>
            <w:r w:rsidRPr="000F4269">
              <w:rPr>
                <w:rStyle w:val="Heading1Char"/>
                <w:b w:val="0"/>
                <w:bCs/>
                <w:sz w:val="22"/>
                <w:szCs w:val="22"/>
              </w:rPr>
              <w:t xml:space="preserve">, </w:t>
            </w:r>
            <w:hyperlink r:id="rId17" w:history="1">
              <w:r w:rsidRPr="00026856">
                <w:rPr>
                  <w:rStyle w:val="Hyperlink"/>
                  <w:bCs/>
                </w:rPr>
                <w:t>G.4c</w:t>
              </w:r>
            </w:hyperlink>
            <w:r w:rsidRPr="000F4269">
              <w:rPr>
                <w:rStyle w:val="Heading1Char"/>
                <w:b w:val="0"/>
                <w:bCs/>
                <w:sz w:val="22"/>
                <w:szCs w:val="22"/>
              </w:rPr>
              <w:t xml:space="preserve">, </w:t>
            </w:r>
            <w:hyperlink r:id="rId18" w:history="1">
              <w:r w:rsidRPr="00026856">
                <w:rPr>
                  <w:rStyle w:val="Hyperlink"/>
                  <w:bCs/>
                </w:rPr>
                <w:t>G.4d</w:t>
              </w:r>
            </w:hyperlink>
            <w:r w:rsidRPr="000F4269">
              <w:rPr>
                <w:rStyle w:val="Heading1Char"/>
                <w:b w:val="0"/>
                <w:bCs/>
                <w:sz w:val="22"/>
                <w:szCs w:val="22"/>
              </w:rPr>
              <w:t xml:space="preserve">, </w:t>
            </w:r>
            <w:hyperlink r:id="rId19" w:history="1">
              <w:r w:rsidRPr="00026856">
                <w:rPr>
                  <w:rStyle w:val="Hyperlink"/>
                  <w:bCs/>
                </w:rPr>
                <w:t>G.4e</w:t>
              </w:r>
            </w:hyperlink>
            <w:r w:rsidRPr="000F4269">
              <w:rPr>
                <w:rStyle w:val="Heading1Char"/>
                <w:b w:val="0"/>
                <w:bCs/>
                <w:sz w:val="22"/>
                <w:szCs w:val="22"/>
              </w:rPr>
              <w:t xml:space="preserve">, </w:t>
            </w:r>
            <w:hyperlink r:id="rId20" w:history="1">
              <w:r w:rsidRPr="00026856">
                <w:rPr>
                  <w:rStyle w:val="Hyperlink"/>
                  <w:bCs/>
                </w:rPr>
                <w:t>G.4f</w:t>
              </w:r>
            </w:hyperlink>
            <w:r w:rsidRPr="000F4269">
              <w:rPr>
                <w:rStyle w:val="Heading1Char"/>
                <w:b w:val="0"/>
                <w:bCs/>
                <w:sz w:val="22"/>
                <w:szCs w:val="22"/>
              </w:rPr>
              <w:t xml:space="preserve">, </w:t>
            </w:r>
            <w:hyperlink r:id="rId21" w:history="1">
              <w:r w:rsidRPr="00026856">
                <w:rPr>
                  <w:rStyle w:val="Hyperlink"/>
                  <w:bCs/>
                </w:rPr>
                <w:t>8.5</w:t>
              </w:r>
            </w:hyperlink>
            <w:r w:rsidRPr="000F4269">
              <w:rPr>
                <w:rStyle w:val="Heading1Char"/>
                <w:b w:val="0"/>
                <w:bCs/>
                <w:sz w:val="22"/>
                <w:szCs w:val="22"/>
              </w:rPr>
              <w:t xml:space="preserve">, </w:t>
            </w:r>
            <w:hyperlink r:id="rId22" w:history="1">
              <w:r w:rsidRPr="00026856">
                <w:rPr>
                  <w:rStyle w:val="Hyperlink"/>
                  <w:bCs/>
                </w:rPr>
                <w:t>7.7</w:t>
              </w:r>
            </w:hyperlink>
            <w:r w:rsidRPr="000F4269">
              <w:rPr>
                <w:rStyle w:val="Heading1Char"/>
                <w:b w:val="0"/>
                <w:bCs/>
                <w:sz w:val="22"/>
                <w:szCs w:val="22"/>
              </w:rPr>
              <w:t xml:space="preserve">, </w:t>
            </w:r>
            <w:hyperlink r:id="rId23" w:history="1">
              <w:r w:rsidRPr="00026856">
                <w:rPr>
                  <w:rStyle w:val="Hyperlink"/>
                  <w:bCs/>
                </w:rPr>
                <w:t>6.9</w:t>
              </w:r>
            </w:hyperlink>
          </w:p>
        </w:tc>
      </w:tr>
    </w:tbl>
    <w:p w14:paraId="5023DBF5" w14:textId="2B87FB69" w:rsidR="001323DD" w:rsidRDefault="001323DD">
      <w:bookmarkStart w:id="0" w:name="_gjdgxs" w:colFirst="0" w:colLast="0"/>
      <w:bookmarkEnd w:id="0"/>
      <w:r>
        <w:br/>
      </w:r>
      <w:r>
        <w:br/>
      </w:r>
    </w:p>
    <w:p w14:paraId="1AC4A48B" w14:textId="04E92139" w:rsidR="0027791E" w:rsidRDefault="0027791E"/>
    <w:p w14:paraId="7EAC2813" w14:textId="2D8A4CBA" w:rsidR="0027791E" w:rsidRDefault="0027791E"/>
    <w:p w14:paraId="2DAE3DBC" w14:textId="108317B0" w:rsidR="0027791E" w:rsidRDefault="0027791E"/>
    <w:p w14:paraId="1B1B6FD2" w14:textId="77777777" w:rsidR="0027791E" w:rsidRDefault="0027791E"/>
    <w:p w14:paraId="6CBD8032" w14:textId="680F3C44" w:rsidR="00C50A26" w:rsidRDefault="0027791E">
      <w:pPr>
        <w:pStyle w:val="Title"/>
      </w:pPr>
      <w:bookmarkStart w:id="1" w:name="30j0zll" w:colFirst="0" w:colLast="0"/>
      <w:bookmarkEnd w:id="1"/>
      <w:r>
        <w:lastRenderedPageBreak/>
        <w:t>SOL G.6 - Just in Time Quick Check</w:t>
      </w:r>
    </w:p>
    <w:p w14:paraId="76403C44" w14:textId="77777777" w:rsidR="008605BB" w:rsidRDefault="008605BB" w:rsidP="008605BB">
      <w:pPr>
        <w:pBdr>
          <w:top w:val="nil"/>
          <w:left w:val="nil"/>
          <w:bottom w:val="nil"/>
          <w:right w:val="nil"/>
          <w:between w:val="nil"/>
        </w:pBdr>
        <w:spacing w:before="120" w:after="0" w:line="288" w:lineRule="auto"/>
      </w:pPr>
    </w:p>
    <w:p w14:paraId="798CD980" w14:textId="0227E91E" w:rsidR="008605BB" w:rsidRPr="008605BB" w:rsidRDefault="008605BB" w:rsidP="008605BB">
      <w:pPr>
        <w:numPr>
          <w:ilvl w:val="0"/>
          <w:numId w:val="2"/>
        </w:numPr>
        <w:pBdr>
          <w:top w:val="nil"/>
          <w:left w:val="nil"/>
          <w:bottom w:val="nil"/>
          <w:right w:val="nil"/>
          <w:between w:val="nil"/>
        </w:pBdr>
        <w:spacing w:after="0" w:line="240" w:lineRule="auto"/>
        <w:rPr>
          <w:color w:val="000000"/>
        </w:rPr>
      </w:pPr>
      <w:r w:rsidRPr="008605BB">
        <w:rPr>
          <w:color w:val="000000"/>
        </w:rPr>
        <w:t xml:space="preserve">Given:  </w:t>
      </w:r>
      <m:oMath>
        <m:r>
          <w:rPr>
            <w:rFonts w:ascii="Cambria Math" w:hAnsi="Cambria Math"/>
            <w:color w:val="000000"/>
          </w:rPr>
          <m:t>∠W</m:t>
        </m:r>
      </m:oMath>
      <w:r w:rsidRPr="008605BB">
        <w:rPr>
          <w:color w:val="000000"/>
        </w:rPr>
        <w:t xml:space="preserve"> and </w:t>
      </w:r>
      <m:oMath>
        <m:r>
          <w:rPr>
            <w:rFonts w:ascii="Cambria Math" w:hAnsi="Cambria Math"/>
            <w:color w:val="000000"/>
          </w:rPr>
          <m:t>∠Y</m:t>
        </m:r>
      </m:oMath>
      <w:r w:rsidRPr="008605BB">
        <w:rPr>
          <w:color w:val="000000"/>
        </w:rPr>
        <w:t xml:space="preserve"> are right angles;</w:t>
      </w:r>
      <w:r w:rsidR="00A5556D">
        <w:rPr>
          <w:color w:val="000000"/>
        </w:rPr>
        <w:t xml:space="preserve"> </w:t>
      </w:r>
      <m:oMath>
        <m:bar>
          <m:barPr>
            <m:pos m:val="top"/>
            <m:ctrlPr>
              <w:rPr>
                <w:rFonts w:ascii="Cambria Math" w:hAnsi="Cambria Math"/>
                <w:i/>
                <w:color w:val="000000"/>
              </w:rPr>
            </m:ctrlPr>
          </m:barPr>
          <m:e>
            <m:r>
              <w:rPr>
                <w:rFonts w:ascii="Cambria Math" w:hAnsi="Cambria Math"/>
                <w:color w:val="000000"/>
              </w:rPr>
              <m:t>VW</m:t>
            </m:r>
          </m:e>
        </m:bar>
      </m:oMath>
      <w:r w:rsidR="00A5556D">
        <w:rPr>
          <w:color w:val="000000"/>
        </w:rPr>
        <w:t xml:space="preserve"> </w:t>
      </w:r>
      <m:oMath>
        <m:r>
          <w:rPr>
            <w:rFonts w:ascii="Cambria Math" w:hAnsi="Cambria Math"/>
            <w:color w:val="000000"/>
          </w:rPr>
          <m:t>≅</m:t>
        </m:r>
      </m:oMath>
      <w:r w:rsidR="00A5556D">
        <w:rPr>
          <w:color w:val="000000"/>
        </w:rPr>
        <w:t xml:space="preserve"> </w:t>
      </w:r>
      <m:oMath>
        <m:bar>
          <m:barPr>
            <m:pos m:val="top"/>
            <m:ctrlPr>
              <w:rPr>
                <w:rFonts w:ascii="Cambria Math" w:hAnsi="Cambria Math"/>
                <w:i/>
                <w:color w:val="000000"/>
              </w:rPr>
            </m:ctrlPr>
          </m:barPr>
          <m:e>
            <m:r>
              <w:rPr>
                <w:rFonts w:ascii="Cambria Math" w:hAnsi="Cambria Math"/>
                <w:color w:val="000000"/>
              </w:rPr>
              <m:t>ZY</m:t>
            </m:r>
          </m:e>
        </m:bar>
      </m:oMath>
      <w:r w:rsidRPr="008605BB">
        <w:rPr>
          <w:color w:val="000000"/>
        </w:rPr>
        <w:t xml:space="preserve">; X is the midpoint of </w:t>
      </w:r>
      <m:oMath>
        <m:bar>
          <m:barPr>
            <m:pos m:val="top"/>
            <m:ctrlPr>
              <w:rPr>
                <w:rFonts w:ascii="Cambria Math" w:hAnsi="Cambria Math"/>
                <w:i/>
                <w:color w:val="000000"/>
              </w:rPr>
            </m:ctrlPr>
          </m:barPr>
          <m:e>
            <m:r>
              <w:rPr>
                <w:rFonts w:ascii="Cambria Math" w:hAnsi="Cambria Math"/>
                <w:color w:val="000000"/>
              </w:rPr>
              <m:t>WY</m:t>
            </m:r>
          </m:e>
        </m:bar>
      </m:oMath>
      <w:r w:rsidRPr="008605BB">
        <w:rPr>
          <w:color w:val="000000"/>
        </w:rPr>
        <w:t>.</w:t>
      </w:r>
    </w:p>
    <w:p w14:paraId="1DFE54FF" w14:textId="28BFAE83" w:rsidR="00A5556D" w:rsidRDefault="008605BB" w:rsidP="00A5556D">
      <w:pPr>
        <w:pBdr>
          <w:top w:val="nil"/>
          <w:left w:val="nil"/>
          <w:bottom w:val="nil"/>
          <w:right w:val="nil"/>
          <w:between w:val="nil"/>
        </w:pBdr>
        <w:spacing w:after="0" w:line="240" w:lineRule="auto"/>
        <w:ind w:left="360"/>
        <w:rPr>
          <w:color w:val="000000"/>
        </w:rPr>
      </w:pPr>
      <w:r w:rsidRPr="008605BB">
        <w:rPr>
          <w:color w:val="000000"/>
        </w:rPr>
        <w:t xml:space="preserve">Prove:  </w:t>
      </w:r>
      <m:oMath>
        <m:r>
          <w:rPr>
            <w:rFonts w:ascii="Cambria Math" w:hAnsi="Cambria Math"/>
            <w:color w:val="000000"/>
          </w:rPr>
          <m:t>∆VWX ≅ ∆ZYX</m:t>
        </m:r>
      </m:oMath>
    </w:p>
    <w:p w14:paraId="5C969ED8" w14:textId="1958BAB5" w:rsidR="00CA3A4B" w:rsidRDefault="00CA3A4B" w:rsidP="00A5556D">
      <w:pPr>
        <w:pBdr>
          <w:top w:val="nil"/>
          <w:left w:val="nil"/>
          <w:bottom w:val="nil"/>
          <w:right w:val="nil"/>
          <w:between w:val="nil"/>
        </w:pBdr>
        <w:spacing w:after="0" w:line="240" w:lineRule="auto"/>
        <w:ind w:left="360"/>
        <w:rPr>
          <w:color w:val="000000"/>
        </w:rPr>
      </w:pPr>
    </w:p>
    <w:p w14:paraId="7BFF7D5A" w14:textId="612DFB91" w:rsidR="00CA3A4B" w:rsidRDefault="00CA3A4B" w:rsidP="00A5556D">
      <w:pPr>
        <w:pBdr>
          <w:top w:val="nil"/>
          <w:left w:val="nil"/>
          <w:bottom w:val="nil"/>
          <w:right w:val="nil"/>
          <w:between w:val="nil"/>
        </w:pBdr>
        <w:spacing w:after="0" w:line="240" w:lineRule="auto"/>
        <w:ind w:left="360"/>
        <w:rPr>
          <w:color w:val="000000"/>
        </w:rPr>
      </w:pPr>
      <w:r w:rsidRPr="00CA3A4B">
        <w:rPr>
          <w:noProof/>
          <w:color w:val="000000"/>
          <w:lang w:val="en-US"/>
        </w:rPr>
        <w:drawing>
          <wp:inline distT="0" distB="0" distL="0" distR="0" wp14:anchorId="3C18C504" wp14:editId="33445069">
            <wp:extent cx="2877820" cy="1502370"/>
            <wp:effectExtent l="0" t="0" r="5080" b="0"/>
            <wp:docPr id="5" name="Picture 5" descr="Triangle VWX and Triangle ZYX share a common vertex at X.  Angle W is a right angle.  Angle Y is a right angle.  Line segment WY is a horinzontal line with X as the midpoint.  The orientation of Triangle VWX goes in a  counterclockwise direction and the orientation of Triangle ZYX goes in a clockwis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7820" cy="1502370"/>
                    </a:xfrm>
                    <a:prstGeom prst="rect">
                      <a:avLst/>
                    </a:prstGeom>
                  </pic:spPr>
                </pic:pic>
              </a:graphicData>
            </a:graphic>
          </wp:inline>
        </w:drawing>
      </w:r>
    </w:p>
    <w:p w14:paraId="3C39C895" w14:textId="6FABE239" w:rsidR="00A5556D" w:rsidRDefault="00A5556D" w:rsidP="00CA3A4B">
      <w:pPr>
        <w:pBdr>
          <w:top w:val="nil"/>
          <w:left w:val="nil"/>
          <w:bottom w:val="nil"/>
          <w:right w:val="nil"/>
          <w:between w:val="nil"/>
        </w:pBdr>
        <w:spacing w:after="0" w:line="240" w:lineRule="auto"/>
        <w:rPr>
          <w:color w:val="000000"/>
        </w:rPr>
      </w:pPr>
    </w:p>
    <w:tbl>
      <w:tblPr>
        <w:tblStyle w:val="a0"/>
        <w:tblW w:w="71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wo Column Proof - Proving triangles VWX and ZYX are congruent"/>
        <w:tblDescription w:val="Two column proof with the first column as Statements and the second column as Reasons.  &#10;Statements 1, 2, 3, and 5 are provided.&#10;Reasons 2 and 4 are provided."/>
      </w:tblPr>
      <w:tblGrid>
        <w:gridCol w:w="3600"/>
        <w:gridCol w:w="3510"/>
      </w:tblGrid>
      <w:tr w:rsidR="00FF010E" w14:paraId="598DDFB0" w14:textId="77777777" w:rsidTr="00036F2B">
        <w:trPr>
          <w:trHeight w:val="323"/>
          <w:tblHeader/>
        </w:trPr>
        <w:tc>
          <w:tcPr>
            <w:tcW w:w="3600" w:type="dxa"/>
            <w:vAlign w:val="center"/>
          </w:tcPr>
          <w:p w14:paraId="448013DE" w14:textId="77777777" w:rsidR="00FF010E" w:rsidRDefault="00FF010E" w:rsidP="00036F2B">
            <w:pPr>
              <w:pBdr>
                <w:top w:val="nil"/>
                <w:left w:val="nil"/>
                <w:bottom w:val="nil"/>
                <w:right w:val="nil"/>
                <w:between w:val="nil"/>
              </w:pBdr>
              <w:spacing w:before="120" w:line="288" w:lineRule="auto"/>
              <w:rPr>
                <w:color w:val="000000"/>
              </w:rPr>
            </w:pPr>
            <w:r>
              <w:rPr>
                <w:color w:val="000000"/>
              </w:rPr>
              <w:t>Statements</w:t>
            </w:r>
          </w:p>
        </w:tc>
        <w:tc>
          <w:tcPr>
            <w:tcW w:w="3510" w:type="dxa"/>
            <w:vAlign w:val="center"/>
          </w:tcPr>
          <w:p w14:paraId="0087171A" w14:textId="77777777" w:rsidR="00FF010E" w:rsidRDefault="00FF010E" w:rsidP="00036F2B">
            <w:pPr>
              <w:pBdr>
                <w:top w:val="nil"/>
                <w:left w:val="nil"/>
                <w:bottom w:val="nil"/>
                <w:right w:val="nil"/>
                <w:between w:val="nil"/>
              </w:pBdr>
              <w:spacing w:before="120" w:line="288" w:lineRule="auto"/>
              <w:rPr>
                <w:color w:val="000000"/>
              </w:rPr>
            </w:pPr>
            <w:r>
              <w:rPr>
                <w:color w:val="000000"/>
              </w:rPr>
              <w:t>Reasons</w:t>
            </w:r>
          </w:p>
        </w:tc>
      </w:tr>
      <w:tr w:rsidR="00FF010E" w14:paraId="1F4294AE" w14:textId="77777777" w:rsidTr="00036F2B">
        <w:trPr>
          <w:trHeight w:val="350"/>
        </w:trPr>
        <w:tc>
          <w:tcPr>
            <w:tcW w:w="3600" w:type="dxa"/>
            <w:vAlign w:val="center"/>
          </w:tcPr>
          <w:p w14:paraId="32CB5954"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 xml:space="preserve">1.  </w:t>
            </w:r>
            <m:oMath>
              <m:r>
                <w:rPr>
                  <w:rFonts w:ascii="Cambria Math" w:hAnsi="Cambria Math"/>
                  <w:color w:val="000000"/>
                </w:rPr>
                <m:t>∠W</m:t>
              </m:r>
            </m:oMath>
            <w:r w:rsidRPr="008605BB">
              <w:rPr>
                <w:color w:val="000000"/>
              </w:rPr>
              <w:t xml:space="preserve"> and </w:t>
            </w:r>
            <m:oMath>
              <m:r>
                <w:rPr>
                  <w:rFonts w:ascii="Cambria Math" w:hAnsi="Cambria Math"/>
                  <w:color w:val="000000"/>
                </w:rPr>
                <m:t>∠Y</m:t>
              </m:r>
            </m:oMath>
            <w:r w:rsidRPr="008605BB">
              <w:rPr>
                <w:color w:val="000000"/>
              </w:rPr>
              <w:t xml:space="preserve"> are right angles</w:t>
            </w:r>
          </w:p>
        </w:tc>
        <w:tc>
          <w:tcPr>
            <w:tcW w:w="3510" w:type="dxa"/>
            <w:vAlign w:val="center"/>
          </w:tcPr>
          <w:p w14:paraId="3E2EAA28"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 xml:space="preserve">1.  </w:t>
            </w:r>
          </w:p>
        </w:tc>
      </w:tr>
      <w:tr w:rsidR="00FF010E" w14:paraId="30B9A80C" w14:textId="77777777" w:rsidTr="00036F2B">
        <w:tc>
          <w:tcPr>
            <w:tcW w:w="3600" w:type="dxa"/>
            <w:vAlign w:val="center"/>
          </w:tcPr>
          <w:p w14:paraId="584E8A03"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 xml:space="preserve">2. </w:t>
            </w:r>
            <m:oMath>
              <m:r>
                <w:rPr>
                  <w:rFonts w:ascii="Cambria Math" w:hAnsi="Cambria Math"/>
                  <w:color w:val="000000"/>
                </w:rPr>
                <m:t>∠W</m:t>
              </m:r>
            </m:oMath>
            <w:r w:rsidRPr="008605BB">
              <w:rPr>
                <w:color w:val="000000"/>
              </w:rPr>
              <w:t xml:space="preserve"> </w:t>
            </w:r>
            <m:oMath>
              <m:r>
                <w:rPr>
                  <w:rFonts w:ascii="Cambria Math" w:hAnsi="Cambria Math"/>
                  <w:color w:val="000000"/>
                </w:rPr>
                <m:t>≅∠Y</m:t>
              </m:r>
            </m:oMath>
            <w:r w:rsidRPr="008605BB">
              <w:rPr>
                <w:color w:val="000000"/>
              </w:rPr>
              <w:t xml:space="preserve"> </w:t>
            </w:r>
          </w:p>
        </w:tc>
        <w:tc>
          <w:tcPr>
            <w:tcW w:w="3510" w:type="dxa"/>
            <w:vAlign w:val="center"/>
          </w:tcPr>
          <w:p w14:paraId="581174C6"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2. Definition of right angles</w:t>
            </w:r>
          </w:p>
        </w:tc>
      </w:tr>
      <w:tr w:rsidR="00FF010E" w14:paraId="33F33FC9" w14:textId="77777777" w:rsidTr="00036F2B">
        <w:tc>
          <w:tcPr>
            <w:tcW w:w="3600" w:type="dxa"/>
            <w:vAlign w:val="center"/>
          </w:tcPr>
          <w:p w14:paraId="5D709F36" w14:textId="77777777" w:rsidR="00FF010E" w:rsidRDefault="00FF010E" w:rsidP="00036F2B">
            <w:pPr>
              <w:jc w:val="both"/>
              <w:rPr>
                <w:color w:val="000000"/>
              </w:rPr>
            </w:pPr>
            <w:r>
              <w:rPr>
                <w:color w:val="000000"/>
              </w:rPr>
              <w:t xml:space="preserve">3. </w:t>
            </w:r>
            <m:oMath>
              <m:bar>
                <m:barPr>
                  <m:pos m:val="top"/>
                  <m:ctrlPr>
                    <w:rPr>
                      <w:rFonts w:ascii="Cambria Math" w:hAnsi="Cambria Math"/>
                      <w:i/>
                      <w:color w:val="000000"/>
                    </w:rPr>
                  </m:ctrlPr>
                </m:barPr>
                <m:e>
                  <m:r>
                    <w:rPr>
                      <w:rFonts w:ascii="Cambria Math" w:hAnsi="Cambria Math"/>
                      <w:color w:val="000000"/>
                    </w:rPr>
                    <m:t>VW</m:t>
                  </m:r>
                </m:e>
              </m:bar>
            </m:oMath>
            <w:r>
              <w:rPr>
                <w:color w:val="000000"/>
              </w:rPr>
              <w:t xml:space="preserve"> </w:t>
            </w:r>
            <m:oMath>
              <m:r>
                <w:rPr>
                  <w:rFonts w:ascii="Cambria Math" w:hAnsi="Cambria Math"/>
                  <w:color w:val="000000"/>
                </w:rPr>
                <m:t>≅</m:t>
              </m:r>
            </m:oMath>
            <w:r>
              <w:rPr>
                <w:color w:val="000000"/>
              </w:rPr>
              <w:t xml:space="preserve"> </w:t>
            </w:r>
            <m:oMath>
              <m:bar>
                <m:barPr>
                  <m:pos m:val="top"/>
                  <m:ctrlPr>
                    <w:rPr>
                      <w:rFonts w:ascii="Cambria Math" w:hAnsi="Cambria Math"/>
                      <w:i/>
                      <w:color w:val="000000"/>
                    </w:rPr>
                  </m:ctrlPr>
                </m:barPr>
                <m:e>
                  <m:r>
                    <w:rPr>
                      <w:rFonts w:ascii="Cambria Math" w:hAnsi="Cambria Math"/>
                      <w:color w:val="000000"/>
                    </w:rPr>
                    <m:t>ZY</m:t>
                  </m:r>
                </m:e>
              </m:bar>
            </m:oMath>
            <w:r w:rsidRPr="008605BB">
              <w:rPr>
                <w:color w:val="000000"/>
              </w:rPr>
              <w:t xml:space="preserve">; X is the midpoint of </w:t>
            </w:r>
            <m:oMath>
              <m:bar>
                <m:barPr>
                  <m:pos m:val="top"/>
                  <m:ctrlPr>
                    <w:rPr>
                      <w:rFonts w:ascii="Cambria Math" w:hAnsi="Cambria Math"/>
                      <w:i/>
                      <w:color w:val="000000"/>
                    </w:rPr>
                  </m:ctrlPr>
                </m:barPr>
                <m:e>
                  <m:r>
                    <w:rPr>
                      <w:rFonts w:ascii="Cambria Math" w:hAnsi="Cambria Math"/>
                      <w:color w:val="000000"/>
                    </w:rPr>
                    <m:t>WY</m:t>
                  </m:r>
                </m:e>
              </m:bar>
            </m:oMath>
          </w:p>
        </w:tc>
        <w:tc>
          <w:tcPr>
            <w:tcW w:w="3510" w:type="dxa"/>
            <w:vAlign w:val="center"/>
          </w:tcPr>
          <w:p w14:paraId="4498C610"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3.</w:t>
            </w:r>
          </w:p>
        </w:tc>
      </w:tr>
      <w:tr w:rsidR="00FF010E" w14:paraId="686068EE" w14:textId="77777777" w:rsidTr="00036F2B">
        <w:tc>
          <w:tcPr>
            <w:tcW w:w="3600" w:type="dxa"/>
            <w:vAlign w:val="center"/>
          </w:tcPr>
          <w:p w14:paraId="15E2D20C" w14:textId="77777777" w:rsidR="00FF010E" w:rsidRDefault="00FF010E" w:rsidP="00036F2B">
            <w:pPr>
              <w:jc w:val="both"/>
              <w:rPr>
                <w:color w:val="000000"/>
              </w:rPr>
            </w:pPr>
            <w:r>
              <w:rPr>
                <w:color w:val="000000"/>
              </w:rPr>
              <w:t xml:space="preserve">4. </w:t>
            </w:r>
          </w:p>
        </w:tc>
        <w:tc>
          <w:tcPr>
            <w:tcW w:w="3510" w:type="dxa"/>
            <w:vAlign w:val="center"/>
          </w:tcPr>
          <w:p w14:paraId="39A0C989"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4. Definition of midpoint</w:t>
            </w:r>
          </w:p>
        </w:tc>
      </w:tr>
      <w:tr w:rsidR="00FF010E" w14:paraId="790AD2EE" w14:textId="77777777" w:rsidTr="00036F2B">
        <w:tc>
          <w:tcPr>
            <w:tcW w:w="3600" w:type="dxa"/>
            <w:vAlign w:val="center"/>
          </w:tcPr>
          <w:p w14:paraId="55A65C55" w14:textId="77777777" w:rsidR="00FF010E" w:rsidRDefault="00FF010E" w:rsidP="00036F2B">
            <w:pPr>
              <w:pBdr>
                <w:top w:val="nil"/>
                <w:left w:val="nil"/>
                <w:bottom w:val="nil"/>
                <w:right w:val="nil"/>
                <w:between w:val="nil"/>
              </w:pBdr>
              <w:rPr>
                <w:color w:val="000000"/>
              </w:rPr>
            </w:pPr>
            <w:r>
              <w:rPr>
                <w:color w:val="000000"/>
              </w:rPr>
              <w:t>5.</w:t>
            </w:r>
            <m:oMath>
              <m:r>
                <w:rPr>
                  <w:rFonts w:ascii="Cambria Math" w:eastAsia="Cambria Math" w:hAnsi="Cambria Math" w:cs="Cambria Math"/>
                  <w:color w:val="000000"/>
                </w:rPr>
                <m:t xml:space="preserve"> </m:t>
              </m:r>
              <m:r>
                <w:rPr>
                  <w:rFonts w:ascii="Cambria Math" w:hAnsi="Cambria Math"/>
                  <w:color w:val="000000"/>
                </w:rPr>
                <m:t>∆VWX ≅ ∆ZYX</m:t>
              </m:r>
            </m:oMath>
          </w:p>
        </w:tc>
        <w:tc>
          <w:tcPr>
            <w:tcW w:w="3510" w:type="dxa"/>
            <w:vAlign w:val="center"/>
          </w:tcPr>
          <w:p w14:paraId="6A311BF7" w14:textId="77777777" w:rsidR="00FF010E" w:rsidRDefault="00FF010E" w:rsidP="00036F2B">
            <w:pPr>
              <w:pBdr>
                <w:top w:val="nil"/>
                <w:left w:val="nil"/>
                <w:bottom w:val="nil"/>
                <w:right w:val="nil"/>
                <w:between w:val="nil"/>
              </w:pBdr>
              <w:spacing w:before="120" w:line="288" w:lineRule="auto"/>
              <w:jc w:val="both"/>
              <w:rPr>
                <w:color w:val="000000"/>
              </w:rPr>
            </w:pPr>
            <w:r>
              <w:rPr>
                <w:color w:val="000000"/>
              </w:rPr>
              <w:t xml:space="preserve">5. </w:t>
            </w:r>
          </w:p>
        </w:tc>
      </w:tr>
    </w:tbl>
    <w:p w14:paraId="6322E34B" w14:textId="77777777" w:rsidR="00F6609F" w:rsidRDefault="00F6609F" w:rsidP="00611B5B">
      <w:pPr>
        <w:pBdr>
          <w:top w:val="nil"/>
          <w:left w:val="nil"/>
          <w:bottom w:val="nil"/>
          <w:right w:val="nil"/>
          <w:between w:val="nil"/>
        </w:pBdr>
        <w:spacing w:before="120" w:after="0" w:line="288" w:lineRule="auto"/>
        <w:rPr>
          <w:color w:val="000000"/>
        </w:rPr>
      </w:pPr>
    </w:p>
    <w:p w14:paraId="086BCF33" w14:textId="467FFB70" w:rsidR="00754947" w:rsidRPr="00754947" w:rsidRDefault="007C62AC" w:rsidP="00611B5B">
      <w:pPr>
        <w:pStyle w:val="ListParagraph"/>
        <w:numPr>
          <w:ilvl w:val="0"/>
          <w:numId w:val="2"/>
        </w:numPr>
        <w:pBdr>
          <w:top w:val="nil"/>
          <w:left w:val="nil"/>
          <w:bottom w:val="nil"/>
          <w:right w:val="nil"/>
          <w:between w:val="nil"/>
        </w:pBdr>
        <w:spacing w:before="120" w:after="0" w:line="288" w:lineRule="auto"/>
      </w:pPr>
      <w:r>
        <w:rPr>
          <w:color w:val="000000"/>
        </w:rPr>
        <w:t xml:space="preserve">Two triangles are given. </w:t>
      </w:r>
    </w:p>
    <w:p w14:paraId="23D40416" w14:textId="3A3EB910" w:rsidR="00754947" w:rsidRDefault="00105E41" w:rsidP="00611B5B">
      <w:pPr>
        <w:pBdr>
          <w:top w:val="nil"/>
          <w:left w:val="nil"/>
          <w:bottom w:val="nil"/>
          <w:right w:val="nil"/>
          <w:between w:val="nil"/>
        </w:pBdr>
        <w:spacing w:before="120" w:after="0" w:line="288" w:lineRule="auto"/>
      </w:pPr>
      <w:r>
        <w:rPr>
          <w:noProof/>
          <w:lang w:val="en-US"/>
        </w:rPr>
        <w:drawing>
          <wp:inline distT="0" distB="0" distL="0" distR="0" wp14:anchorId="134E6B5D" wp14:editId="055ED3BB">
            <wp:extent cx="3378887" cy="1813023"/>
            <wp:effectExtent l="0" t="0" r="0" b="3175"/>
            <wp:docPr id="9" name="Picture 9" descr="Two triangles, ABC and DEC, share a vertex at C. Angle A is congruent to angle D. Segment AC is congruent to segment CD. C is the midpoint of segment 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10-08 at 11.26.58 AM.png"/>
                    <pic:cNvPicPr/>
                  </pic:nvPicPr>
                  <pic:blipFill>
                    <a:blip r:embed="rId25">
                      <a:extLst>
                        <a:ext uri="{28A0092B-C50C-407E-A947-70E740481C1C}">
                          <a14:useLocalDpi xmlns:a14="http://schemas.microsoft.com/office/drawing/2010/main" val="0"/>
                        </a:ext>
                      </a:extLst>
                    </a:blip>
                    <a:stretch>
                      <a:fillRect/>
                    </a:stretch>
                  </pic:blipFill>
                  <pic:spPr>
                    <a:xfrm>
                      <a:off x="0" y="0"/>
                      <a:ext cx="3378887" cy="1813023"/>
                    </a:xfrm>
                    <a:prstGeom prst="rect">
                      <a:avLst/>
                    </a:prstGeom>
                  </pic:spPr>
                </pic:pic>
              </a:graphicData>
            </a:graphic>
          </wp:inline>
        </w:drawing>
      </w:r>
    </w:p>
    <w:p w14:paraId="3FC642E7" w14:textId="0ABBC597" w:rsidR="00081D43" w:rsidRDefault="00081D43" w:rsidP="00081D43">
      <w:pPr>
        <w:pStyle w:val="ListParagraph"/>
        <w:numPr>
          <w:ilvl w:val="1"/>
          <w:numId w:val="2"/>
        </w:numPr>
        <w:pBdr>
          <w:top w:val="nil"/>
          <w:left w:val="nil"/>
          <w:bottom w:val="nil"/>
          <w:right w:val="nil"/>
          <w:between w:val="nil"/>
        </w:pBdr>
        <w:tabs>
          <w:tab w:val="left" w:pos="360"/>
        </w:tabs>
        <w:spacing w:before="120" w:after="0" w:line="288" w:lineRule="auto"/>
      </w:pPr>
      <w:r>
        <w:t xml:space="preserve">Is there sufficient information to prove these two triangles congruent? Explain. </w:t>
      </w:r>
    </w:p>
    <w:p w14:paraId="6097F896" w14:textId="41287E50" w:rsidR="00081D43" w:rsidRDefault="00081D43" w:rsidP="00081D43">
      <w:pPr>
        <w:pStyle w:val="ListParagraph"/>
        <w:pBdr>
          <w:top w:val="nil"/>
          <w:left w:val="nil"/>
          <w:bottom w:val="nil"/>
          <w:right w:val="nil"/>
          <w:between w:val="nil"/>
        </w:pBdr>
        <w:tabs>
          <w:tab w:val="left" w:pos="360"/>
        </w:tabs>
        <w:spacing w:before="120" w:after="0" w:line="288" w:lineRule="auto"/>
      </w:pPr>
    </w:p>
    <w:p w14:paraId="4982AB83" w14:textId="1FB45BB3" w:rsidR="00081D43" w:rsidRDefault="00081D43" w:rsidP="00081D43">
      <w:pPr>
        <w:pStyle w:val="ListParagraph"/>
        <w:pBdr>
          <w:top w:val="nil"/>
          <w:left w:val="nil"/>
          <w:bottom w:val="nil"/>
          <w:right w:val="nil"/>
          <w:between w:val="nil"/>
        </w:pBdr>
        <w:tabs>
          <w:tab w:val="left" w:pos="360"/>
        </w:tabs>
        <w:spacing w:before="120" w:after="0" w:line="288" w:lineRule="auto"/>
      </w:pPr>
    </w:p>
    <w:p w14:paraId="652EA83C" w14:textId="49F8FE35" w:rsidR="00F75DE0" w:rsidRDefault="00F75DE0" w:rsidP="00081D43">
      <w:pPr>
        <w:pStyle w:val="ListParagraph"/>
        <w:pBdr>
          <w:top w:val="nil"/>
          <w:left w:val="nil"/>
          <w:bottom w:val="nil"/>
          <w:right w:val="nil"/>
          <w:between w:val="nil"/>
        </w:pBdr>
        <w:tabs>
          <w:tab w:val="left" w:pos="360"/>
        </w:tabs>
        <w:spacing w:before="120" w:after="0" w:line="288" w:lineRule="auto"/>
      </w:pPr>
    </w:p>
    <w:p w14:paraId="703D0D1E" w14:textId="77777777" w:rsidR="00F75DE0" w:rsidRDefault="00F75DE0" w:rsidP="00081D43">
      <w:pPr>
        <w:pStyle w:val="ListParagraph"/>
        <w:pBdr>
          <w:top w:val="nil"/>
          <w:left w:val="nil"/>
          <w:bottom w:val="nil"/>
          <w:right w:val="nil"/>
          <w:between w:val="nil"/>
        </w:pBdr>
        <w:tabs>
          <w:tab w:val="left" w:pos="360"/>
        </w:tabs>
        <w:spacing w:before="120" w:after="0" w:line="288" w:lineRule="auto"/>
      </w:pPr>
    </w:p>
    <w:p w14:paraId="49C0F675" w14:textId="4F3CA5DC" w:rsidR="00081D43" w:rsidRDefault="00081D43" w:rsidP="00081D43">
      <w:pPr>
        <w:pStyle w:val="ListParagraph"/>
        <w:numPr>
          <w:ilvl w:val="1"/>
          <w:numId w:val="2"/>
        </w:numPr>
        <w:pBdr>
          <w:top w:val="nil"/>
          <w:left w:val="nil"/>
          <w:bottom w:val="nil"/>
          <w:right w:val="nil"/>
          <w:between w:val="nil"/>
        </w:pBdr>
        <w:tabs>
          <w:tab w:val="left" w:pos="360"/>
        </w:tabs>
        <w:spacing w:before="120" w:after="0" w:line="288" w:lineRule="auto"/>
      </w:pPr>
      <w:r>
        <w:t xml:space="preserve">If possible, create a congruency statement to indicate the two triangles are congruent. </w:t>
      </w:r>
    </w:p>
    <w:p w14:paraId="1AAFB539" w14:textId="409417CD" w:rsidR="00215B2A" w:rsidRDefault="00215B2A" w:rsidP="00215B2A">
      <w:pPr>
        <w:pBdr>
          <w:top w:val="nil"/>
          <w:left w:val="nil"/>
          <w:bottom w:val="nil"/>
          <w:right w:val="nil"/>
          <w:between w:val="nil"/>
        </w:pBdr>
        <w:spacing w:after="0" w:line="288" w:lineRule="auto"/>
        <w:rPr>
          <w:color w:val="000000"/>
        </w:rPr>
      </w:pPr>
    </w:p>
    <w:p w14:paraId="0C61ED3D" w14:textId="23D707DE" w:rsidR="00F75DE0" w:rsidRDefault="00F75DE0" w:rsidP="00215B2A">
      <w:pPr>
        <w:pBdr>
          <w:top w:val="nil"/>
          <w:left w:val="nil"/>
          <w:bottom w:val="nil"/>
          <w:right w:val="nil"/>
          <w:between w:val="nil"/>
        </w:pBdr>
        <w:spacing w:after="0" w:line="288" w:lineRule="auto"/>
        <w:rPr>
          <w:color w:val="000000"/>
        </w:rPr>
      </w:pPr>
    </w:p>
    <w:p w14:paraId="01B534B9" w14:textId="77777777" w:rsidR="00F75DE0" w:rsidRDefault="00F75DE0" w:rsidP="00215B2A">
      <w:pPr>
        <w:pBdr>
          <w:top w:val="nil"/>
          <w:left w:val="nil"/>
          <w:bottom w:val="nil"/>
          <w:right w:val="nil"/>
          <w:between w:val="nil"/>
        </w:pBdr>
        <w:spacing w:after="0" w:line="288" w:lineRule="auto"/>
        <w:rPr>
          <w:color w:val="000000"/>
        </w:rPr>
      </w:pPr>
    </w:p>
    <w:p w14:paraId="40331E29" w14:textId="2C00DBF6" w:rsidR="0093408D" w:rsidRDefault="00981176" w:rsidP="0093408D">
      <w:pPr>
        <w:pStyle w:val="ListParagraph"/>
        <w:numPr>
          <w:ilvl w:val="0"/>
          <w:numId w:val="2"/>
        </w:numPr>
        <w:pBdr>
          <w:top w:val="nil"/>
          <w:left w:val="nil"/>
          <w:bottom w:val="nil"/>
          <w:right w:val="nil"/>
          <w:between w:val="nil"/>
        </w:pBdr>
        <w:spacing w:after="0" w:line="288" w:lineRule="auto"/>
      </w:pPr>
      <w:r>
        <w:lastRenderedPageBreak/>
        <w:t xml:space="preserve">Quadrilateral </w:t>
      </w:r>
      <w:r w:rsidRPr="008014D7">
        <w:rPr>
          <w:i/>
          <w:iCs/>
        </w:rPr>
        <w:t>PQ</w:t>
      </w:r>
      <w:r w:rsidR="00846ED9" w:rsidRPr="008014D7">
        <w:rPr>
          <w:i/>
          <w:iCs/>
        </w:rPr>
        <w:t>SR</w:t>
      </w:r>
      <w:r>
        <w:t xml:space="preserve"> is given</w:t>
      </w:r>
      <w:r w:rsidR="0093408D">
        <w:t>.</w:t>
      </w:r>
      <w:r w:rsidR="00846ED9">
        <w:t xml:space="preserve"> </w:t>
      </w:r>
      <m:oMath>
        <m:acc>
          <m:accPr>
            <m:chr m:val="̅"/>
            <m:ctrlPr>
              <w:rPr>
                <w:rFonts w:ascii="Cambria Math" w:hAnsi="Cambria Math"/>
                <w:i/>
              </w:rPr>
            </m:ctrlPr>
          </m:accPr>
          <m:e>
            <m:r>
              <w:rPr>
                <w:rFonts w:ascii="Cambria Math" w:hAnsi="Cambria Math"/>
              </w:rPr>
              <m:t>PQ</m:t>
            </m:r>
          </m:e>
        </m:acc>
        <m:r>
          <w:rPr>
            <w:rFonts w:ascii="Cambria Math" w:hAnsi="Cambria Math"/>
          </w:rPr>
          <m:t>∥</m:t>
        </m:r>
        <m:acc>
          <m:accPr>
            <m:chr m:val="̅"/>
            <m:ctrlPr>
              <w:rPr>
                <w:rFonts w:ascii="Cambria Math" w:hAnsi="Cambria Math"/>
                <w:i/>
              </w:rPr>
            </m:ctrlPr>
          </m:accPr>
          <m:e>
            <m:r>
              <w:rPr>
                <w:rFonts w:ascii="Cambria Math" w:hAnsi="Cambria Math"/>
              </w:rPr>
              <m:t>RS</m:t>
            </m:r>
          </m:e>
        </m:acc>
      </m:oMath>
      <w:r>
        <w:t xml:space="preserve"> </w:t>
      </w:r>
      <w:r w:rsidR="008014D7">
        <w:t xml:space="preserve">and </w:t>
      </w:r>
      <m:oMath>
        <m:acc>
          <m:accPr>
            <m:chr m:val="̅"/>
            <m:ctrlPr>
              <w:rPr>
                <w:rFonts w:ascii="Cambria Math" w:hAnsi="Cambria Math"/>
                <w:i/>
              </w:rPr>
            </m:ctrlPr>
          </m:accPr>
          <m:e>
            <m:r>
              <w:rPr>
                <w:rFonts w:ascii="Cambria Math" w:hAnsi="Cambria Math"/>
              </w:rPr>
              <m:t>PR</m:t>
            </m:r>
          </m:e>
        </m:acc>
        <m:r>
          <w:rPr>
            <w:rFonts w:ascii="Cambria Math" w:hAnsi="Cambria Math"/>
          </w:rPr>
          <m:t>∥</m:t>
        </m:r>
        <m:acc>
          <m:accPr>
            <m:chr m:val="̅"/>
            <m:ctrlPr>
              <w:rPr>
                <w:rFonts w:ascii="Cambria Math" w:hAnsi="Cambria Math"/>
                <w:i/>
              </w:rPr>
            </m:ctrlPr>
          </m:accPr>
          <m:e>
            <m:r>
              <w:rPr>
                <w:rFonts w:ascii="Cambria Math" w:hAnsi="Cambria Math"/>
              </w:rPr>
              <m:t>QS</m:t>
            </m:r>
          </m:e>
        </m:acc>
      </m:oMath>
      <w:r w:rsidR="008014D7">
        <w:t xml:space="preserve">. Determine which two triangles are congruent. Write a congruency statement. Provide your reasoning. </w:t>
      </w:r>
    </w:p>
    <w:p w14:paraId="6835928C" w14:textId="77F2FF25" w:rsidR="00F6609F" w:rsidRDefault="0093408D" w:rsidP="0093408D">
      <w:pPr>
        <w:pStyle w:val="ListParagraph"/>
        <w:pBdr>
          <w:top w:val="nil"/>
          <w:left w:val="nil"/>
          <w:bottom w:val="nil"/>
          <w:right w:val="nil"/>
          <w:between w:val="nil"/>
        </w:pBdr>
        <w:spacing w:after="0" w:line="288" w:lineRule="auto"/>
        <w:ind w:left="360"/>
      </w:pPr>
      <w:r>
        <w:t xml:space="preserve"> </w:t>
      </w:r>
    </w:p>
    <w:p w14:paraId="268CCEE5" w14:textId="1643AF8A" w:rsidR="00F6609F" w:rsidRDefault="00203EA2" w:rsidP="00611B5B">
      <w:pPr>
        <w:pBdr>
          <w:top w:val="nil"/>
          <w:left w:val="nil"/>
          <w:bottom w:val="nil"/>
          <w:right w:val="nil"/>
          <w:between w:val="nil"/>
        </w:pBdr>
        <w:spacing w:after="0" w:line="288" w:lineRule="auto"/>
      </w:pPr>
      <w:r>
        <w:rPr>
          <w:noProof/>
          <w:lang w:val="en-US"/>
        </w:rPr>
        <w:drawing>
          <wp:inline distT="0" distB="0" distL="0" distR="0" wp14:anchorId="3DB20279" wp14:editId="3BD86F79">
            <wp:extent cx="2370016" cy="1485682"/>
            <wp:effectExtent l="0" t="0" r="5080" b="635"/>
            <wp:docPr id="13" name="Picture 13" descr="Quadrilateral PQRS. Segment PQ is parallel to segment RS. Segment PR is parallel to Q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10-08 at 1.33.49 PM.png"/>
                    <pic:cNvPicPr/>
                  </pic:nvPicPr>
                  <pic:blipFill>
                    <a:blip r:embed="rId26">
                      <a:extLst>
                        <a:ext uri="{28A0092B-C50C-407E-A947-70E740481C1C}">
                          <a14:useLocalDpi xmlns:a14="http://schemas.microsoft.com/office/drawing/2010/main" val="0"/>
                        </a:ext>
                      </a:extLst>
                    </a:blip>
                    <a:stretch>
                      <a:fillRect/>
                    </a:stretch>
                  </pic:blipFill>
                  <pic:spPr>
                    <a:xfrm>
                      <a:off x="0" y="0"/>
                      <a:ext cx="2378883" cy="1491241"/>
                    </a:xfrm>
                    <a:prstGeom prst="rect">
                      <a:avLst/>
                    </a:prstGeom>
                  </pic:spPr>
                </pic:pic>
              </a:graphicData>
            </a:graphic>
          </wp:inline>
        </w:drawing>
      </w:r>
    </w:p>
    <w:p w14:paraId="6FB9C496" w14:textId="44B79645" w:rsidR="00F75DE0" w:rsidRDefault="00F75DE0" w:rsidP="00611B5B">
      <w:pPr>
        <w:pBdr>
          <w:top w:val="nil"/>
          <w:left w:val="nil"/>
          <w:bottom w:val="nil"/>
          <w:right w:val="nil"/>
          <w:between w:val="nil"/>
        </w:pBdr>
        <w:spacing w:after="0" w:line="288" w:lineRule="auto"/>
      </w:pPr>
    </w:p>
    <w:p w14:paraId="520C9E92" w14:textId="77777777" w:rsidR="00F75DE0" w:rsidRDefault="00F75DE0" w:rsidP="00611B5B">
      <w:pPr>
        <w:pBdr>
          <w:top w:val="nil"/>
          <w:left w:val="nil"/>
          <w:bottom w:val="nil"/>
          <w:right w:val="nil"/>
          <w:between w:val="nil"/>
        </w:pBdr>
        <w:spacing w:after="0" w:line="288" w:lineRule="auto"/>
      </w:pPr>
    </w:p>
    <w:p w14:paraId="7F90B7FF" w14:textId="77777777" w:rsidR="0093408D" w:rsidRDefault="0093408D" w:rsidP="00611B5B">
      <w:pPr>
        <w:pBdr>
          <w:top w:val="nil"/>
          <w:left w:val="nil"/>
          <w:bottom w:val="nil"/>
          <w:right w:val="nil"/>
          <w:between w:val="nil"/>
        </w:pBdr>
        <w:spacing w:after="0" w:line="288" w:lineRule="auto"/>
      </w:pPr>
    </w:p>
    <w:p w14:paraId="5B67D426" w14:textId="7E35346A" w:rsidR="00754947" w:rsidRPr="00F6609F" w:rsidRDefault="00754947" w:rsidP="00215B2A">
      <w:pPr>
        <w:pStyle w:val="ListParagraph"/>
        <w:numPr>
          <w:ilvl w:val="0"/>
          <w:numId w:val="2"/>
        </w:numPr>
        <w:pBdr>
          <w:top w:val="nil"/>
          <w:left w:val="nil"/>
          <w:bottom w:val="nil"/>
          <w:right w:val="nil"/>
          <w:between w:val="nil"/>
        </w:pBdr>
        <w:spacing w:after="0" w:line="288" w:lineRule="auto"/>
      </w:pPr>
      <w:r w:rsidRPr="00215B2A">
        <w:rPr>
          <w:color w:val="000000"/>
        </w:rPr>
        <w:t xml:space="preserve">Given:  </w:t>
      </w:r>
      <m:oMath>
        <m:r>
          <w:rPr>
            <w:rFonts w:ascii="Cambria Math" w:hAnsi="Cambria Math"/>
            <w:color w:val="000000"/>
          </w:rPr>
          <m:t>∠MNP</m:t>
        </m:r>
      </m:oMath>
      <w:r w:rsidRPr="00215B2A">
        <w:rPr>
          <w:color w:val="000000"/>
        </w:rPr>
        <w:t xml:space="preserve"> </w:t>
      </w:r>
      <m:oMath>
        <m:r>
          <w:rPr>
            <w:rFonts w:ascii="Cambria Math" w:hAnsi="Cambria Math"/>
            <w:color w:val="000000"/>
          </w:rPr>
          <m:t>≅</m:t>
        </m:r>
      </m:oMath>
      <w:r w:rsidRPr="00215B2A">
        <w:rPr>
          <w:color w:val="000000"/>
        </w:rPr>
        <w:t xml:space="preserve"> </w:t>
      </w:r>
      <m:oMath>
        <m:r>
          <w:rPr>
            <w:rFonts w:ascii="Cambria Math" w:hAnsi="Cambria Math"/>
            <w:color w:val="000000"/>
          </w:rPr>
          <m:t>∠OPN</m:t>
        </m:r>
      </m:oMath>
      <w:r w:rsidRPr="00215B2A">
        <w:rPr>
          <w:color w:val="000000"/>
        </w:rPr>
        <w:t xml:space="preserve">; </w:t>
      </w:r>
      <m:oMath>
        <m:bar>
          <m:barPr>
            <m:pos m:val="top"/>
            <m:ctrlPr>
              <w:rPr>
                <w:rFonts w:ascii="Cambria Math" w:hAnsi="Cambria Math"/>
                <w:i/>
                <w:color w:val="000000"/>
              </w:rPr>
            </m:ctrlPr>
          </m:barPr>
          <m:e>
            <m:r>
              <w:rPr>
                <w:rFonts w:ascii="Cambria Math" w:hAnsi="Cambria Math"/>
                <w:color w:val="000000"/>
              </w:rPr>
              <m:t>NM</m:t>
            </m:r>
          </m:e>
        </m:bar>
      </m:oMath>
      <w:r w:rsidRPr="00215B2A">
        <w:rPr>
          <w:color w:val="000000"/>
        </w:rPr>
        <w:t xml:space="preserve"> </w:t>
      </w:r>
      <m:oMath>
        <m:r>
          <w:rPr>
            <w:rFonts w:ascii="Cambria Math" w:hAnsi="Cambria Math"/>
            <w:color w:val="000000"/>
          </w:rPr>
          <m:t>≅</m:t>
        </m:r>
      </m:oMath>
      <w:r w:rsidRPr="00215B2A">
        <w:rPr>
          <w:color w:val="000000"/>
        </w:rPr>
        <w:t xml:space="preserve"> </w:t>
      </w:r>
      <m:oMath>
        <m:bar>
          <m:barPr>
            <m:pos m:val="top"/>
            <m:ctrlPr>
              <w:rPr>
                <w:rFonts w:ascii="Cambria Math" w:hAnsi="Cambria Math"/>
                <w:i/>
                <w:color w:val="000000"/>
              </w:rPr>
            </m:ctrlPr>
          </m:barPr>
          <m:e>
            <m:r>
              <w:rPr>
                <w:rFonts w:ascii="Cambria Math" w:hAnsi="Cambria Math"/>
                <w:color w:val="000000"/>
              </w:rPr>
              <m:t>PO</m:t>
            </m:r>
          </m:e>
        </m:bar>
      </m:oMath>
      <w:r w:rsidRPr="00215B2A">
        <w:rPr>
          <w:color w:val="000000"/>
        </w:rPr>
        <w:t>.</w:t>
      </w:r>
    </w:p>
    <w:p w14:paraId="096E97AD" w14:textId="6E120CA3" w:rsidR="00754947" w:rsidRDefault="00754947" w:rsidP="00F6609F">
      <w:pPr>
        <w:pBdr>
          <w:top w:val="nil"/>
          <w:left w:val="nil"/>
          <w:bottom w:val="nil"/>
          <w:right w:val="nil"/>
          <w:between w:val="nil"/>
        </w:pBdr>
        <w:spacing w:after="0" w:line="240" w:lineRule="auto"/>
        <w:ind w:left="360"/>
        <w:rPr>
          <w:color w:val="000000"/>
        </w:rPr>
      </w:pPr>
      <w:r w:rsidRPr="008605BB">
        <w:rPr>
          <w:color w:val="000000"/>
        </w:rPr>
        <w:t xml:space="preserve">Prove:  </w:t>
      </w:r>
      <m:oMath>
        <m:r>
          <w:rPr>
            <w:rFonts w:ascii="Cambria Math" w:hAnsi="Cambria Math"/>
            <w:color w:val="000000"/>
          </w:rPr>
          <m:t>∠NMP ≅ ∠PON</m:t>
        </m:r>
      </m:oMath>
    </w:p>
    <w:p w14:paraId="457BCBAA" w14:textId="77777777" w:rsidR="00F6609F" w:rsidRPr="00F6609F" w:rsidRDefault="00F6609F" w:rsidP="00F6609F">
      <w:pPr>
        <w:pBdr>
          <w:top w:val="nil"/>
          <w:left w:val="nil"/>
          <w:bottom w:val="nil"/>
          <w:right w:val="nil"/>
          <w:between w:val="nil"/>
        </w:pBdr>
        <w:spacing w:after="0" w:line="240" w:lineRule="auto"/>
        <w:ind w:left="360"/>
        <w:rPr>
          <w:color w:val="000000"/>
        </w:rPr>
      </w:pPr>
    </w:p>
    <w:p w14:paraId="2B915C20" w14:textId="25FC6B3D" w:rsidR="00754947" w:rsidRPr="00F6609F" w:rsidRDefault="00F6609F" w:rsidP="00F6609F">
      <w:pPr>
        <w:pBdr>
          <w:top w:val="nil"/>
          <w:left w:val="nil"/>
          <w:bottom w:val="nil"/>
          <w:right w:val="nil"/>
          <w:between w:val="nil"/>
        </w:pBdr>
        <w:rPr>
          <w:color w:val="695D46"/>
        </w:rPr>
      </w:pPr>
      <w:r>
        <w:rPr>
          <w:noProof/>
          <w:lang w:val="en-US"/>
        </w:rPr>
        <w:drawing>
          <wp:inline distT="0" distB="0" distL="0" distR="0" wp14:anchorId="62B92DA6" wp14:editId="5063781D">
            <wp:extent cx="1674495" cy="1381125"/>
            <wp:effectExtent l="0" t="0" r="1905" b="3175"/>
            <wp:docPr id="19" name="image4.png" descr="Two triangles are given with a shared side NP.  Triangle MNP is on the left side with the orientation in a clockwise direction starting with M.  Triangle OPN is on the right side with the orientation in a clockwise direction starting with O.  A pair of congruent angles and a pair of congruent sides are given."/>
            <wp:cNvGraphicFramePr/>
            <a:graphic xmlns:a="http://schemas.openxmlformats.org/drawingml/2006/main">
              <a:graphicData uri="http://schemas.openxmlformats.org/drawingml/2006/picture">
                <pic:pic xmlns:pic="http://schemas.openxmlformats.org/drawingml/2006/picture">
                  <pic:nvPicPr>
                    <pic:cNvPr id="19" name="image4.png" descr="Two triangles are given with a shared side NP.  Triangle MNP is on the left side with the orientation in a clockwise direction starting with M.  Triangle OPN is on the right side with the orientation in a clockwise direction starting with O.  A pair of congruent angles and a pair of congruent sides are given."/>
                    <pic:cNvPicPr preferRelativeResize="0"/>
                  </pic:nvPicPr>
                  <pic:blipFill>
                    <a:blip r:embed="rId27">
                      <a:extLst>
                        <a:ext uri="{28A0092B-C50C-407E-A947-70E740481C1C}">
                          <a14:useLocalDpi xmlns:a14="http://schemas.microsoft.com/office/drawing/2010/main" val="0"/>
                        </a:ext>
                      </a:extLst>
                    </a:blip>
                    <a:srcRect l="9000" r="9000"/>
                    <a:stretch>
                      <a:fillRect/>
                    </a:stretch>
                  </pic:blipFill>
                  <pic:spPr>
                    <a:xfrm>
                      <a:off x="0" y="0"/>
                      <a:ext cx="1674495" cy="1381125"/>
                    </a:xfrm>
                    <a:prstGeom prst="rect">
                      <a:avLst/>
                    </a:prstGeom>
                    <a:ln/>
                  </pic:spPr>
                </pic:pic>
              </a:graphicData>
            </a:graphic>
          </wp:inline>
        </w:drawing>
      </w:r>
    </w:p>
    <w:tbl>
      <w:tblPr>
        <w:tblStyle w:val="a1"/>
        <w:tblW w:w="71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wo Column Proof - Proving angles NMP and PON are congruent"/>
        <w:tblDescription w:val="Two column proof with the first column as Statements and the second column as Reasons.  &#10;Statements 1, 2, and 4 are provided.&#10;Reasons 1, 2, and 3 are provided."/>
      </w:tblPr>
      <w:tblGrid>
        <w:gridCol w:w="3600"/>
        <w:gridCol w:w="3510"/>
      </w:tblGrid>
      <w:tr w:rsidR="00754947" w14:paraId="2905B35C" w14:textId="77777777" w:rsidTr="008D08C4">
        <w:trPr>
          <w:trHeight w:val="323"/>
        </w:trPr>
        <w:tc>
          <w:tcPr>
            <w:tcW w:w="3600" w:type="dxa"/>
            <w:vAlign w:val="center"/>
          </w:tcPr>
          <w:p w14:paraId="0287F299" w14:textId="77777777" w:rsidR="00754947" w:rsidRDefault="00754947" w:rsidP="008D08C4">
            <w:pPr>
              <w:spacing w:before="120" w:line="288" w:lineRule="auto"/>
            </w:pPr>
            <w:r>
              <w:t>Statements</w:t>
            </w:r>
          </w:p>
        </w:tc>
        <w:tc>
          <w:tcPr>
            <w:tcW w:w="3510" w:type="dxa"/>
            <w:vAlign w:val="center"/>
          </w:tcPr>
          <w:p w14:paraId="34728930" w14:textId="77777777" w:rsidR="00754947" w:rsidRDefault="00754947" w:rsidP="008D08C4">
            <w:pPr>
              <w:spacing w:before="120" w:line="288" w:lineRule="auto"/>
            </w:pPr>
            <w:r>
              <w:t>Reasons</w:t>
            </w:r>
          </w:p>
        </w:tc>
      </w:tr>
      <w:tr w:rsidR="00754947" w14:paraId="71E6D326" w14:textId="77777777" w:rsidTr="008D08C4">
        <w:trPr>
          <w:trHeight w:val="413"/>
        </w:trPr>
        <w:tc>
          <w:tcPr>
            <w:tcW w:w="3600" w:type="dxa"/>
            <w:vAlign w:val="center"/>
          </w:tcPr>
          <w:p w14:paraId="5ABE8E63" w14:textId="4951884A" w:rsidR="00754947" w:rsidRDefault="00754947" w:rsidP="008D08C4">
            <w:pPr>
              <w:spacing w:before="120" w:line="288" w:lineRule="auto"/>
            </w:pPr>
            <w:r>
              <w:t xml:space="preserve">1. </w:t>
            </w:r>
            <w:r w:rsidR="00611B5B">
              <w:t xml:space="preserve"> </w:t>
            </w:r>
            <m:oMath>
              <m:r>
                <w:rPr>
                  <w:rFonts w:ascii="Cambria Math" w:hAnsi="Cambria Math"/>
                  <w:color w:val="000000"/>
                </w:rPr>
                <m:t>∠MNP</m:t>
              </m:r>
            </m:oMath>
            <w:r w:rsidR="00611B5B" w:rsidRPr="00F6609F">
              <w:rPr>
                <w:color w:val="000000"/>
              </w:rPr>
              <w:t xml:space="preserve"> </w:t>
            </w:r>
            <m:oMath>
              <m:r>
                <w:rPr>
                  <w:rFonts w:ascii="Cambria Math" w:hAnsi="Cambria Math"/>
                  <w:color w:val="000000"/>
                </w:rPr>
                <m:t>≅</m:t>
              </m:r>
            </m:oMath>
            <w:r w:rsidR="00611B5B" w:rsidRPr="00F6609F">
              <w:rPr>
                <w:color w:val="000000"/>
              </w:rPr>
              <w:t xml:space="preserve"> </w:t>
            </w:r>
            <m:oMath>
              <m:r>
                <w:rPr>
                  <w:rFonts w:ascii="Cambria Math" w:hAnsi="Cambria Math"/>
                  <w:color w:val="000000"/>
                </w:rPr>
                <m:t>∠OPN</m:t>
              </m:r>
            </m:oMath>
          </w:p>
        </w:tc>
        <w:tc>
          <w:tcPr>
            <w:tcW w:w="3510" w:type="dxa"/>
            <w:vAlign w:val="center"/>
          </w:tcPr>
          <w:p w14:paraId="5B694E1F" w14:textId="77777777" w:rsidR="00754947" w:rsidRDefault="00754947" w:rsidP="008D08C4">
            <w:pPr>
              <w:spacing w:before="120" w:line="288" w:lineRule="auto"/>
            </w:pPr>
            <w:r>
              <w:t>1.  Given</w:t>
            </w:r>
          </w:p>
        </w:tc>
      </w:tr>
      <w:tr w:rsidR="00754947" w14:paraId="6CD98FD5" w14:textId="77777777" w:rsidTr="008D08C4">
        <w:tc>
          <w:tcPr>
            <w:tcW w:w="3600" w:type="dxa"/>
            <w:vAlign w:val="center"/>
          </w:tcPr>
          <w:p w14:paraId="3F3F5B7B" w14:textId="57E652A7" w:rsidR="00754947" w:rsidRDefault="00754947" w:rsidP="008D08C4">
            <w:pPr>
              <w:spacing w:before="120" w:line="288" w:lineRule="auto"/>
            </w:pPr>
            <w:r>
              <w:t xml:space="preserve">2. </w:t>
            </w:r>
            <w:r w:rsidR="00611B5B">
              <w:t xml:space="preserve"> </w:t>
            </w:r>
            <m:oMath>
              <m:bar>
                <m:barPr>
                  <m:pos m:val="top"/>
                  <m:ctrlPr>
                    <w:rPr>
                      <w:rFonts w:ascii="Cambria Math" w:hAnsi="Cambria Math"/>
                      <w:i/>
                      <w:color w:val="000000"/>
                    </w:rPr>
                  </m:ctrlPr>
                </m:barPr>
                <m:e>
                  <m:r>
                    <w:rPr>
                      <w:rFonts w:ascii="Cambria Math" w:hAnsi="Cambria Math"/>
                      <w:color w:val="000000"/>
                    </w:rPr>
                    <m:t>NM</m:t>
                  </m:r>
                </m:e>
              </m:bar>
            </m:oMath>
            <w:r w:rsidR="00611B5B" w:rsidRPr="00F6609F">
              <w:rPr>
                <w:color w:val="000000"/>
              </w:rPr>
              <w:t xml:space="preserve"> </w:t>
            </w:r>
            <m:oMath>
              <m:r>
                <w:rPr>
                  <w:rFonts w:ascii="Cambria Math" w:hAnsi="Cambria Math"/>
                  <w:color w:val="000000"/>
                </w:rPr>
                <m:t>≅</m:t>
              </m:r>
            </m:oMath>
            <w:r w:rsidR="00611B5B" w:rsidRPr="00F6609F">
              <w:rPr>
                <w:color w:val="000000"/>
              </w:rPr>
              <w:t xml:space="preserve"> </w:t>
            </w:r>
            <m:oMath>
              <m:bar>
                <m:barPr>
                  <m:pos m:val="top"/>
                  <m:ctrlPr>
                    <w:rPr>
                      <w:rFonts w:ascii="Cambria Math" w:hAnsi="Cambria Math"/>
                      <w:i/>
                      <w:color w:val="000000"/>
                    </w:rPr>
                  </m:ctrlPr>
                </m:barPr>
                <m:e>
                  <m:r>
                    <w:rPr>
                      <w:rFonts w:ascii="Cambria Math" w:hAnsi="Cambria Math"/>
                      <w:color w:val="000000"/>
                    </w:rPr>
                    <m:t>PO</m:t>
                  </m:r>
                </m:e>
              </m:bar>
            </m:oMath>
          </w:p>
        </w:tc>
        <w:tc>
          <w:tcPr>
            <w:tcW w:w="3510" w:type="dxa"/>
            <w:vAlign w:val="center"/>
          </w:tcPr>
          <w:p w14:paraId="7CA54F21" w14:textId="77777777" w:rsidR="00754947" w:rsidRDefault="00754947" w:rsidP="008D08C4">
            <w:pPr>
              <w:spacing w:before="120" w:line="288" w:lineRule="auto"/>
            </w:pPr>
            <w:r>
              <w:t>2.  Given</w:t>
            </w:r>
          </w:p>
        </w:tc>
      </w:tr>
      <w:tr w:rsidR="00754947" w14:paraId="2379277F" w14:textId="77777777" w:rsidTr="008D08C4">
        <w:tc>
          <w:tcPr>
            <w:tcW w:w="3600" w:type="dxa"/>
            <w:vAlign w:val="center"/>
          </w:tcPr>
          <w:p w14:paraId="716FDF7A" w14:textId="77777777" w:rsidR="00754947" w:rsidRDefault="00754947" w:rsidP="008D08C4">
            <w:pPr>
              <w:spacing w:before="120" w:line="288" w:lineRule="auto"/>
            </w:pPr>
            <w:r>
              <w:t xml:space="preserve">3.  </w:t>
            </w:r>
          </w:p>
        </w:tc>
        <w:tc>
          <w:tcPr>
            <w:tcW w:w="3510" w:type="dxa"/>
            <w:vAlign w:val="center"/>
          </w:tcPr>
          <w:p w14:paraId="6BDD4A52" w14:textId="645BFE41" w:rsidR="00754947" w:rsidRDefault="00754947" w:rsidP="008D08C4">
            <w:pPr>
              <w:spacing w:before="120" w:line="288" w:lineRule="auto"/>
            </w:pPr>
            <w:r>
              <w:t xml:space="preserve">3. </w:t>
            </w:r>
            <w:r w:rsidR="008D08C4">
              <w:t xml:space="preserve"> </w:t>
            </w:r>
            <w:r>
              <w:t>Reflexive Property</w:t>
            </w:r>
          </w:p>
        </w:tc>
      </w:tr>
      <w:tr w:rsidR="00754947" w14:paraId="04A72571" w14:textId="77777777" w:rsidTr="008D08C4">
        <w:tc>
          <w:tcPr>
            <w:tcW w:w="3600" w:type="dxa"/>
            <w:vAlign w:val="center"/>
          </w:tcPr>
          <w:p w14:paraId="79ED08C7" w14:textId="1F4B7804" w:rsidR="00754947" w:rsidRDefault="00754947" w:rsidP="008D08C4">
            <w:r>
              <w:t xml:space="preserve">4. </w:t>
            </w:r>
            <w:r w:rsidR="00611B5B">
              <w:t xml:space="preserve"> </w:t>
            </w:r>
            <m:oMath>
              <m:r>
                <w:rPr>
                  <w:rFonts w:ascii="Cambria Math" w:hAnsi="Cambria Math"/>
                  <w:color w:val="000000"/>
                </w:rPr>
                <m:t>∆NMP≅ ∆PON</m:t>
              </m:r>
            </m:oMath>
          </w:p>
        </w:tc>
        <w:tc>
          <w:tcPr>
            <w:tcW w:w="3510" w:type="dxa"/>
            <w:vAlign w:val="center"/>
          </w:tcPr>
          <w:p w14:paraId="1576ABBD" w14:textId="45485575" w:rsidR="00754947" w:rsidRDefault="00611B5B" w:rsidP="008D08C4">
            <w:pPr>
              <w:tabs>
                <w:tab w:val="center" w:pos="1647"/>
              </w:tabs>
              <w:spacing w:before="120" w:line="288" w:lineRule="auto"/>
            </w:pPr>
            <w:r>
              <w:t>4.</w:t>
            </w:r>
          </w:p>
        </w:tc>
      </w:tr>
      <w:tr w:rsidR="00754947" w14:paraId="4F7E8E18" w14:textId="77777777" w:rsidTr="008D08C4">
        <w:tc>
          <w:tcPr>
            <w:tcW w:w="3600" w:type="dxa"/>
            <w:vAlign w:val="center"/>
          </w:tcPr>
          <w:p w14:paraId="1B5400DF" w14:textId="77777777" w:rsidR="00754947" w:rsidRDefault="00754947" w:rsidP="008D08C4">
            <w:r>
              <w:t xml:space="preserve">5. </w:t>
            </w:r>
          </w:p>
        </w:tc>
        <w:tc>
          <w:tcPr>
            <w:tcW w:w="3510" w:type="dxa"/>
            <w:vAlign w:val="center"/>
          </w:tcPr>
          <w:p w14:paraId="00B233EC" w14:textId="7BF435CC" w:rsidR="00754947" w:rsidRDefault="00611B5B" w:rsidP="008D08C4">
            <w:pPr>
              <w:spacing w:before="120" w:line="288" w:lineRule="auto"/>
            </w:pPr>
            <w:r>
              <w:t>5.</w:t>
            </w:r>
          </w:p>
        </w:tc>
      </w:tr>
    </w:tbl>
    <w:p w14:paraId="4F177545" w14:textId="155A25B5" w:rsidR="00754947" w:rsidRPr="00754947" w:rsidRDefault="00754947" w:rsidP="00260772">
      <w:pPr>
        <w:pBdr>
          <w:top w:val="nil"/>
          <w:left w:val="nil"/>
          <w:bottom w:val="nil"/>
          <w:right w:val="nil"/>
          <w:between w:val="nil"/>
        </w:pBdr>
        <w:spacing w:after="0" w:line="240" w:lineRule="auto"/>
        <w:rPr>
          <w:color w:val="000000"/>
        </w:rPr>
      </w:pPr>
    </w:p>
    <w:p w14:paraId="4E98CAE3" w14:textId="265EE850" w:rsidR="00754947" w:rsidRDefault="00754947" w:rsidP="00260772">
      <w:pPr>
        <w:pBdr>
          <w:top w:val="nil"/>
          <w:left w:val="nil"/>
          <w:bottom w:val="nil"/>
          <w:right w:val="nil"/>
          <w:between w:val="nil"/>
        </w:pBdr>
        <w:spacing w:after="0" w:line="240" w:lineRule="auto"/>
        <w:rPr>
          <w:color w:val="000000"/>
        </w:rPr>
      </w:pPr>
    </w:p>
    <w:p w14:paraId="0AC23E3D" w14:textId="4C81E927" w:rsidR="008B77D6" w:rsidRDefault="00260772" w:rsidP="00F75DE0">
      <w:pPr>
        <w:pStyle w:val="ListParagraph"/>
        <w:numPr>
          <w:ilvl w:val="0"/>
          <w:numId w:val="2"/>
        </w:numPr>
        <w:pBdr>
          <w:top w:val="nil"/>
          <w:left w:val="nil"/>
          <w:bottom w:val="nil"/>
          <w:right w:val="nil"/>
          <w:between w:val="nil"/>
        </w:pBdr>
        <w:spacing w:after="0" w:line="240" w:lineRule="auto"/>
        <w:rPr>
          <w:color w:val="000000"/>
        </w:rPr>
      </w:pPr>
      <m:oMath>
        <m:r>
          <w:rPr>
            <w:rFonts w:ascii="Cambria Math" w:hAnsi="Cambria Math"/>
            <w:color w:val="000000"/>
          </w:rPr>
          <m:t>∆TRP ≅ ∆QSP</m:t>
        </m:r>
      </m:oMath>
      <w:r>
        <w:rPr>
          <w:color w:val="000000"/>
        </w:rPr>
        <w:t xml:space="preserve">.  If </w:t>
      </w:r>
      <m:oMath>
        <m:r>
          <w:rPr>
            <w:rFonts w:ascii="Cambria Math" w:hAnsi="Cambria Math"/>
            <w:color w:val="000000"/>
          </w:rPr>
          <m:t>m∠T=41°</m:t>
        </m:r>
      </m:oMath>
      <w:r>
        <w:rPr>
          <w:color w:val="000000"/>
        </w:rPr>
        <w:t xml:space="preserve">, </w:t>
      </w:r>
      <m:oMath>
        <m:r>
          <w:rPr>
            <w:rFonts w:ascii="Cambria Math" w:hAnsi="Cambria Math"/>
            <w:color w:val="000000"/>
          </w:rPr>
          <m:t>m∠R=33°</m:t>
        </m:r>
      </m:oMath>
      <w:r>
        <w:rPr>
          <w:color w:val="000000"/>
        </w:rPr>
        <w:t xml:space="preserve">, and </w:t>
      </w:r>
      <m:oMath>
        <m:r>
          <w:rPr>
            <w:rFonts w:ascii="Cambria Math" w:hAnsi="Cambria Math"/>
            <w:color w:val="000000"/>
          </w:rPr>
          <m:t>m∠P=10x+6°</m:t>
        </m:r>
      </m:oMath>
      <w:r>
        <w:rPr>
          <w:color w:val="000000"/>
        </w:rPr>
        <w:t xml:space="preserve">, find </w:t>
      </w:r>
      <m:oMath>
        <m:r>
          <w:rPr>
            <w:rFonts w:ascii="Cambria Math" w:hAnsi="Cambria Math"/>
            <w:color w:val="000000"/>
          </w:rPr>
          <m:t>m∠S</m:t>
        </m:r>
      </m:oMath>
      <w:r>
        <w:rPr>
          <w:color w:val="000000"/>
        </w:rPr>
        <w:t>.</w:t>
      </w:r>
    </w:p>
    <w:p w14:paraId="2EDA6638" w14:textId="77777777" w:rsidR="00F75DE0" w:rsidRPr="00F75DE0" w:rsidRDefault="00F75DE0" w:rsidP="00F75DE0">
      <w:pPr>
        <w:pStyle w:val="ListParagraph"/>
        <w:pBdr>
          <w:top w:val="nil"/>
          <w:left w:val="nil"/>
          <w:bottom w:val="nil"/>
          <w:right w:val="nil"/>
          <w:between w:val="nil"/>
        </w:pBdr>
        <w:spacing w:after="0" w:line="240" w:lineRule="auto"/>
        <w:ind w:left="360"/>
        <w:rPr>
          <w:color w:val="000000"/>
        </w:rPr>
      </w:pPr>
    </w:p>
    <w:p w14:paraId="50FA6BA5" w14:textId="717482BB" w:rsidR="0093408D" w:rsidRDefault="00F75DE0">
      <w:r>
        <w:rPr>
          <w:noProof/>
          <w:color w:val="000000"/>
          <w:lang w:val="en-US"/>
        </w:rPr>
        <w:drawing>
          <wp:inline distT="0" distB="0" distL="0" distR="0" wp14:anchorId="59463058" wp14:editId="0B903F26">
            <wp:extent cx="2795954" cy="1619683"/>
            <wp:effectExtent l="0" t="0" r="0" b="6350"/>
            <wp:docPr id="12" name="Picture 12" descr="Two triangles are given in a bowtie shape.  Triangle TRP is on the top and its orientation is in a clockwise direction.  Line segment TR is a horizontal line. Triangle QSP is on the bottom and its orientation is in a clockwise direction.  Line segment QS is a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10-08 at 12.57.28 PM.png"/>
                    <pic:cNvPicPr/>
                  </pic:nvPicPr>
                  <pic:blipFill>
                    <a:blip r:embed="rId28">
                      <a:extLst>
                        <a:ext uri="{28A0092B-C50C-407E-A947-70E740481C1C}">
                          <a14:useLocalDpi xmlns:a14="http://schemas.microsoft.com/office/drawing/2010/main" val="0"/>
                        </a:ext>
                      </a:extLst>
                    </a:blip>
                    <a:stretch>
                      <a:fillRect/>
                    </a:stretch>
                  </pic:blipFill>
                  <pic:spPr>
                    <a:xfrm>
                      <a:off x="0" y="0"/>
                      <a:ext cx="2795954" cy="1619683"/>
                    </a:xfrm>
                    <a:prstGeom prst="rect">
                      <a:avLst/>
                    </a:prstGeom>
                  </pic:spPr>
                </pic:pic>
              </a:graphicData>
            </a:graphic>
          </wp:inline>
        </w:drawing>
      </w:r>
    </w:p>
    <w:p w14:paraId="2C2C6D35" w14:textId="6834AD6F" w:rsidR="00215B2A" w:rsidRPr="00215B2A" w:rsidRDefault="004B4C4A" w:rsidP="00215B2A">
      <w:pPr>
        <w:pStyle w:val="ListParagraph"/>
        <w:numPr>
          <w:ilvl w:val="0"/>
          <w:numId w:val="2"/>
        </w:numPr>
        <w:pBdr>
          <w:top w:val="nil"/>
          <w:left w:val="nil"/>
          <w:bottom w:val="nil"/>
          <w:right w:val="nil"/>
          <w:between w:val="nil"/>
        </w:pBdr>
        <w:spacing w:after="0" w:line="288" w:lineRule="auto"/>
        <w:rPr>
          <w:iCs/>
          <w:color w:val="A61C00"/>
        </w:rPr>
      </w:pPr>
      <w:r>
        <w:rPr>
          <w:iCs/>
          <w:color w:val="000000" w:themeColor="text1"/>
        </w:rPr>
        <w:lastRenderedPageBreak/>
        <w:t xml:space="preserve">Two triangles are shown on the coordinate grid. All vertices have coordinates that are integers. Determine if the triangles are congruent. Explain how you came to your conclusion. If the triangles are congruent, write a congruency statement. </w:t>
      </w:r>
    </w:p>
    <w:p w14:paraId="52188C8F" w14:textId="5E9C2F07" w:rsidR="00215B2A" w:rsidRDefault="00E67C0D">
      <w:r>
        <w:rPr>
          <w:noProof/>
          <w:lang w:val="en-US"/>
        </w:rPr>
        <w:drawing>
          <wp:inline distT="0" distB="0" distL="0" distR="0" wp14:anchorId="28C5158F" wp14:editId="3E30CEA6">
            <wp:extent cx="4962088" cy="3286464"/>
            <wp:effectExtent l="0" t="0" r="3810" b="3175"/>
            <wp:docPr id="25" name="Picture 25" descr="Triangles ABC and XYZ are on the coordinate grid. The integral coordinates of triangle ABC are A(-5, 6), B (-2, 5), and C(-4, 2). The coordinates of triangle XYZ are X(6, -5), Y(5, -2), and Z(2,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20-10-08 at 5.55.47 PM.png"/>
                    <pic:cNvPicPr/>
                  </pic:nvPicPr>
                  <pic:blipFill>
                    <a:blip r:embed="rId29">
                      <a:extLst>
                        <a:ext uri="{28A0092B-C50C-407E-A947-70E740481C1C}">
                          <a14:useLocalDpi xmlns:a14="http://schemas.microsoft.com/office/drawing/2010/main" val="0"/>
                        </a:ext>
                      </a:extLst>
                    </a:blip>
                    <a:stretch>
                      <a:fillRect/>
                    </a:stretch>
                  </pic:blipFill>
                  <pic:spPr>
                    <a:xfrm>
                      <a:off x="0" y="0"/>
                      <a:ext cx="4962088" cy="3286464"/>
                    </a:xfrm>
                    <a:prstGeom prst="rect">
                      <a:avLst/>
                    </a:prstGeom>
                  </pic:spPr>
                </pic:pic>
              </a:graphicData>
            </a:graphic>
          </wp:inline>
        </w:drawing>
      </w:r>
    </w:p>
    <w:p w14:paraId="2E341A7E" w14:textId="36033307" w:rsidR="00F30172" w:rsidRDefault="00F30172"/>
    <w:p w14:paraId="4CCA5143" w14:textId="089C58D3" w:rsidR="00F30172" w:rsidRDefault="00F30172"/>
    <w:p w14:paraId="71085630" w14:textId="77777777" w:rsidR="00F30172" w:rsidRDefault="00F30172"/>
    <w:p w14:paraId="17BC17AF" w14:textId="1DC82444" w:rsidR="00215B2A" w:rsidRDefault="00215B2A"/>
    <w:p w14:paraId="2D6ACF08" w14:textId="0EC802CA" w:rsidR="009E3A3D" w:rsidRDefault="009E3A3D"/>
    <w:p w14:paraId="2A1FBB41" w14:textId="1E5F651D" w:rsidR="00215B2A" w:rsidRDefault="00215B2A"/>
    <w:p w14:paraId="4CB6BB5D" w14:textId="193EB09C" w:rsidR="00215B2A" w:rsidRDefault="00215B2A"/>
    <w:p w14:paraId="150A11A3" w14:textId="3E536033" w:rsidR="00215B2A" w:rsidRDefault="00215B2A"/>
    <w:p w14:paraId="1F9E5108" w14:textId="179764D8" w:rsidR="00215B2A" w:rsidRDefault="00215B2A"/>
    <w:p w14:paraId="26046A24" w14:textId="1268BF59" w:rsidR="00215B2A" w:rsidRDefault="00215B2A"/>
    <w:p w14:paraId="57816BC2" w14:textId="1B0FD4AF" w:rsidR="00215B2A" w:rsidRDefault="00215B2A"/>
    <w:p w14:paraId="495F03EF" w14:textId="5D26B0CE" w:rsidR="00215B2A" w:rsidRDefault="00215B2A"/>
    <w:p w14:paraId="3059A587" w14:textId="45F51A01" w:rsidR="00215B2A" w:rsidRDefault="00215B2A"/>
    <w:p w14:paraId="66F367DC" w14:textId="77777777" w:rsidR="00E425B8" w:rsidRDefault="00E425B8"/>
    <w:p w14:paraId="12B60046" w14:textId="77777777" w:rsidR="00802EF8" w:rsidRDefault="00802EF8" w:rsidP="00E425B8">
      <w:pPr>
        <w:pStyle w:val="Title"/>
      </w:pPr>
      <w:bookmarkStart w:id="2" w:name="3znysh7" w:colFirst="0" w:colLast="0"/>
      <w:bookmarkStart w:id="3" w:name="_1fob9te" w:colFirst="0" w:colLast="0"/>
      <w:bookmarkEnd w:id="2"/>
      <w:bookmarkEnd w:id="3"/>
    </w:p>
    <w:p w14:paraId="62D236C6" w14:textId="571D36AB" w:rsidR="00802EF8" w:rsidRDefault="00802EF8" w:rsidP="00D946CE">
      <w:pPr>
        <w:pStyle w:val="Title"/>
        <w:jc w:val="left"/>
      </w:pPr>
    </w:p>
    <w:p w14:paraId="16C70F6C" w14:textId="2267C4AD" w:rsidR="004B4C4A" w:rsidRDefault="004B4C4A" w:rsidP="004B4C4A"/>
    <w:p w14:paraId="01F0F3B9" w14:textId="77777777" w:rsidR="00F30172" w:rsidRPr="004B4C4A" w:rsidRDefault="00F30172" w:rsidP="004B4C4A"/>
    <w:p w14:paraId="2A9B0076" w14:textId="30525D4E" w:rsidR="008B77D6" w:rsidRDefault="00E425B8" w:rsidP="00E425B8">
      <w:pPr>
        <w:pStyle w:val="Title"/>
      </w:pPr>
      <w:bookmarkStart w:id="4" w:name="teacher"/>
      <w:bookmarkEnd w:id="4"/>
      <w:r>
        <w:lastRenderedPageBreak/>
        <w:t xml:space="preserve">SOL G.6 </w:t>
      </w:r>
      <w:r w:rsidR="00F53E12">
        <w:t>- Just in Time Quick Check Teacher Notes</w:t>
      </w:r>
    </w:p>
    <w:p w14:paraId="1E7BF818" w14:textId="6DA3F13E" w:rsidR="00611B5B" w:rsidRPr="00802EF8" w:rsidRDefault="00F53E12" w:rsidP="0057277B">
      <w:pPr>
        <w:spacing w:after="0"/>
        <w:jc w:val="center"/>
        <w:rPr>
          <w:b/>
          <w:color w:val="C00000"/>
        </w:rPr>
      </w:pPr>
      <w:r w:rsidRPr="006731D9">
        <w:rPr>
          <w:b/>
          <w:color w:val="C00000"/>
        </w:rPr>
        <w:t>Common Errors/Misconceptions and their Possible Indications</w:t>
      </w:r>
    </w:p>
    <w:p w14:paraId="73D80EFD" w14:textId="42C3E3A4" w:rsidR="0057277B" w:rsidRDefault="0057277B" w:rsidP="0057277B">
      <w:pPr>
        <w:pBdr>
          <w:top w:val="nil"/>
          <w:left w:val="nil"/>
          <w:bottom w:val="nil"/>
          <w:right w:val="nil"/>
          <w:between w:val="nil"/>
        </w:pBdr>
        <w:spacing w:after="0" w:line="240" w:lineRule="auto"/>
        <w:rPr>
          <w:color w:val="000000"/>
        </w:rPr>
      </w:pPr>
    </w:p>
    <w:p w14:paraId="6BEEBE0F" w14:textId="77777777" w:rsidR="0057277B" w:rsidRPr="008605BB" w:rsidRDefault="0057277B" w:rsidP="0057277B">
      <w:pPr>
        <w:numPr>
          <w:ilvl w:val="0"/>
          <w:numId w:val="19"/>
        </w:numPr>
        <w:pBdr>
          <w:top w:val="nil"/>
          <w:left w:val="nil"/>
          <w:bottom w:val="nil"/>
          <w:right w:val="nil"/>
          <w:between w:val="nil"/>
        </w:pBdr>
        <w:spacing w:after="0" w:line="240" w:lineRule="auto"/>
        <w:rPr>
          <w:color w:val="000000"/>
        </w:rPr>
      </w:pPr>
      <w:r w:rsidRPr="008605BB">
        <w:rPr>
          <w:color w:val="000000"/>
        </w:rPr>
        <w:t xml:space="preserve">Given:  </w:t>
      </w:r>
      <m:oMath>
        <m:r>
          <w:rPr>
            <w:rFonts w:ascii="Cambria Math" w:hAnsi="Cambria Math"/>
            <w:color w:val="000000"/>
          </w:rPr>
          <m:t>∠W</m:t>
        </m:r>
      </m:oMath>
      <w:r w:rsidRPr="008605BB">
        <w:rPr>
          <w:color w:val="000000"/>
        </w:rPr>
        <w:t xml:space="preserve"> and </w:t>
      </w:r>
      <m:oMath>
        <m:r>
          <w:rPr>
            <w:rFonts w:ascii="Cambria Math" w:hAnsi="Cambria Math"/>
            <w:color w:val="000000"/>
          </w:rPr>
          <m:t>∠Y</m:t>
        </m:r>
      </m:oMath>
      <w:r w:rsidRPr="008605BB">
        <w:rPr>
          <w:color w:val="000000"/>
        </w:rPr>
        <w:t xml:space="preserve"> are right angles;</w:t>
      </w:r>
      <w:r>
        <w:rPr>
          <w:color w:val="000000"/>
        </w:rPr>
        <w:t xml:space="preserve"> </w:t>
      </w:r>
      <m:oMath>
        <m:bar>
          <m:barPr>
            <m:pos m:val="top"/>
            <m:ctrlPr>
              <w:rPr>
                <w:rFonts w:ascii="Cambria Math" w:hAnsi="Cambria Math"/>
                <w:i/>
                <w:color w:val="000000"/>
              </w:rPr>
            </m:ctrlPr>
          </m:barPr>
          <m:e>
            <m:r>
              <w:rPr>
                <w:rFonts w:ascii="Cambria Math" w:hAnsi="Cambria Math"/>
                <w:color w:val="000000"/>
              </w:rPr>
              <m:t>VW</m:t>
            </m:r>
          </m:e>
        </m:bar>
      </m:oMath>
      <w:r>
        <w:rPr>
          <w:color w:val="000000"/>
        </w:rPr>
        <w:t xml:space="preserve"> </w:t>
      </w:r>
      <m:oMath>
        <m:r>
          <w:rPr>
            <w:rFonts w:ascii="Cambria Math" w:hAnsi="Cambria Math"/>
            <w:color w:val="000000"/>
          </w:rPr>
          <m:t>≅</m:t>
        </m:r>
      </m:oMath>
      <w:r>
        <w:rPr>
          <w:color w:val="000000"/>
        </w:rPr>
        <w:t xml:space="preserve"> </w:t>
      </w:r>
      <m:oMath>
        <m:bar>
          <m:barPr>
            <m:pos m:val="top"/>
            <m:ctrlPr>
              <w:rPr>
                <w:rFonts w:ascii="Cambria Math" w:hAnsi="Cambria Math"/>
                <w:i/>
                <w:color w:val="000000"/>
              </w:rPr>
            </m:ctrlPr>
          </m:barPr>
          <m:e>
            <m:r>
              <w:rPr>
                <w:rFonts w:ascii="Cambria Math" w:hAnsi="Cambria Math"/>
                <w:color w:val="000000"/>
              </w:rPr>
              <m:t>ZY</m:t>
            </m:r>
          </m:e>
        </m:bar>
      </m:oMath>
      <w:r w:rsidRPr="008605BB">
        <w:rPr>
          <w:color w:val="000000"/>
        </w:rPr>
        <w:t xml:space="preserve">; X is the midpoint of </w:t>
      </w:r>
      <m:oMath>
        <m:bar>
          <m:barPr>
            <m:pos m:val="top"/>
            <m:ctrlPr>
              <w:rPr>
                <w:rFonts w:ascii="Cambria Math" w:hAnsi="Cambria Math"/>
                <w:i/>
                <w:color w:val="000000"/>
              </w:rPr>
            </m:ctrlPr>
          </m:barPr>
          <m:e>
            <m:r>
              <w:rPr>
                <w:rFonts w:ascii="Cambria Math" w:hAnsi="Cambria Math"/>
                <w:color w:val="000000"/>
              </w:rPr>
              <m:t>WY</m:t>
            </m:r>
          </m:e>
        </m:bar>
      </m:oMath>
      <w:r w:rsidRPr="008605BB">
        <w:rPr>
          <w:color w:val="000000"/>
        </w:rPr>
        <w:t>.</w:t>
      </w:r>
    </w:p>
    <w:p w14:paraId="40FE4128" w14:textId="77777777" w:rsidR="0057277B" w:rsidRDefault="0057277B" w:rsidP="0057277B">
      <w:pPr>
        <w:pBdr>
          <w:top w:val="nil"/>
          <w:left w:val="nil"/>
          <w:bottom w:val="nil"/>
          <w:right w:val="nil"/>
          <w:between w:val="nil"/>
        </w:pBdr>
        <w:spacing w:after="0" w:line="240" w:lineRule="auto"/>
        <w:ind w:left="360"/>
        <w:rPr>
          <w:color w:val="000000"/>
        </w:rPr>
      </w:pPr>
      <w:r w:rsidRPr="008605BB">
        <w:rPr>
          <w:color w:val="000000"/>
        </w:rPr>
        <w:t xml:space="preserve">Prove:  </w:t>
      </w:r>
      <m:oMath>
        <m:r>
          <w:rPr>
            <w:rFonts w:ascii="Cambria Math" w:hAnsi="Cambria Math"/>
            <w:color w:val="000000"/>
          </w:rPr>
          <m:t>∆VWX ≅ ∆ZYX</m:t>
        </m:r>
      </m:oMath>
    </w:p>
    <w:p w14:paraId="7000DB6C" w14:textId="77777777" w:rsidR="0057277B" w:rsidRDefault="0057277B" w:rsidP="0057277B">
      <w:pPr>
        <w:pBdr>
          <w:top w:val="nil"/>
          <w:left w:val="nil"/>
          <w:bottom w:val="nil"/>
          <w:right w:val="nil"/>
          <w:between w:val="nil"/>
        </w:pBdr>
        <w:spacing w:after="0" w:line="240" w:lineRule="auto"/>
        <w:rPr>
          <w:color w:val="000000"/>
        </w:rPr>
      </w:pPr>
    </w:p>
    <w:p w14:paraId="5C1AEC5A" w14:textId="715BA6C1" w:rsidR="002B6309" w:rsidRDefault="00CA3A4B" w:rsidP="002B6309">
      <w:pPr>
        <w:pBdr>
          <w:top w:val="nil"/>
          <w:left w:val="nil"/>
          <w:bottom w:val="nil"/>
          <w:right w:val="nil"/>
          <w:between w:val="nil"/>
        </w:pBdr>
        <w:spacing w:after="0" w:line="240" w:lineRule="auto"/>
        <w:ind w:left="360"/>
        <w:rPr>
          <w:color w:val="000000"/>
        </w:rPr>
      </w:pPr>
      <w:r w:rsidRPr="00CA3A4B">
        <w:rPr>
          <w:noProof/>
          <w:color w:val="000000"/>
          <w:lang w:val="en-US"/>
        </w:rPr>
        <w:drawing>
          <wp:inline distT="0" distB="0" distL="0" distR="0" wp14:anchorId="64193332" wp14:editId="35CDF362">
            <wp:extent cx="2877820" cy="1502370"/>
            <wp:effectExtent l="0" t="0" r="5080" b="0"/>
            <wp:docPr id="6" name="Picture 6" descr="Triangle VWX and Triangle ZYX share a common vertex at X.  Angle W is a right angle.  Angle Y is a right angle.  Line segment WY is a horinzontal line with X as the midpoint.  The orientation of Triangle VWX goes in a  counterclockwise direction and the orientation of Triangle ZYX goes in a clockwise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77820" cy="1502370"/>
                    </a:xfrm>
                    <a:prstGeom prst="rect">
                      <a:avLst/>
                    </a:prstGeom>
                  </pic:spPr>
                </pic:pic>
              </a:graphicData>
            </a:graphic>
          </wp:inline>
        </w:drawing>
      </w:r>
    </w:p>
    <w:p w14:paraId="21268B55" w14:textId="77777777" w:rsidR="002B6309" w:rsidRDefault="002B6309" w:rsidP="00BD3CC4">
      <w:pPr>
        <w:pBdr>
          <w:top w:val="nil"/>
          <w:left w:val="nil"/>
          <w:bottom w:val="nil"/>
          <w:right w:val="nil"/>
          <w:between w:val="nil"/>
        </w:pBdr>
        <w:spacing w:after="0" w:line="240" w:lineRule="auto"/>
        <w:rPr>
          <w:color w:val="000000"/>
        </w:rPr>
      </w:pPr>
    </w:p>
    <w:tbl>
      <w:tblPr>
        <w:tblStyle w:val="a0"/>
        <w:tblW w:w="71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wo Column Proof - Proving triangles VWX and ZYX are congruent"/>
        <w:tblDescription w:val="Two column proof with the first column as Statements and the second column as Reasons.  &#10;Statements 1, 2, 3, and 5 are provided.&#10;Reasons 2 and 4 are provided."/>
      </w:tblPr>
      <w:tblGrid>
        <w:gridCol w:w="3600"/>
        <w:gridCol w:w="3510"/>
      </w:tblGrid>
      <w:tr w:rsidR="002B6309" w14:paraId="252F3E0A" w14:textId="77777777" w:rsidTr="00DD43D9">
        <w:trPr>
          <w:trHeight w:val="323"/>
          <w:tblHeader/>
        </w:trPr>
        <w:tc>
          <w:tcPr>
            <w:tcW w:w="3600" w:type="dxa"/>
            <w:vAlign w:val="center"/>
          </w:tcPr>
          <w:p w14:paraId="5EBC041C" w14:textId="77777777" w:rsidR="002B6309" w:rsidRDefault="002B6309" w:rsidP="00F53E12">
            <w:pPr>
              <w:pBdr>
                <w:top w:val="nil"/>
                <w:left w:val="nil"/>
                <w:bottom w:val="nil"/>
                <w:right w:val="nil"/>
                <w:between w:val="nil"/>
              </w:pBdr>
              <w:spacing w:before="120" w:line="288" w:lineRule="auto"/>
              <w:rPr>
                <w:color w:val="000000"/>
              </w:rPr>
            </w:pPr>
            <w:r>
              <w:rPr>
                <w:color w:val="000000"/>
              </w:rPr>
              <w:t>Statements</w:t>
            </w:r>
          </w:p>
        </w:tc>
        <w:tc>
          <w:tcPr>
            <w:tcW w:w="3510" w:type="dxa"/>
            <w:vAlign w:val="center"/>
          </w:tcPr>
          <w:p w14:paraId="6DF683E8" w14:textId="77777777" w:rsidR="002B6309" w:rsidRDefault="002B6309" w:rsidP="00F53E12">
            <w:pPr>
              <w:pBdr>
                <w:top w:val="nil"/>
                <w:left w:val="nil"/>
                <w:bottom w:val="nil"/>
                <w:right w:val="nil"/>
                <w:between w:val="nil"/>
              </w:pBdr>
              <w:spacing w:before="120" w:line="288" w:lineRule="auto"/>
              <w:rPr>
                <w:color w:val="000000"/>
              </w:rPr>
            </w:pPr>
            <w:r>
              <w:rPr>
                <w:color w:val="000000"/>
              </w:rPr>
              <w:t>Reasons</w:t>
            </w:r>
          </w:p>
        </w:tc>
      </w:tr>
      <w:tr w:rsidR="002B6309" w14:paraId="132C991F" w14:textId="77777777" w:rsidTr="00DD43D9">
        <w:trPr>
          <w:trHeight w:val="350"/>
        </w:trPr>
        <w:tc>
          <w:tcPr>
            <w:tcW w:w="3600" w:type="dxa"/>
            <w:vAlign w:val="center"/>
          </w:tcPr>
          <w:p w14:paraId="206BC8B2" w14:textId="77777777" w:rsidR="002B6309" w:rsidRDefault="002B6309" w:rsidP="00F53E12">
            <w:pPr>
              <w:pBdr>
                <w:top w:val="nil"/>
                <w:left w:val="nil"/>
                <w:bottom w:val="nil"/>
                <w:right w:val="nil"/>
                <w:between w:val="nil"/>
              </w:pBdr>
              <w:spacing w:before="120" w:line="288" w:lineRule="auto"/>
              <w:jc w:val="both"/>
              <w:rPr>
                <w:color w:val="000000"/>
              </w:rPr>
            </w:pPr>
            <w:r>
              <w:rPr>
                <w:color w:val="000000"/>
              </w:rPr>
              <w:t xml:space="preserve">1.  </w:t>
            </w:r>
            <m:oMath>
              <m:r>
                <w:rPr>
                  <w:rFonts w:ascii="Cambria Math" w:hAnsi="Cambria Math"/>
                  <w:color w:val="000000"/>
                </w:rPr>
                <m:t>∠W</m:t>
              </m:r>
            </m:oMath>
            <w:r w:rsidRPr="008605BB">
              <w:rPr>
                <w:color w:val="000000"/>
              </w:rPr>
              <w:t xml:space="preserve"> and </w:t>
            </w:r>
            <m:oMath>
              <m:r>
                <w:rPr>
                  <w:rFonts w:ascii="Cambria Math" w:hAnsi="Cambria Math"/>
                  <w:color w:val="000000"/>
                </w:rPr>
                <m:t>∠Y</m:t>
              </m:r>
            </m:oMath>
            <w:r w:rsidRPr="008605BB">
              <w:rPr>
                <w:color w:val="000000"/>
              </w:rPr>
              <w:t xml:space="preserve"> are right angles</w:t>
            </w:r>
          </w:p>
        </w:tc>
        <w:tc>
          <w:tcPr>
            <w:tcW w:w="3510" w:type="dxa"/>
            <w:vAlign w:val="center"/>
          </w:tcPr>
          <w:p w14:paraId="61FF1DF1" w14:textId="77777777" w:rsidR="002B6309" w:rsidRDefault="002B6309" w:rsidP="00F53E12">
            <w:pPr>
              <w:pBdr>
                <w:top w:val="nil"/>
                <w:left w:val="nil"/>
                <w:bottom w:val="nil"/>
                <w:right w:val="nil"/>
                <w:between w:val="nil"/>
              </w:pBdr>
              <w:spacing w:before="120" w:line="288" w:lineRule="auto"/>
              <w:jc w:val="both"/>
              <w:rPr>
                <w:color w:val="000000"/>
              </w:rPr>
            </w:pPr>
            <w:r>
              <w:rPr>
                <w:color w:val="000000"/>
              </w:rPr>
              <w:t xml:space="preserve">1.  </w:t>
            </w:r>
          </w:p>
        </w:tc>
      </w:tr>
      <w:tr w:rsidR="002B6309" w14:paraId="3D254077" w14:textId="77777777" w:rsidTr="00DD43D9">
        <w:tc>
          <w:tcPr>
            <w:tcW w:w="3600" w:type="dxa"/>
            <w:vAlign w:val="center"/>
          </w:tcPr>
          <w:p w14:paraId="30FAE353" w14:textId="77777777" w:rsidR="002B6309" w:rsidRDefault="002B6309" w:rsidP="00F53E12">
            <w:pPr>
              <w:pBdr>
                <w:top w:val="nil"/>
                <w:left w:val="nil"/>
                <w:bottom w:val="nil"/>
                <w:right w:val="nil"/>
                <w:between w:val="nil"/>
              </w:pBdr>
              <w:spacing w:before="120" w:line="288" w:lineRule="auto"/>
              <w:jc w:val="both"/>
              <w:rPr>
                <w:color w:val="000000"/>
              </w:rPr>
            </w:pPr>
            <w:r>
              <w:rPr>
                <w:color w:val="000000"/>
              </w:rPr>
              <w:t xml:space="preserve">2. </w:t>
            </w:r>
            <m:oMath>
              <m:r>
                <w:rPr>
                  <w:rFonts w:ascii="Cambria Math" w:hAnsi="Cambria Math"/>
                  <w:color w:val="000000"/>
                </w:rPr>
                <m:t>∠W</m:t>
              </m:r>
            </m:oMath>
            <w:r w:rsidRPr="008605BB">
              <w:rPr>
                <w:color w:val="000000"/>
              </w:rPr>
              <w:t xml:space="preserve"> </w:t>
            </w:r>
            <m:oMath>
              <m:r>
                <w:rPr>
                  <w:rFonts w:ascii="Cambria Math" w:hAnsi="Cambria Math"/>
                  <w:color w:val="000000"/>
                </w:rPr>
                <m:t>≅∠Y</m:t>
              </m:r>
            </m:oMath>
            <w:r w:rsidRPr="008605BB">
              <w:rPr>
                <w:color w:val="000000"/>
              </w:rPr>
              <w:t xml:space="preserve"> </w:t>
            </w:r>
          </w:p>
        </w:tc>
        <w:tc>
          <w:tcPr>
            <w:tcW w:w="3510" w:type="dxa"/>
            <w:vAlign w:val="center"/>
          </w:tcPr>
          <w:p w14:paraId="23EFAF4F" w14:textId="395A5BB6" w:rsidR="002B6309" w:rsidRDefault="002B6309" w:rsidP="00F53E12">
            <w:pPr>
              <w:pBdr>
                <w:top w:val="nil"/>
                <w:left w:val="nil"/>
                <w:bottom w:val="nil"/>
                <w:right w:val="nil"/>
                <w:between w:val="nil"/>
              </w:pBdr>
              <w:spacing w:before="120" w:line="288" w:lineRule="auto"/>
              <w:jc w:val="both"/>
              <w:rPr>
                <w:color w:val="000000"/>
              </w:rPr>
            </w:pPr>
            <w:r>
              <w:rPr>
                <w:color w:val="000000"/>
              </w:rPr>
              <w:t>2. Def</w:t>
            </w:r>
            <w:r w:rsidR="00055509">
              <w:rPr>
                <w:color w:val="000000"/>
              </w:rPr>
              <w:t>inition</w:t>
            </w:r>
            <w:r>
              <w:rPr>
                <w:color w:val="000000"/>
              </w:rPr>
              <w:t xml:space="preserve"> of right angles</w:t>
            </w:r>
          </w:p>
        </w:tc>
      </w:tr>
      <w:tr w:rsidR="002B6309" w14:paraId="43B5FA64" w14:textId="77777777" w:rsidTr="00DD43D9">
        <w:tc>
          <w:tcPr>
            <w:tcW w:w="3600" w:type="dxa"/>
            <w:vAlign w:val="center"/>
          </w:tcPr>
          <w:p w14:paraId="206A7A3C" w14:textId="04EDA4EF" w:rsidR="002B6309" w:rsidRDefault="00126910" w:rsidP="00F53E12">
            <w:pPr>
              <w:jc w:val="both"/>
              <w:rPr>
                <w:color w:val="000000"/>
              </w:rPr>
            </w:pPr>
            <w:r>
              <w:rPr>
                <w:color w:val="000000"/>
              </w:rPr>
              <w:t>3</w:t>
            </w:r>
            <w:r w:rsidR="002B6309">
              <w:rPr>
                <w:color w:val="000000"/>
              </w:rPr>
              <w:t xml:space="preserve">. </w:t>
            </w:r>
            <m:oMath>
              <m:bar>
                <m:barPr>
                  <m:pos m:val="top"/>
                  <m:ctrlPr>
                    <w:rPr>
                      <w:rFonts w:ascii="Cambria Math" w:hAnsi="Cambria Math"/>
                      <w:i/>
                      <w:color w:val="000000"/>
                    </w:rPr>
                  </m:ctrlPr>
                </m:barPr>
                <m:e>
                  <m:r>
                    <w:rPr>
                      <w:rFonts w:ascii="Cambria Math" w:hAnsi="Cambria Math"/>
                      <w:color w:val="000000"/>
                    </w:rPr>
                    <m:t>VW</m:t>
                  </m:r>
                </m:e>
              </m:bar>
            </m:oMath>
            <w:r w:rsidR="002B6309">
              <w:rPr>
                <w:color w:val="000000"/>
              </w:rPr>
              <w:t xml:space="preserve"> </w:t>
            </w:r>
            <m:oMath>
              <m:r>
                <w:rPr>
                  <w:rFonts w:ascii="Cambria Math" w:hAnsi="Cambria Math"/>
                  <w:color w:val="000000"/>
                </w:rPr>
                <m:t>≅</m:t>
              </m:r>
            </m:oMath>
            <w:r w:rsidR="002B6309">
              <w:rPr>
                <w:color w:val="000000"/>
              </w:rPr>
              <w:t xml:space="preserve"> </w:t>
            </w:r>
            <m:oMath>
              <m:bar>
                <m:barPr>
                  <m:pos m:val="top"/>
                  <m:ctrlPr>
                    <w:rPr>
                      <w:rFonts w:ascii="Cambria Math" w:hAnsi="Cambria Math"/>
                      <w:i/>
                      <w:color w:val="000000"/>
                    </w:rPr>
                  </m:ctrlPr>
                </m:barPr>
                <m:e>
                  <m:r>
                    <w:rPr>
                      <w:rFonts w:ascii="Cambria Math" w:hAnsi="Cambria Math"/>
                      <w:color w:val="000000"/>
                    </w:rPr>
                    <m:t>ZY</m:t>
                  </m:r>
                </m:e>
              </m:bar>
            </m:oMath>
            <w:r w:rsidR="002B6309" w:rsidRPr="008605BB">
              <w:rPr>
                <w:color w:val="000000"/>
              </w:rPr>
              <w:t xml:space="preserve">; X is the midpoint of </w:t>
            </w:r>
            <m:oMath>
              <m:bar>
                <m:barPr>
                  <m:pos m:val="top"/>
                  <m:ctrlPr>
                    <w:rPr>
                      <w:rFonts w:ascii="Cambria Math" w:hAnsi="Cambria Math"/>
                      <w:i/>
                      <w:color w:val="000000"/>
                    </w:rPr>
                  </m:ctrlPr>
                </m:barPr>
                <m:e>
                  <m:r>
                    <w:rPr>
                      <w:rFonts w:ascii="Cambria Math" w:hAnsi="Cambria Math"/>
                      <w:color w:val="000000"/>
                    </w:rPr>
                    <m:t>WY</m:t>
                  </m:r>
                </m:e>
              </m:bar>
            </m:oMath>
          </w:p>
        </w:tc>
        <w:tc>
          <w:tcPr>
            <w:tcW w:w="3510" w:type="dxa"/>
            <w:vAlign w:val="center"/>
          </w:tcPr>
          <w:p w14:paraId="2FE01C9A" w14:textId="0814B053" w:rsidR="002B6309" w:rsidRDefault="00126910" w:rsidP="00F53E12">
            <w:pPr>
              <w:pBdr>
                <w:top w:val="nil"/>
                <w:left w:val="nil"/>
                <w:bottom w:val="nil"/>
                <w:right w:val="nil"/>
                <w:between w:val="nil"/>
              </w:pBdr>
              <w:spacing w:before="120" w:line="288" w:lineRule="auto"/>
              <w:jc w:val="both"/>
              <w:rPr>
                <w:color w:val="000000"/>
              </w:rPr>
            </w:pPr>
            <w:r>
              <w:rPr>
                <w:color w:val="000000"/>
              </w:rPr>
              <w:t>3</w:t>
            </w:r>
            <w:r w:rsidR="002B6309">
              <w:rPr>
                <w:color w:val="000000"/>
              </w:rPr>
              <w:t>.</w:t>
            </w:r>
          </w:p>
        </w:tc>
      </w:tr>
      <w:tr w:rsidR="002B6309" w14:paraId="33A47F91" w14:textId="77777777" w:rsidTr="00DD43D9">
        <w:tc>
          <w:tcPr>
            <w:tcW w:w="3600" w:type="dxa"/>
            <w:vAlign w:val="center"/>
          </w:tcPr>
          <w:p w14:paraId="37539BE1" w14:textId="5A05EA25" w:rsidR="002B6309" w:rsidRDefault="00126910" w:rsidP="00F53E12">
            <w:pPr>
              <w:jc w:val="both"/>
              <w:rPr>
                <w:color w:val="000000"/>
              </w:rPr>
            </w:pPr>
            <w:r>
              <w:rPr>
                <w:color w:val="000000"/>
              </w:rPr>
              <w:t>4</w:t>
            </w:r>
            <w:r w:rsidR="002B6309">
              <w:rPr>
                <w:color w:val="000000"/>
              </w:rPr>
              <w:t xml:space="preserve">. </w:t>
            </w:r>
          </w:p>
        </w:tc>
        <w:tc>
          <w:tcPr>
            <w:tcW w:w="3510" w:type="dxa"/>
            <w:vAlign w:val="center"/>
          </w:tcPr>
          <w:p w14:paraId="1D8FE081" w14:textId="1B9E6510" w:rsidR="002B6309" w:rsidRDefault="00126910" w:rsidP="00F53E12">
            <w:pPr>
              <w:pBdr>
                <w:top w:val="nil"/>
                <w:left w:val="nil"/>
                <w:bottom w:val="nil"/>
                <w:right w:val="nil"/>
                <w:between w:val="nil"/>
              </w:pBdr>
              <w:spacing w:before="120" w:line="288" w:lineRule="auto"/>
              <w:jc w:val="both"/>
              <w:rPr>
                <w:color w:val="000000"/>
              </w:rPr>
            </w:pPr>
            <w:r>
              <w:rPr>
                <w:color w:val="000000"/>
              </w:rPr>
              <w:t>4</w:t>
            </w:r>
            <w:r w:rsidR="002B6309">
              <w:rPr>
                <w:color w:val="000000"/>
              </w:rPr>
              <w:t>. Def</w:t>
            </w:r>
            <w:r w:rsidR="00055509">
              <w:rPr>
                <w:color w:val="000000"/>
              </w:rPr>
              <w:t>inition</w:t>
            </w:r>
            <w:r w:rsidR="002B6309">
              <w:rPr>
                <w:color w:val="000000"/>
              </w:rPr>
              <w:t xml:space="preserve"> of midpoint</w:t>
            </w:r>
          </w:p>
        </w:tc>
      </w:tr>
      <w:tr w:rsidR="002B6309" w14:paraId="5C055C28" w14:textId="77777777" w:rsidTr="00DD43D9">
        <w:tc>
          <w:tcPr>
            <w:tcW w:w="3600" w:type="dxa"/>
            <w:vAlign w:val="center"/>
          </w:tcPr>
          <w:p w14:paraId="48BEBB30" w14:textId="521359D2" w:rsidR="002B6309" w:rsidRDefault="00126910" w:rsidP="00F53E12">
            <w:pPr>
              <w:pBdr>
                <w:top w:val="nil"/>
                <w:left w:val="nil"/>
                <w:bottom w:val="nil"/>
                <w:right w:val="nil"/>
                <w:between w:val="nil"/>
              </w:pBdr>
              <w:rPr>
                <w:color w:val="000000"/>
              </w:rPr>
            </w:pPr>
            <w:r>
              <w:rPr>
                <w:color w:val="000000"/>
              </w:rPr>
              <w:t>5</w:t>
            </w:r>
            <w:r w:rsidR="002B6309">
              <w:rPr>
                <w:color w:val="000000"/>
              </w:rPr>
              <w:t>.</w:t>
            </w:r>
            <m:oMath>
              <m:r>
                <w:rPr>
                  <w:rFonts w:ascii="Cambria Math" w:eastAsia="Cambria Math" w:hAnsi="Cambria Math" w:cs="Cambria Math"/>
                  <w:color w:val="000000"/>
                </w:rPr>
                <m:t xml:space="preserve"> </m:t>
              </m:r>
              <m:r>
                <w:rPr>
                  <w:rFonts w:ascii="Cambria Math" w:hAnsi="Cambria Math"/>
                  <w:color w:val="000000"/>
                </w:rPr>
                <m:t>∆VWX ≅ ∆ZYX</m:t>
              </m:r>
            </m:oMath>
          </w:p>
        </w:tc>
        <w:tc>
          <w:tcPr>
            <w:tcW w:w="3510" w:type="dxa"/>
            <w:vAlign w:val="center"/>
          </w:tcPr>
          <w:p w14:paraId="581FEE49" w14:textId="2469B632" w:rsidR="002B6309" w:rsidRDefault="00126910" w:rsidP="00F53E12">
            <w:pPr>
              <w:pBdr>
                <w:top w:val="nil"/>
                <w:left w:val="nil"/>
                <w:bottom w:val="nil"/>
                <w:right w:val="nil"/>
                <w:between w:val="nil"/>
              </w:pBdr>
              <w:spacing w:before="120" w:line="288" w:lineRule="auto"/>
              <w:jc w:val="both"/>
              <w:rPr>
                <w:color w:val="000000"/>
              </w:rPr>
            </w:pPr>
            <w:r>
              <w:rPr>
                <w:color w:val="000000"/>
              </w:rPr>
              <w:t xml:space="preserve">5. </w:t>
            </w:r>
          </w:p>
        </w:tc>
      </w:tr>
    </w:tbl>
    <w:p w14:paraId="4C7CD359" w14:textId="54AD4B1D" w:rsidR="008B77D6" w:rsidRDefault="008B77D6" w:rsidP="002B6309">
      <w:pPr>
        <w:pBdr>
          <w:top w:val="nil"/>
          <w:left w:val="nil"/>
          <w:bottom w:val="nil"/>
          <w:right w:val="nil"/>
          <w:between w:val="nil"/>
        </w:pBdr>
        <w:spacing w:before="120" w:after="0" w:line="288" w:lineRule="auto"/>
        <w:rPr>
          <w:color w:val="695D46"/>
        </w:rPr>
      </w:pPr>
    </w:p>
    <w:p w14:paraId="78DEA021" w14:textId="09DCD639" w:rsidR="00611B5B" w:rsidRPr="006731D9" w:rsidRDefault="00F53E12" w:rsidP="001F558D">
      <w:pPr>
        <w:pBdr>
          <w:top w:val="nil"/>
          <w:left w:val="nil"/>
          <w:bottom w:val="nil"/>
          <w:right w:val="nil"/>
          <w:between w:val="nil"/>
        </w:pBdr>
        <w:spacing w:after="0" w:line="288" w:lineRule="auto"/>
        <w:rPr>
          <w:i/>
          <w:color w:val="C00000"/>
        </w:rPr>
      </w:pPr>
      <w:r w:rsidRPr="006731D9">
        <w:rPr>
          <w:i/>
          <w:color w:val="C00000"/>
        </w:rPr>
        <w:t xml:space="preserve">A common error </w:t>
      </w:r>
      <w:r w:rsidR="00A653D0">
        <w:rPr>
          <w:i/>
          <w:color w:val="C00000"/>
        </w:rPr>
        <w:t xml:space="preserve">some </w:t>
      </w:r>
      <w:r w:rsidRPr="006731D9">
        <w:rPr>
          <w:i/>
          <w:color w:val="C00000"/>
        </w:rPr>
        <w:t>student</w:t>
      </w:r>
      <w:r w:rsidR="004C60B4" w:rsidRPr="006731D9">
        <w:rPr>
          <w:i/>
          <w:color w:val="C00000"/>
        </w:rPr>
        <w:t>s</w:t>
      </w:r>
      <w:r w:rsidRPr="006731D9">
        <w:rPr>
          <w:i/>
          <w:color w:val="C00000"/>
        </w:rPr>
        <w:t xml:space="preserve"> may make is to use the Hypotenuse-Leg (HL) </w:t>
      </w:r>
      <w:r w:rsidR="004C60B4" w:rsidRPr="006731D9">
        <w:rPr>
          <w:i/>
          <w:color w:val="C00000"/>
        </w:rPr>
        <w:t xml:space="preserve">Congruence method </w:t>
      </w:r>
      <w:r w:rsidRPr="006731D9">
        <w:rPr>
          <w:i/>
          <w:color w:val="C00000"/>
        </w:rPr>
        <w:t xml:space="preserve">to </w:t>
      </w:r>
      <w:r w:rsidR="004C60B4" w:rsidRPr="006731D9">
        <w:rPr>
          <w:i/>
          <w:color w:val="C00000"/>
        </w:rPr>
        <w:t xml:space="preserve">prove </w:t>
      </w:r>
      <w:r w:rsidRPr="006731D9">
        <w:rPr>
          <w:i/>
          <w:color w:val="C00000"/>
        </w:rPr>
        <w:t>the two given triangles congruent.</w:t>
      </w:r>
      <w:r w:rsidR="004C60B4" w:rsidRPr="006731D9">
        <w:rPr>
          <w:i/>
          <w:color w:val="C00000"/>
        </w:rPr>
        <w:t xml:space="preserve"> </w:t>
      </w:r>
      <w:r w:rsidRPr="006731D9">
        <w:rPr>
          <w:i/>
          <w:color w:val="C00000"/>
        </w:rPr>
        <w:t xml:space="preserve">This </w:t>
      </w:r>
      <w:r w:rsidR="00FF010E" w:rsidRPr="006731D9">
        <w:rPr>
          <w:i/>
          <w:color w:val="C00000"/>
        </w:rPr>
        <w:t>may indicate that some students</w:t>
      </w:r>
      <w:r w:rsidRPr="006731D9">
        <w:rPr>
          <w:i/>
          <w:color w:val="C00000"/>
        </w:rPr>
        <w:t xml:space="preserve"> do not </w:t>
      </w:r>
      <w:r w:rsidR="00055509" w:rsidRPr="006731D9">
        <w:rPr>
          <w:i/>
          <w:color w:val="C00000"/>
        </w:rPr>
        <w:t xml:space="preserve">understand the criteria of HL Right Triangle Congruence and may have associated HL Right Triangle Congruence </w:t>
      </w:r>
      <w:r w:rsidR="00A653D0">
        <w:rPr>
          <w:i/>
          <w:color w:val="C00000"/>
        </w:rPr>
        <w:t>with proving</w:t>
      </w:r>
      <w:r w:rsidR="00FF010E" w:rsidRPr="006731D9">
        <w:rPr>
          <w:i/>
          <w:color w:val="C00000"/>
        </w:rPr>
        <w:t xml:space="preserve"> that any two triangles are congruent</w:t>
      </w:r>
      <w:r w:rsidRPr="006731D9">
        <w:rPr>
          <w:i/>
          <w:color w:val="C00000"/>
        </w:rPr>
        <w:t xml:space="preserve">. </w:t>
      </w:r>
      <w:r w:rsidR="00055509" w:rsidRPr="006731D9">
        <w:rPr>
          <w:i/>
          <w:color w:val="C00000"/>
        </w:rPr>
        <w:t>T</w:t>
      </w:r>
      <w:r w:rsidRPr="006731D9">
        <w:rPr>
          <w:i/>
          <w:color w:val="C00000"/>
        </w:rPr>
        <w:t>eacher</w:t>
      </w:r>
      <w:r w:rsidR="00055509" w:rsidRPr="006731D9">
        <w:rPr>
          <w:i/>
          <w:color w:val="C00000"/>
        </w:rPr>
        <w:t>s</w:t>
      </w:r>
      <w:r w:rsidRPr="006731D9">
        <w:rPr>
          <w:i/>
          <w:color w:val="C00000"/>
        </w:rPr>
        <w:t xml:space="preserve"> should demonstrate the two criteria needed </w:t>
      </w:r>
      <w:r w:rsidR="004C60B4" w:rsidRPr="006731D9">
        <w:rPr>
          <w:i/>
          <w:color w:val="C00000"/>
        </w:rPr>
        <w:t xml:space="preserve">(i.e., the hypotenuse and leg of one right triangle must be congruent to the hypotenuse and leg of another right triangle) </w:t>
      </w:r>
      <w:r w:rsidRPr="006731D9">
        <w:rPr>
          <w:i/>
          <w:color w:val="C00000"/>
        </w:rPr>
        <w:t>when introducing the HL Congruence to prove two right triangles are congruent</w:t>
      </w:r>
      <w:r w:rsidR="004C60B4" w:rsidRPr="006731D9">
        <w:rPr>
          <w:i/>
          <w:color w:val="C00000"/>
        </w:rPr>
        <w:t>. Teacher</w:t>
      </w:r>
      <w:r w:rsidR="00F20C93" w:rsidRPr="006731D9">
        <w:rPr>
          <w:i/>
          <w:color w:val="C00000"/>
        </w:rPr>
        <w:t xml:space="preserve">s </w:t>
      </w:r>
      <w:r w:rsidR="004C60B4" w:rsidRPr="006731D9">
        <w:rPr>
          <w:i/>
          <w:color w:val="C00000"/>
        </w:rPr>
        <w:t xml:space="preserve">may consider </w:t>
      </w:r>
      <w:r w:rsidR="00CB1DBB" w:rsidRPr="006731D9">
        <w:rPr>
          <w:i/>
          <w:color w:val="C00000"/>
        </w:rPr>
        <w:t>using color coding for the two triangles and markings for corresponding pairs that are congruent in the diagram while</w:t>
      </w:r>
      <w:r w:rsidR="00336CDB" w:rsidRPr="006731D9">
        <w:rPr>
          <w:i/>
          <w:color w:val="C00000"/>
        </w:rPr>
        <w:t xml:space="preserve"> </w:t>
      </w:r>
      <w:r w:rsidR="00215B2A" w:rsidRPr="006731D9">
        <w:rPr>
          <w:i/>
          <w:color w:val="C00000"/>
        </w:rPr>
        <w:t>completing</w:t>
      </w:r>
      <w:r w:rsidR="00CB1DBB" w:rsidRPr="006731D9">
        <w:rPr>
          <w:i/>
          <w:color w:val="C00000"/>
        </w:rPr>
        <w:t xml:space="preserve"> the proof</w:t>
      </w:r>
      <w:r w:rsidR="00DD0AF3" w:rsidRPr="006731D9">
        <w:rPr>
          <w:i/>
          <w:color w:val="C00000"/>
        </w:rPr>
        <w:t>.</w:t>
      </w:r>
      <w:r w:rsidR="00336CDB" w:rsidRPr="006731D9">
        <w:rPr>
          <w:i/>
          <w:color w:val="C00000"/>
        </w:rPr>
        <w:t xml:space="preserve"> Teachers may </w:t>
      </w:r>
      <w:r w:rsidR="00215B2A" w:rsidRPr="006731D9">
        <w:rPr>
          <w:i/>
          <w:color w:val="C00000"/>
        </w:rPr>
        <w:t xml:space="preserve">also consider </w:t>
      </w:r>
      <w:r w:rsidR="00336CDB" w:rsidRPr="006731D9">
        <w:rPr>
          <w:i/>
          <w:color w:val="C00000"/>
        </w:rPr>
        <w:t>model</w:t>
      </w:r>
      <w:r w:rsidR="00215B2A" w:rsidRPr="006731D9">
        <w:rPr>
          <w:i/>
          <w:color w:val="C00000"/>
        </w:rPr>
        <w:t>ing</w:t>
      </w:r>
      <w:r w:rsidR="00336CDB" w:rsidRPr="006731D9">
        <w:rPr>
          <w:i/>
          <w:color w:val="C00000"/>
        </w:rPr>
        <w:t xml:space="preserve"> how to diagram the given information </w:t>
      </w:r>
      <w:r w:rsidR="00916549" w:rsidRPr="006731D9">
        <w:rPr>
          <w:i/>
          <w:color w:val="C00000"/>
        </w:rPr>
        <w:t>before</w:t>
      </w:r>
      <w:r w:rsidR="00336CDB" w:rsidRPr="006731D9">
        <w:rPr>
          <w:i/>
          <w:color w:val="C00000"/>
        </w:rPr>
        <w:t xml:space="preserve"> </w:t>
      </w:r>
      <w:r w:rsidR="00215B2A" w:rsidRPr="006731D9">
        <w:rPr>
          <w:i/>
          <w:color w:val="C00000"/>
        </w:rPr>
        <w:t>working on the proof so that students may be able to visualize the given inform</w:t>
      </w:r>
      <w:r w:rsidR="00240529" w:rsidRPr="006731D9">
        <w:rPr>
          <w:i/>
          <w:color w:val="C00000"/>
        </w:rPr>
        <w:t>ation</w:t>
      </w:r>
      <w:r w:rsidR="00215B2A" w:rsidRPr="006731D9">
        <w:rPr>
          <w:i/>
          <w:color w:val="C00000"/>
        </w:rPr>
        <w:t xml:space="preserve"> and determine the appropriate statements, reasons, and conclusion to the proof.</w:t>
      </w:r>
    </w:p>
    <w:p w14:paraId="1416A88E" w14:textId="1CB60620" w:rsidR="006620FA" w:rsidRDefault="006620FA" w:rsidP="001F558D">
      <w:pPr>
        <w:pBdr>
          <w:top w:val="nil"/>
          <w:left w:val="nil"/>
          <w:bottom w:val="nil"/>
          <w:right w:val="nil"/>
          <w:between w:val="nil"/>
        </w:pBdr>
        <w:spacing w:after="0" w:line="288" w:lineRule="auto"/>
        <w:rPr>
          <w:i/>
          <w:color w:val="C00000"/>
        </w:rPr>
      </w:pPr>
    </w:p>
    <w:p w14:paraId="0E15B067" w14:textId="711D0A6D" w:rsidR="00BD3CC4" w:rsidRDefault="00BD3CC4" w:rsidP="001F558D">
      <w:pPr>
        <w:pBdr>
          <w:top w:val="nil"/>
          <w:left w:val="nil"/>
          <w:bottom w:val="nil"/>
          <w:right w:val="nil"/>
          <w:between w:val="nil"/>
        </w:pBdr>
        <w:spacing w:after="0" w:line="288" w:lineRule="auto"/>
        <w:rPr>
          <w:i/>
          <w:color w:val="C00000"/>
        </w:rPr>
      </w:pPr>
    </w:p>
    <w:p w14:paraId="0225DB7B" w14:textId="0161B61C" w:rsidR="00BD3CC4" w:rsidRDefault="00BD3CC4" w:rsidP="001F558D">
      <w:pPr>
        <w:pBdr>
          <w:top w:val="nil"/>
          <w:left w:val="nil"/>
          <w:bottom w:val="nil"/>
          <w:right w:val="nil"/>
          <w:between w:val="nil"/>
        </w:pBdr>
        <w:spacing w:after="0" w:line="288" w:lineRule="auto"/>
        <w:rPr>
          <w:i/>
          <w:color w:val="C00000"/>
        </w:rPr>
      </w:pPr>
    </w:p>
    <w:p w14:paraId="1C93FB09" w14:textId="74124ED8" w:rsidR="00BD3CC4" w:rsidRDefault="00BD3CC4" w:rsidP="001F558D">
      <w:pPr>
        <w:pBdr>
          <w:top w:val="nil"/>
          <w:left w:val="nil"/>
          <w:bottom w:val="nil"/>
          <w:right w:val="nil"/>
          <w:between w:val="nil"/>
        </w:pBdr>
        <w:spacing w:after="0" w:line="288" w:lineRule="auto"/>
        <w:rPr>
          <w:i/>
          <w:color w:val="C00000"/>
        </w:rPr>
      </w:pPr>
    </w:p>
    <w:p w14:paraId="7D67A592" w14:textId="0C47C642" w:rsidR="00BD3CC4" w:rsidRDefault="00BD3CC4" w:rsidP="001F558D">
      <w:pPr>
        <w:pBdr>
          <w:top w:val="nil"/>
          <w:left w:val="nil"/>
          <w:bottom w:val="nil"/>
          <w:right w:val="nil"/>
          <w:between w:val="nil"/>
        </w:pBdr>
        <w:spacing w:after="0" w:line="288" w:lineRule="auto"/>
        <w:rPr>
          <w:i/>
          <w:color w:val="C00000"/>
        </w:rPr>
      </w:pPr>
    </w:p>
    <w:p w14:paraId="388D7AF7" w14:textId="26B316EC" w:rsidR="00BD3CC4" w:rsidRDefault="00BD3CC4" w:rsidP="001F558D">
      <w:pPr>
        <w:pBdr>
          <w:top w:val="nil"/>
          <w:left w:val="nil"/>
          <w:bottom w:val="nil"/>
          <w:right w:val="nil"/>
          <w:between w:val="nil"/>
        </w:pBdr>
        <w:spacing w:after="0" w:line="288" w:lineRule="auto"/>
        <w:rPr>
          <w:i/>
          <w:color w:val="C00000"/>
        </w:rPr>
      </w:pPr>
    </w:p>
    <w:p w14:paraId="3F831042" w14:textId="22139A7B" w:rsidR="00BD3CC4" w:rsidRDefault="00BD3CC4" w:rsidP="001F558D">
      <w:pPr>
        <w:pBdr>
          <w:top w:val="nil"/>
          <w:left w:val="nil"/>
          <w:bottom w:val="nil"/>
          <w:right w:val="nil"/>
          <w:between w:val="nil"/>
        </w:pBdr>
        <w:spacing w:after="0" w:line="288" w:lineRule="auto"/>
        <w:rPr>
          <w:i/>
          <w:color w:val="C00000"/>
        </w:rPr>
      </w:pPr>
    </w:p>
    <w:p w14:paraId="651A26BD" w14:textId="374D1A7F" w:rsidR="00BD3CC4" w:rsidRDefault="00BD3CC4" w:rsidP="001F558D">
      <w:pPr>
        <w:pBdr>
          <w:top w:val="nil"/>
          <w:left w:val="nil"/>
          <w:bottom w:val="nil"/>
          <w:right w:val="nil"/>
          <w:between w:val="nil"/>
        </w:pBdr>
        <w:spacing w:after="0" w:line="288" w:lineRule="auto"/>
        <w:rPr>
          <w:i/>
          <w:color w:val="C00000"/>
        </w:rPr>
      </w:pPr>
    </w:p>
    <w:p w14:paraId="23FE3AF4" w14:textId="009E702C" w:rsidR="00BD3CC4" w:rsidRDefault="00BD3CC4" w:rsidP="001F558D">
      <w:pPr>
        <w:pBdr>
          <w:top w:val="nil"/>
          <w:left w:val="nil"/>
          <w:bottom w:val="nil"/>
          <w:right w:val="nil"/>
          <w:between w:val="nil"/>
        </w:pBdr>
        <w:spacing w:after="0" w:line="288" w:lineRule="auto"/>
        <w:rPr>
          <w:i/>
          <w:color w:val="C00000"/>
        </w:rPr>
      </w:pPr>
    </w:p>
    <w:p w14:paraId="5941F192" w14:textId="51DD409C" w:rsidR="00E425B8" w:rsidRDefault="00E425B8" w:rsidP="001F558D">
      <w:pPr>
        <w:pBdr>
          <w:top w:val="nil"/>
          <w:left w:val="nil"/>
          <w:bottom w:val="nil"/>
          <w:right w:val="nil"/>
          <w:between w:val="nil"/>
        </w:pBdr>
        <w:spacing w:after="0" w:line="288" w:lineRule="auto"/>
        <w:rPr>
          <w:i/>
          <w:color w:val="C00000"/>
        </w:rPr>
      </w:pPr>
    </w:p>
    <w:p w14:paraId="30048C6C" w14:textId="77777777" w:rsidR="00E425B8" w:rsidRDefault="00E425B8" w:rsidP="001F558D">
      <w:pPr>
        <w:pBdr>
          <w:top w:val="nil"/>
          <w:left w:val="nil"/>
          <w:bottom w:val="nil"/>
          <w:right w:val="nil"/>
          <w:between w:val="nil"/>
        </w:pBdr>
        <w:spacing w:after="0" w:line="288" w:lineRule="auto"/>
        <w:rPr>
          <w:i/>
          <w:color w:val="C00000"/>
        </w:rPr>
      </w:pPr>
    </w:p>
    <w:p w14:paraId="4814E66F" w14:textId="62DF8186" w:rsidR="00105E41" w:rsidRPr="00754947" w:rsidRDefault="00105E41" w:rsidP="00105E41">
      <w:pPr>
        <w:pStyle w:val="ListParagraph"/>
        <w:numPr>
          <w:ilvl w:val="0"/>
          <w:numId w:val="19"/>
        </w:numPr>
        <w:pBdr>
          <w:top w:val="nil"/>
          <w:left w:val="nil"/>
          <w:bottom w:val="nil"/>
          <w:right w:val="nil"/>
          <w:between w:val="nil"/>
        </w:pBdr>
        <w:spacing w:before="120" w:after="0" w:line="288" w:lineRule="auto"/>
      </w:pPr>
      <w:r w:rsidRPr="00105E41">
        <w:rPr>
          <w:color w:val="000000"/>
        </w:rPr>
        <w:lastRenderedPageBreak/>
        <w:t xml:space="preserve">Two triangles are given. </w:t>
      </w:r>
    </w:p>
    <w:p w14:paraId="64D908AA" w14:textId="77777777" w:rsidR="00105E41" w:rsidRDefault="00105E41" w:rsidP="00105E41">
      <w:pPr>
        <w:pBdr>
          <w:top w:val="nil"/>
          <w:left w:val="nil"/>
          <w:bottom w:val="nil"/>
          <w:right w:val="nil"/>
          <w:between w:val="nil"/>
        </w:pBdr>
        <w:spacing w:before="120" w:after="0" w:line="288" w:lineRule="auto"/>
      </w:pPr>
      <w:r>
        <w:rPr>
          <w:noProof/>
          <w:lang w:val="en-US"/>
        </w:rPr>
        <w:drawing>
          <wp:inline distT="0" distB="0" distL="0" distR="0" wp14:anchorId="769665A5" wp14:editId="02C67377">
            <wp:extent cx="3378887" cy="1813023"/>
            <wp:effectExtent l="0" t="0" r="0" b="3175"/>
            <wp:docPr id="10" name="Picture 10" descr="Two triangles, ABC and DEC, share a vertex at C. Angle A is congruent to angle D. Segment AC is congruent to segment CD. C is the midpoint of segment 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10-08 at 11.26.58 AM.png"/>
                    <pic:cNvPicPr/>
                  </pic:nvPicPr>
                  <pic:blipFill>
                    <a:blip r:embed="rId25">
                      <a:extLst>
                        <a:ext uri="{28A0092B-C50C-407E-A947-70E740481C1C}">
                          <a14:useLocalDpi xmlns:a14="http://schemas.microsoft.com/office/drawing/2010/main" val="0"/>
                        </a:ext>
                      </a:extLst>
                    </a:blip>
                    <a:stretch>
                      <a:fillRect/>
                    </a:stretch>
                  </pic:blipFill>
                  <pic:spPr>
                    <a:xfrm>
                      <a:off x="0" y="0"/>
                      <a:ext cx="3378887" cy="1813023"/>
                    </a:xfrm>
                    <a:prstGeom prst="rect">
                      <a:avLst/>
                    </a:prstGeom>
                  </pic:spPr>
                </pic:pic>
              </a:graphicData>
            </a:graphic>
          </wp:inline>
        </w:drawing>
      </w:r>
    </w:p>
    <w:p w14:paraId="752E4183" w14:textId="77777777" w:rsidR="00105E41" w:rsidRDefault="00105E41" w:rsidP="00105E41">
      <w:pPr>
        <w:pStyle w:val="ListParagraph"/>
        <w:numPr>
          <w:ilvl w:val="1"/>
          <w:numId w:val="19"/>
        </w:numPr>
        <w:pBdr>
          <w:top w:val="nil"/>
          <w:left w:val="nil"/>
          <w:bottom w:val="nil"/>
          <w:right w:val="nil"/>
          <w:between w:val="nil"/>
        </w:pBdr>
        <w:tabs>
          <w:tab w:val="left" w:pos="360"/>
        </w:tabs>
        <w:spacing w:before="120" w:after="0" w:line="288" w:lineRule="auto"/>
      </w:pPr>
      <w:r>
        <w:t xml:space="preserve">Is there sufficient information to prove these two triangles congruent? Explain. </w:t>
      </w:r>
    </w:p>
    <w:p w14:paraId="0A94440A" w14:textId="77777777" w:rsidR="00105E41" w:rsidRDefault="00105E41" w:rsidP="00105E41">
      <w:pPr>
        <w:pStyle w:val="ListParagraph"/>
        <w:pBdr>
          <w:top w:val="nil"/>
          <w:left w:val="nil"/>
          <w:bottom w:val="nil"/>
          <w:right w:val="nil"/>
          <w:between w:val="nil"/>
        </w:pBdr>
        <w:tabs>
          <w:tab w:val="left" w:pos="360"/>
        </w:tabs>
        <w:spacing w:before="120" w:after="0" w:line="288" w:lineRule="auto"/>
      </w:pPr>
    </w:p>
    <w:p w14:paraId="7502FA70" w14:textId="77777777" w:rsidR="00105E41" w:rsidRDefault="00105E41" w:rsidP="00105E41">
      <w:pPr>
        <w:pStyle w:val="ListParagraph"/>
        <w:pBdr>
          <w:top w:val="nil"/>
          <w:left w:val="nil"/>
          <w:bottom w:val="nil"/>
          <w:right w:val="nil"/>
          <w:between w:val="nil"/>
        </w:pBdr>
        <w:tabs>
          <w:tab w:val="left" w:pos="360"/>
        </w:tabs>
        <w:spacing w:before="120" w:after="0" w:line="288" w:lineRule="auto"/>
      </w:pPr>
    </w:p>
    <w:p w14:paraId="0E4E8D7B" w14:textId="77777777" w:rsidR="00105E41" w:rsidRDefault="00105E41" w:rsidP="00105E41">
      <w:pPr>
        <w:pStyle w:val="ListParagraph"/>
        <w:numPr>
          <w:ilvl w:val="1"/>
          <w:numId w:val="19"/>
        </w:numPr>
        <w:pBdr>
          <w:top w:val="nil"/>
          <w:left w:val="nil"/>
          <w:bottom w:val="nil"/>
          <w:right w:val="nil"/>
          <w:between w:val="nil"/>
        </w:pBdr>
        <w:tabs>
          <w:tab w:val="left" w:pos="360"/>
        </w:tabs>
        <w:spacing w:before="120" w:after="0" w:line="288" w:lineRule="auto"/>
      </w:pPr>
      <w:r>
        <w:t xml:space="preserve">If possible, create a congruency statement to indicate the two triangles are congruent. </w:t>
      </w:r>
    </w:p>
    <w:p w14:paraId="68299243" w14:textId="7B96179D" w:rsidR="005F5521" w:rsidRPr="005F5521" w:rsidRDefault="005F5521" w:rsidP="005F5521">
      <w:pPr>
        <w:pBdr>
          <w:top w:val="nil"/>
          <w:left w:val="nil"/>
          <w:bottom w:val="nil"/>
          <w:right w:val="nil"/>
          <w:between w:val="nil"/>
        </w:pBdr>
        <w:rPr>
          <w:color w:val="000000"/>
        </w:rPr>
      </w:pPr>
    </w:p>
    <w:p w14:paraId="3941BB45" w14:textId="6DEC2C60" w:rsidR="00105E41" w:rsidRPr="006731D9" w:rsidRDefault="00105E41" w:rsidP="00DD0AF3">
      <w:pPr>
        <w:rPr>
          <w:i/>
          <w:color w:val="C00000"/>
        </w:rPr>
      </w:pPr>
      <w:r w:rsidRPr="006731D9">
        <w:rPr>
          <w:i/>
          <w:color w:val="C00000"/>
        </w:rPr>
        <w:t>A common misconception some students may have is to think there is not enough information provided to prove the two triangles congruent. This may indicate</w:t>
      </w:r>
      <w:r w:rsidR="00E425B8" w:rsidRPr="006731D9">
        <w:rPr>
          <w:i/>
          <w:color w:val="C00000"/>
        </w:rPr>
        <w:t xml:space="preserve"> that some students do not recognize that intersecting segments form a pair of vertical angles. </w:t>
      </w:r>
    </w:p>
    <w:p w14:paraId="470759A4" w14:textId="6EA9C9BF" w:rsidR="001F558D" w:rsidRPr="006731D9" w:rsidRDefault="00E425B8" w:rsidP="00DD0AF3">
      <w:pPr>
        <w:rPr>
          <w:rFonts w:ascii="Times New Roman" w:eastAsia="Times New Roman" w:hAnsi="Times New Roman" w:cs="Times New Roman"/>
          <w:color w:val="C00000"/>
          <w:sz w:val="24"/>
          <w:szCs w:val="24"/>
          <w:lang w:val="en-US"/>
        </w:rPr>
      </w:pPr>
      <w:r w:rsidRPr="006731D9">
        <w:rPr>
          <w:i/>
          <w:color w:val="C00000"/>
        </w:rPr>
        <w:t xml:space="preserve">Other students </w:t>
      </w:r>
      <w:r w:rsidR="006731D9">
        <w:rPr>
          <w:i/>
          <w:color w:val="C00000"/>
        </w:rPr>
        <w:t xml:space="preserve">may </w:t>
      </w:r>
      <w:r w:rsidR="00F53E12" w:rsidRPr="006731D9">
        <w:rPr>
          <w:i/>
          <w:color w:val="C00000"/>
        </w:rPr>
        <w:t xml:space="preserve">confuse the Angle-Side-Angle (ASA) </w:t>
      </w:r>
      <w:r w:rsidR="00240529" w:rsidRPr="006731D9">
        <w:rPr>
          <w:i/>
          <w:color w:val="C00000"/>
        </w:rPr>
        <w:t xml:space="preserve">Triangle </w:t>
      </w:r>
      <w:r w:rsidR="00CB1DBB" w:rsidRPr="006731D9">
        <w:rPr>
          <w:i/>
          <w:color w:val="C00000"/>
        </w:rPr>
        <w:t>C</w:t>
      </w:r>
      <w:r w:rsidR="00F53E12" w:rsidRPr="006731D9">
        <w:rPr>
          <w:i/>
          <w:color w:val="C00000"/>
        </w:rPr>
        <w:t xml:space="preserve">ongruence </w:t>
      </w:r>
      <w:r w:rsidR="00CB1DBB" w:rsidRPr="006731D9">
        <w:rPr>
          <w:i/>
          <w:color w:val="C00000"/>
        </w:rPr>
        <w:t>Postulate</w:t>
      </w:r>
      <w:r w:rsidR="00F53E12" w:rsidRPr="006731D9">
        <w:rPr>
          <w:i/>
          <w:color w:val="C00000"/>
        </w:rPr>
        <w:t xml:space="preserve"> with the Angle-Angle-Side (</w:t>
      </w:r>
      <w:r w:rsidR="001F558D" w:rsidRPr="006731D9">
        <w:rPr>
          <w:i/>
          <w:color w:val="C00000"/>
        </w:rPr>
        <w:t>AA</w:t>
      </w:r>
      <w:r w:rsidR="00F53E12" w:rsidRPr="006731D9">
        <w:rPr>
          <w:i/>
          <w:color w:val="C00000"/>
        </w:rPr>
        <w:t xml:space="preserve">S) </w:t>
      </w:r>
      <w:r w:rsidR="00240529" w:rsidRPr="006731D9">
        <w:rPr>
          <w:i/>
          <w:color w:val="C00000"/>
        </w:rPr>
        <w:t xml:space="preserve">Triangle </w:t>
      </w:r>
      <w:r w:rsidR="00CB1DBB" w:rsidRPr="006731D9">
        <w:rPr>
          <w:i/>
          <w:color w:val="C00000"/>
        </w:rPr>
        <w:t>C</w:t>
      </w:r>
      <w:r w:rsidR="00F53E12" w:rsidRPr="006731D9">
        <w:rPr>
          <w:i/>
          <w:color w:val="C00000"/>
        </w:rPr>
        <w:t xml:space="preserve">ongruence </w:t>
      </w:r>
      <w:r w:rsidR="00CB1DBB" w:rsidRPr="006731D9">
        <w:rPr>
          <w:i/>
          <w:color w:val="C00000"/>
        </w:rPr>
        <w:t>T</w:t>
      </w:r>
      <w:r w:rsidR="00F53E12" w:rsidRPr="006731D9">
        <w:rPr>
          <w:i/>
          <w:color w:val="C00000"/>
        </w:rPr>
        <w:t>heorem</w:t>
      </w:r>
      <w:r w:rsidR="005F5521" w:rsidRPr="006731D9">
        <w:rPr>
          <w:i/>
          <w:color w:val="C00000"/>
        </w:rPr>
        <w:t xml:space="preserve">. </w:t>
      </w:r>
      <w:r w:rsidR="00F53E12" w:rsidRPr="006731D9">
        <w:rPr>
          <w:i/>
          <w:color w:val="C00000"/>
        </w:rPr>
        <w:t xml:space="preserve">This </w:t>
      </w:r>
      <w:r w:rsidR="00240529" w:rsidRPr="006731D9">
        <w:rPr>
          <w:i/>
          <w:color w:val="C00000"/>
        </w:rPr>
        <w:t xml:space="preserve">may </w:t>
      </w:r>
      <w:r w:rsidR="00F53E12" w:rsidRPr="006731D9">
        <w:rPr>
          <w:i/>
          <w:color w:val="C00000"/>
        </w:rPr>
        <w:t>indicate</w:t>
      </w:r>
      <w:r w:rsidR="00240529" w:rsidRPr="006731D9">
        <w:rPr>
          <w:i/>
          <w:color w:val="C00000"/>
        </w:rPr>
        <w:t xml:space="preserve"> t</w:t>
      </w:r>
      <w:r w:rsidR="00F53E12" w:rsidRPr="006731D9">
        <w:rPr>
          <w:i/>
          <w:color w:val="C00000"/>
        </w:rPr>
        <w:t xml:space="preserve">hat </w:t>
      </w:r>
      <w:r w:rsidR="00A653D0">
        <w:rPr>
          <w:i/>
          <w:color w:val="C00000"/>
        </w:rPr>
        <w:t xml:space="preserve">some </w:t>
      </w:r>
      <w:r w:rsidR="00CB1DBB" w:rsidRPr="006731D9">
        <w:rPr>
          <w:i/>
          <w:color w:val="C00000"/>
        </w:rPr>
        <w:t xml:space="preserve">students are </w:t>
      </w:r>
      <w:r w:rsidR="00F53E12" w:rsidRPr="006731D9">
        <w:rPr>
          <w:i/>
          <w:color w:val="C00000"/>
        </w:rPr>
        <w:t xml:space="preserve">not </w:t>
      </w:r>
      <w:r w:rsidR="00CB1DBB" w:rsidRPr="006731D9">
        <w:rPr>
          <w:i/>
          <w:color w:val="C00000"/>
        </w:rPr>
        <w:t>able to differentiate</w:t>
      </w:r>
      <w:r w:rsidR="00F53E12" w:rsidRPr="006731D9">
        <w:rPr>
          <w:i/>
          <w:color w:val="C00000"/>
        </w:rPr>
        <w:t xml:space="preserve"> the location of </w:t>
      </w:r>
      <w:r w:rsidR="001F558D" w:rsidRPr="006731D9">
        <w:rPr>
          <w:i/>
          <w:color w:val="C00000"/>
        </w:rPr>
        <w:t xml:space="preserve">the congruent sides </w:t>
      </w:r>
      <w:r w:rsidR="00F53E12" w:rsidRPr="006731D9">
        <w:rPr>
          <w:i/>
          <w:color w:val="C00000"/>
        </w:rPr>
        <w:t xml:space="preserve">in the </w:t>
      </w:r>
      <w:r w:rsidR="001F558D" w:rsidRPr="006731D9">
        <w:rPr>
          <w:i/>
          <w:color w:val="C00000"/>
        </w:rPr>
        <w:t xml:space="preserve">two </w:t>
      </w:r>
      <w:r w:rsidR="00F53E12" w:rsidRPr="006731D9">
        <w:rPr>
          <w:i/>
          <w:color w:val="C00000"/>
        </w:rPr>
        <w:t>triangles.</w:t>
      </w:r>
      <w:r w:rsidR="005F5521" w:rsidRPr="006731D9">
        <w:rPr>
          <w:i/>
          <w:color w:val="C00000"/>
        </w:rPr>
        <w:t xml:space="preserve"> </w:t>
      </w:r>
      <w:r w:rsidR="00BD3CC4" w:rsidRPr="006731D9">
        <w:rPr>
          <w:i/>
          <w:color w:val="C00000"/>
        </w:rPr>
        <w:t>Teachers</w:t>
      </w:r>
      <w:r w:rsidR="00F53E12" w:rsidRPr="006731D9">
        <w:rPr>
          <w:i/>
          <w:color w:val="C00000"/>
        </w:rPr>
        <w:t xml:space="preserve"> should discuss</w:t>
      </w:r>
      <w:r w:rsidR="009C344B" w:rsidRPr="006731D9">
        <w:rPr>
          <w:i/>
          <w:color w:val="C00000"/>
        </w:rPr>
        <w:t xml:space="preserve"> with students</w:t>
      </w:r>
      <w:r w:rsidR="00F53E12" w:rsidRPr="006731D9">
        <w:rPr>
          <w:i/>
          <w:color w:val="C00000"/>
        </w:rPr>
        <w:t xml:space="preserve"> the difference</w:t>
      </w:r>
      <w:r w:rsidR="009C344B" w:rsidRPr="006731D9">
        <w:rPr>
          <w:i/>
          <w:color w:val="C00000"/>
        </w:rPr>
        <w:t xml:space="preserve"> between an</w:t>
      </w:r>
      <w:r w:rsidR="00F53E12" w:rsidRPr="006731D9">
        <w:rPr>
          <w:i/>
          <w:color w:val="C00000"/>
        </w:rPr>
        <w:t xml:space="preserve"> included side and </w:t>
      </w:r>
      <w:r w:rsidR="009C344B" w:rsidRPr="006731D9">
        <w:rPr>
          <w:i/>
          <w:color w:val="C00000"/>
        </w:rPr>
        <w:t xml:space="preserve">a </w:t>
      </w:r>
      <w:r w:rsidR="00F53E12" w:rsidRPr="006731D9">
        <w:rPr>
          <w:i/>
          <w:color w:val="C00000"/>
        </w:rPr>
        <w:t>non-included side when introducing</w:t>
      </w:r>
      <w:r w:rsidR="005F5521" w:rsidRPr="006731D9">
        <w:rPr>
          <w:i/>
          <w:color w:val="C00000"/>
        </w:rPr>
        <w:t xml:space="preserve"> and t</w:t>
      </w:r>
      <w:r w:rsidR="00F53E12" w:rsidRPr="006731D9">
        <w:rPr>
          <w:i/>
          <w:color w:val="C00000"/>
        </w:rPr>
        <w:t xml:space="preserve">eaching the ASA </w:t>
      </w:r>
      <w:r w:rsidR="00240529" w:rsidRPr="006731D9">
        <w:rPr>
          <w:i/>
          <w:color w:val="C00000"/>
        </w:rPr>
        <w:t xml:space="preserve">Triangle </w:t>
      </w:r>
      <w:r w:rsidR="001F558D" w:rsidRPr="006731D9">
        <w:rPr>
          <w:i/>
          <w:color w:val="C00000"/>
        </w:rPr>
        <w:t xml:space="preserve">Congruence Postulate </w:t>
      </w:r>
      <w:r w:rsidR="00F53E12" w:rsidRPr="006731D9">
        <w:rPr>
          <w:i/>
          <w:color w:val="C00000"/>
        </w:rPr>
        <w:t xml:space="preserve">and AAS </w:t>
      </w:r>
      <w:r w:rsidR="00240529" w:rsidRPr="006731D9">
        <w:rPr>
          <w:i/>
          <w:color w:val="C00000"/>
        </w:rPr>
        <w:t xml:space="preserve">Triangle </w:t>
      </w:r>
      <w:r w:rsidR="001F558D" w:rsidRPr="006731D9">
        <w:rPr>
          <w:i/>
          <w:color w:val="C00000"/>
        </w:rPr>
        <w:t>C</w:t>
      </w:r>
      <w:r w:rsidR="00F53E12" w:rsidRPr="006731D9">
        <w:rPr>
          <w:i/>
          <w:color w:val="C00000"/>
        </w:rPr>
        <w:t>ongruence</w:t>
      </w:r>
      <w:r w:rsidR="001F558D" w:rsidRPr="006731D9">
        <w:rPr>
          <w:i/>
          <w:color w:val="C00000"/>
        </w:rPr>
        <w:t xml:space="preserve"> Theorem.</w:t>
      </w:r>
      <w:r w:rsidR="00DD0AF3" w:rsidRPr="006731D9">
        <w:rPr>
          <w:i/>
          <w:color w:val="C00000"/>
        </w:rPr>
        <w:t xml:space="preserve">  </w:t>
      </w:r>
      <w:r w:rsidR="001F558D" w:rsidRPr="006731D9">
        <w:rPr>
          <w:i/>
          <w:color w:val="C00000"/>
        </w:rPr>
        <w:t>Additionally, teacher</w:t>
      </w:r>
      <w:r w:rsidR="00DD0AF3" w:rsidRPr="006731D9">
        <w:rPr>
          <w:i/>
          <w:color w:val="C00000"/>
        </w:rPr>
        <w:t>s</w:t>
      </w:r>
      <w:r w:rsidR="001F558D" w:rsidRPr="006731D9">
        <w:rPr>
          <w:i/>
          <w:color w:val="C00000"/>
        </w:rPr>
        <w:t xml:space="preserve"> may want to address why the AAS </w:t>
      </w:r>
      <w:r w:rsidR="005F5521" w:rsidRPr="006731D9">
        <w:rPr>
          <w:i/>
          <w:color w:val="C00000"/>
        </w:rPr>
        <w:t xml:space="preserve">Triangle </w:t>
      </w:r>
      <w:r w:rsidR="001F558D" w:rsidRPr="006731D9">
        <w:rPr>
          <w:i/>
          <w:color w:val="C00000"/>
        </w:rPr>
        <w:t xml:space="preserve">Congruence </w:t>
      </w:r>
      <w:r w:rsidR="009C344B" w:rsidRPr="006731D9">
        <w:rPr>
          <w:i/>
          <w:color w:val="C00000"/>
        </w:rPr>
        <w:t xml:space="preserve">is </w:t>
      </w:r>
      <w:r w:rsidR="005F5521" w:rsidRPr="006731D9">
        <w:rPr>
          <w:i/>
          <w:color w:val="C00000"/>
        </w:rPr>
        <w:t>sometimes</w:t>
      </w:r>
      <w:r w:rsidR="009C344B" w:rsidRPr="006731D9">
        <w:rPr>
          <w:i/>
          <w:color w:val="C00000"/>
        </w:rPr>
        <w:t xml:space="preserve"> referred</w:t>
      </w:r>
      <w:r w:rsidR="00BD3CC4" w:rsidRPr="006731D9">
        <w:rPr>
          <w:i/>
          <w:color w:val="C00000"/>
        </w:rPr>
        <w:t xml:space="preserve"> </w:t>
      </w:r>
      <w:r w:rsidR="009C344B" w:rsidRPr="006731D9">
        <w:rPr>
          <w:i/>
          <w:color w:val="C00000"/>
        </w:rPr>
        <w:t xml:space="preserve">as the SAA </w:t>
      </w:r>
      <w:r w:rsidR="005F5521" w:rsidRPr="006731D9">
        <w:rPr>
          <w:i/>
          <w:color w:val="C00000"/>
        </w:rPr>
        <w:t xml:space="preserve">Triangle </w:t>
      </w:r>
      <w:r w:rsidR="009C344B" w:rsidRPr="006731D9">
        <w:rPr>
          <w:i/>
          <w:color w:val="C00000"/>
        </w:rPr>
        <w:t>Congruence</w:t>
      </w:r>
      <w:r w:rsidR="005F5521" w:rsidRPr="006731D9">
        <w:rPr>
          <w:i/>
          <w:color w:val="C00000"/>
        </w:rPr>
        <w:t>.</w:t>
      </w:r>
      <w:r w:rsidR="00DD0AF3" w:rsidRPr="006731D9">
        <w:rPr>
          <w:i/>
          <w:color w:val="C00000"/>
        </w:rPr>
        <w:t xml:space="preserve"> </w:t>
      </w:r>
      <w:r w:rsidR="005F5521" w:rsidRPr="006731D9">
        <w:rPr>
          <w:i/>
          <w:color w:val="C00000"/>
        </w:rPr>
        <w:t xml:space="preserve">The </w:t>
      </w:r>
      <w:r w:rsidR="00DD0AF3" w:rsidRPr="006731D9">
        <w:rPr>
          <w:i/>
          <w:color w:val="C00000"/>
        </w:rPr>
        <w:t>AA</w:t>
      </w:r>
      <w:r w:rsidR="005F5521" w:rsidRPr="006731D9">
        <w:rPr>
          <w:i/>
          <w:color w:val="C00000"/>
        </w:rPr>
        <w:t xml:space="preserve">S Triangle Congruence </w:t>
      </w:r>
      <w:r w:rsidR="00DD0AF3" w:rsidRPr="006731D9">
        <w:rPr>
          <w:i/>
          <w:color w:val="C00000"/>
        </w:rPr>
        <w:t>Theorem begins with two consecutive angles and then moves on to the next side (in either direction). The SAA Triangle Congruence begins with the non-included side and then moves on the next two consecutive angles (in either direction).</w:t>
      </w:r>
    </w:p>
    <w:p w14:paraId="067AB430" w14:textId="77777777" w:rsidR="001F558D" w:rsidRDefault="001F558D" w:rsidP="001F558D">
      <w:pPr>
        <w:pBdr>
          <w:top w:val="nil"/>
          <w:left w:val="nil"/>
          <w:bottom w:val="nil"/>
          <w:right w:val="nil"/>
          <w:between w:val="nil"/>
        </w:pBdr>
        <w:spacing w:after="0" w:line="288" w:lineRule="auto"/>
        <w:rPr>
          <w:i/>
          <w:color w:val="C00000"/>
        </w:rPr>
      </w:pPr>
    </w:p>
    <w:p w14:paraId="29D79DBE" w14:textId="26F855F7" w:rsidR="008014D7" w:rsidRDefault="008014D7" w:rsidP="004B4C4A">
      <w:pPr>
        <w:pStyle w:val="ListParagraph"/>
        <w:numPr>
          <w:ilvl w:val="0"/>
          <w:numId w:val="19"/>
        </w:numPr>
        <w:pBdr>
          <w:top w:val="nil"/>
          <w:left w:val="nil"/>
          <w:bottom w:val="nil"/>
          <w:right w:val="nil"/>
          <w:between w:val="nil"/>
        </w:pBdr>
        <w:spacing w:after="0" w:line="288" w:lineRule="auto"/>
      </w:pPr>
      <w:r>
        <w:t xml:space="preserve">Quadrilateral </w:t>
      </w:r>
      <w:r w:rsidRPr="008014D7">
        <w:rPr>
          <w:i/>
          <w:iCs/>
        </w:rPr>
        <w:t>PQSR</w:t>
      </w:r>
      <w:r>
        <w:t xml:space="preserve"> is given. </w:t>
      </w:r>
      <m:oMath>
        <m:acc>
          <m:accPr>
            <m:chr m:val="̅"/>
            <m:ctrlPr>
              <w:rPr>
                <w:rFonts w:ascii="Cambria Math" w:hAnsi="Cambria Math"/>
                <w:i/>
              </w:rPr>
            </m:ctrlPr>
          </m:accPr>
          <m:e>
            <m:r>
              <w:rPr>
                <w:rFonts w:ascii="Cambria Math" w:hAnsi="Cambria Math"/>
              </w:rPr>
              <m:t>PQ</m:t>
            </m:r>
          </m:e>
        </m:acc>
        <m:r>
          <w:rPr>
            <w:rFonts w:ascii="Cambria Math" w:hAnsi="Cambria Math"/>
          </w:rPr>
          <m:t>∥</m:t>
        </m:r>
        <m:acc>
          <m:accPr>
            <m:chr m:val="̅"/>
            <m:ctrlPr>
              <w:rPr>
                <w:rFonts w:ascii="Cambria Math" w:hAnsi="Cambria Math"/>
                <w:i/>
              </w:rPr>
            </m:ctrlPr>
          </m:accPr>
          <m:e>
            <m:r>
              <w:rPr>
                <w:rFonts w:ascii="Cambria Math" w:hAnsi="Cambria Math"/>
              </w:rPr>
              <m:t>RS</m:t>
            </m:r>
          </m:e>
        </m:acc>
      </m:oMath>
      <w:r>
        <w:t xml:space="preserve"> and </w:t>
      </w:r>
      <m:oMath>
        <m:acc>
          <m:accPr>
            <m:chr m:val="̅"/>
            <m:ctrlPr>
              <w:rPr>
                <w:rFonts w:ascii="Cambria Math" w:hAnsi="Cambria Math"/>
                <w:i/>
              </w:rPr>
            </m:ctrlPr>
          </m:accPr>
          <m:e>
            <m:r>
              <w:rPr>
                <w:rFonts w:ascii="Cambria Math" w:hAnsi="Cambria Math"/>
              </w:rPr>
              <m:t>PR</m:t>
            </m:r>
          </m:e>
        </m:acc>
        <m:r>
          <w:rPr>
            <w:rFonts w:ascii="Cambria Math" w:hAnsi="Cambria Math"/>
          </w:rPr>
          <m:t>∥</m:t>
        </m:r>
        <m:acc>
          <m:accPr>
            <m:chr m:val="̅"/>
            <m:ctrlPr>
              <w:rPr>
                <w:rFonts w:ascii="Cambria Math" w:hAnsi="Cambria Math"/>
                <w:i/>
              </w:rPr>
            </m:ctrlPr>
          </m:accPr>
          <m:e>
            <m:r>
              <w:rPr>
                <w:rFonts w:ascii="Cambria Math" w:hAnsi="Cambria Math"/>
              </w:rPr>
              <m:t>QS</m:t>
            </m:r>
          </m:e>
        </m:acc>
      </m:oMath>
      <w:r>
        <w:t xml:space="preserve">. Determine which two triangles are congruent. Write a congruency statement. Provide your reasoning. </w:t>
      </w:r>
    </w:p>
    <w:p w14:paraId="31EA4530" w14:textId="0787BCF8" w:rsidR="008B77D6" w:rsidRDefault="008014D7" w:rsidP="00D946CE">
      <w:pPr>
        <w:pBdr>
          <w:top w:val="nil"/>
          <w:left w:val="nil"/>
          <w:bottom w:val="nil"/>
          <w:right w:val="nil"/>
          <w:between w:val="nil"/>
        </w:pBdr>
        <w:spacing w:after="0" w:line="288" w:lineRule="auto"/>
      </w:pPr>
      <w:r>
        <w:rPr>
          <w:noProof/>
          <w:lang w:val="en-US"/>
        </w:rPr>
        <w:drawing>
          <wp:inline distT="0" distB="0" distL="0" distR="0" wp14:anchorId="471D0421" wp14:editId="3F344AC4">
            <wp:extent cx="2370016" cy="1485682"/>
            <wp:effectExtent l="0" t="0" r="5080" b="635"/>
            <wp:docPr id="16" name="Picture 16" descr="Quadrilateral PQRS. Segment PQ is parallel to segment RS. Segment PR is parallel to Q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10-08 at 1.33.49 PM.png"/>
                    <pic:cNvPicPr/>
                  </pic:nvPicPr>
                  <pic:blipFill>
                    <a:blip r:embed="rId26">
                      <a:extLst>
                        <a:ext uri="{28A0092B-C50C-407E-A947-70E740481C1C}">
                          <a14:useLocalDpi xmlns:a14="http://schemas.microsoft.com/office/drawing/2010/main" val="0"/>
                        </a:ext>
                      </a:extLst>
                    </a:blip>
                    <a:stretch>
                      <a:fillRect/>
                    </a:stretch>
                  </pic:blipFill>
                  <pic:spPr>
                    <a:xfrm>
                      <a:off x="0" y="0"/>
                      <a:ext cx="2378883" cy="1491241"/>
                    </a:xfrm>
                    <a:prstGeom prst="rect">
                      <a:avLst/>
                    </a:prstGeom>
                  </pic:spPr>
                </pic:pic>
              </a:graphicData>
            </a:graphic>
          </wp:inline>
        </w:drawing>
      </w:r>
    </w:p>
    <w:p w14:paraId="7D691F01" w14:textId="77777777" w:rsidR="00D946CE" w:rsidRPr="00BD3CC4" w:rsidRDefault="00D946CE" w:rsidP="00D946CE">
      <w:pPr>
        <w:pBdr>
          <w:top w:val="nil"/>
          <w:left w:val="nil"/>
          <w:bottom w:val="nil"/>
          <w:right w:val="nil"/>
          <w:between w:val="nil"/>
        </w:pBdr>
        <w:spacing w:after="0" w:line="288" w:lineRule="auto"/>
      </w:pPr>
    </w:p>
    <w:p w14:paraId="3ACCA035" w14:textId="682D5460" w:rsidR="0057277B" w:rsidRPr="004A4D16" w:rsidRDefault="0057277B">
      <w:pPr>
        <w:spacing w:after="0" w:line="288" w:lineRule="auto"/>
        <w:rPr>
          <w:rFonts w:ascii="Open Sans" w:eastAsia="Open Sans" w:hAnsi="Open Sans" w:cs="Open Sans"/>
          <w:b/>
          <w:i/>
          <w:color w:val="C00000"/>
        </w:rPr>
      </w:pPr>
      <w:r w:rsidRPr="004A4D16">
        <w:rPr>
          <w:i/>
          <w:color w:val="C00000"/>
        </w:rPr>
        <w:t>A common mi</w:t>
      </w:r>
      <w:r w:rsidR="005F5521" w:rsidRPr="004A4D16">
        <w:rPr>
          <w:i/>
          <w:color w:val="C00000"/>
        </w:rPr>
        <w:t xml:space="preserve">sconception </w:t>
      </w:r>
      <w:r w:rsidR="00EA57D3">
        <w:rPr>
          <w:i/>
          <w:color w:val="C00000"/>
        </w:rPr>
        <w:t xml:space="preserve">some students may have is </w:t>
      </w:r>
      <w:r w:rsidRPr="004A4D16">
        <w:rPr>
          <w:i/>
          <w:color w:val="C00000"/>
        </w:rPr>
        <w:t>to use the S</w:t>
      </w:r>
      <w:r w:rsidR="001F558D" w:rsidRPr="004A4D16">
        <w:rPr>
          <w:i/>
          <w:color w:val="C00000"/>
        </w:rPr>
        <w:t xml:space="preserve">ide-Angle-Side (SAS) </w:t>
      </w:r>
      <w:r w:rsidR="00240529" w:rsidRPr="004A4D16">
        <w:rPr>
          <w:i/>
          <w:color w:val="C00000"/>
        </w:rPr>
        <w:t xml:space="preserve">Triangle </w:t>
      </w:r>
      <w:r w:rsidR="001F558D" w:rsidRPr="004A4D16">
        <w:rPr>
          <w:i/>
          <w:color w:val="C00000"/>
        </w:rPr>
        <w:t xml:space="preserve">Congruence </w:t>
      </w:r>
      <w:r w:rsidR="009C344B" w:rsidRPr="004A4D16">
        <w:rPr>
          <w:i/>
          <w:color w:val="C00000"/>
        </w:rPr>
        <w:t xml:space="preserve">Postulate </w:t>
      </w:r>
      <w:r w:rsidRPr="004A4D16">
        <w:rPr>
          <w:i/>
          <w:color w:val="C00000"/>
        </w:rPr>
        <w:t>to prove the two triangles congruent instead of the A</w:t>
      </w:r>
      <w:r w:rsidR="009C344B" w:rsidRPr="004A4D16">
        <w:rPr>
          <w:i/>
          <w:color w:val="C00000"/>
        </w:rPr>
        <w:t>ngle-Side-</w:t>
      </w:r>
      <w:r w:rsidRPr="004A4D16">
        <w:rPr>
          <w:i/>
          <w:color w:val="C00000"/>
        </w:rPr>
        <w:t>A</w:t>
      </w:r>
      <w:r w:rsidR="009C344B" w:rsidRPr="004A4D16">
        <w:rPr>
          <w:i/>
          <w:color w:val="C00000"/>
        </w:rPr>
        <w:t xml:space="preserve">ngle (ASA) </w:t>
      </w:r>
      <w:r w:rsidR="00240529" w:rsidRPr="004A4D16">
        <w:rPr>
          <w:i/>
          <w:color w:val="C00000"/>
        </w:rPr>
        <w:t xml:space="preserve">Triangle </w:t>
      </w:r>
      <w:r w:rsidR="009C344B" w:rsidRPr="004A4D16">
        <w:rPr>
          <w:i/>
          <w:color w:val="C00000"/>
        </w:rPr>
        <w:t>Congruence Postulate.</w:t>
      </w:r>
      <w:r w:rsidRPr="004A4D16">
        <w:rPr>
          <w:i/>
          <w:color w:val="C00000"/>
        </w:rPr>
        <w:t xml:space="preserve"> </w:t>
      </w:r>
      <w:r w:rsidR="00D946CE" w:rsidRPr="004A4D16">
        <w:rPr>
          <w:i/>
          <w:color w:val="C00000"/>
        </w:rPr>
        <w:t xml:space="preserve">This may indicate that some students do not realize </w:t>
      </w:r>
      <w:r w:rsidR="004A4D16" w:rsidRPr="004A4D16">
        <w:rPr>
          <w:i/>
          <w:color w:val="C00000"/>
        </w:rPr>
        <w:t xml:space="preserve">the </w:t>
      </w:r>
      <w:r w:rsidR="00D946CE" w:rsidRPr="004A4D16">
        <w:rPr>
          <w:i/>
          <w:color w:val="C00000"/>
        </w:rPr>
        <w:t xml:space="preserve">markings of </w:t>
      </w:r>
      <m:oMath>
        <m:acc>
          <m:accPr>
            <m:chr m:val="̅"/>
            <m:ctrlPr>
              <w:rPr>
                <w:rFonts w:ascii="Cambria Math" w:hAnsi="Cambria Math"/>
                <w:i/>
                <w:color w:val="C00000"/>
              </w:rPr>
            </m:ctrlPr>
          </m:accPr>
          <m:e>
            <m:r>
              <w:rPr>
                <w:rFonts w:ascii="Cambria Math" w:hAnsi="Cambria Math"/>
                <w:color w:val="C00000"/>
              </w:rPr>
              <m:t>PQ</m:t>
            </m:r>
          </m:e>
        </m:acc>
      </m:oMath>
      <w:r w:rsidR="00D946CE" w:rsidRPr="004A4D16">
        <w:rPr>
          <w:i/>
          <w:color w:val="C00000"/>
        </w:rPr>
        <w:t xml:space="preserve"> and </w:t>
      </w:r>
      <m:oMath>
        <m:acc>
          <m:accPr>
            <m:chr m:val="̅"/>
            <m:ctrlPr>
              <w:rPr>
                <w:rFonts w:ascii="Cambria Math" w:hAnsi="Cambria Math"/>
                <w:i/>
                <w:color w:val="C00000"/>
              </w:rPr>
            </m:ctrlPr>
          </m:accPr>
          <m:e>
            <m:r>
              <w:rPr>
                <w:rFonts w:ascii="Cambria Math" w:hAnsi="Cambria Math"/>
                <w:color w:val="C00000"/>
              </w:rPr>
              <m:t>RS</m:t>
            </m:r>
          </m:e>
        </m:acc>
      </m:oMath>
      <w:r w:rsidR="00D946CE" w:rsidRPr="004A4D16">
        <w:rPr>
          <w:i/>
          <w:color w:val="C00000"/>
        </w:rPr>
        <w:t xml:space="preserve"> indicate parallelism and not congruence. </w:t>
      </w:r>
      <w:r w:rsidR="009C344B" w:rsidRPr="004A4D16">
        <w:rPr>
          <w:i/>
          <w:color w:val="C00000"/>
        </w:rPr>
        <w:t>T</w:t>
      </w:r>
      <w:r w:rsidRPr="004A4D16">
        <w:rPr>
          <w:i/>
          <w:color w:val="C00000"/>
        </w:rPr>
        <w:t>eacher</w:t>
      </w:r>
      <w:r w:rsidR="00DD0AF3" w:rsidRPr="004A4D16">
        <w:rPr>
          <w:i/>
          <w:color w:val="C00000"/>
        </w:rPr>
        <w:t>s</w:t>
      </w:r>
      <w:r w:rsidRPr="004A4D16">
        <w:rPr>
          <w:i/>
          <w:color w:val="C00000"/>
        </w:rPr>
        <w:t xml:space="preserve"> should explicitly explain the different markings </w:t>
      </w:r>
      <w:r w:rsidR="00DD0AF3" w:rsidRPr="004A4D16">
        <w:rPr>
          <w:i/>
          <w:color w:val="C00000"/>
        </w:rPr>
        <w:t xml:space="preserve">(the symbolic representations) </w:t>
      </w:r>
      <w:r w:rsidRPr="004A4D16">
        <w:rPr>
          <w:i/>
          <w:color w:val="C00000"/>
        </w:rPr>
        <w:t>that are use</w:t>
      </w:r>
      <w:r w:rsidR="009C344B" w:rsidRPr="004A4D16">
        <w:rPr>
          <w:i/>
          <w:color w:val="C00000"/>
        </w:rPr>
        <w:t>d</w:t>
      </w:r>
      <w:r w:rsidRPr="004A4D16">
        <w:rPr>
          <w:i/>
          <w:color w:val="C00000"/>
        </w:rPr>
        <w:t xml:space="preserve"> for congruence </w:t>
      </w:r>
      <w:r w:rsidR="009C344B" w:rsidRPr="004A4D16">
        <w:rPr>
          <w:i/>
          <w:color w:val="C00000"/>
        </w:rPr>
        <w:t>and</w:t>
      </w:r>
      <w:r w:rsidRPr="004A4D16">
        <w:rPr>
          <w:i/>
          <w:color w:val="C00000"/>
        </w:rPr>
        <w:t xml:space="preserve"> parallelism.</w:t>
      </w:r>
      <w:r w:rsidR="00DD0AF3" w:rsidRPr="004A4D16">
        <w:rPr>
          <w:i/>
          <w:color w:val="C00000"/>
        </w:rPr>
        <w:t xml:space="preserve"> </w:t>
      </w:r>
      <w:r w:rsidR="006A7279">
        <w:rPr>
          <w:i/>
          <w:color w:val="C00000"/>
        </w:rPr>
        <w:t>Further</w:t>
      </w:r>
      <w:r w:rsidR="00DD0AF3" w:rsidRPr="004A4D16">
        <w:rPr>
          <w:i/>
          <w:color w:val="C00000"/>
        </w:rPr>
        <w:t xml:space="preserve">, </w:t>
      </w:r>
      <w:r w:rsidR="00A653D0" w:rsidRPr="004A4D16">
        <w:rPr>
          <w:i/>
          <w:color w:val="C00000"/>
        </w:rPr>
        <w:t>since</w:t>
      </w:r>
      <w:r w:rsidR="00A653D0">
        <w:rPr>
          <w:i/>
          <w:color w:val="C00000"/>
        </w:rPr>
        <w:t xml:space="preserve"> </w:t>
      </w:r>
      <m:oMath>
        <m:acc>
          <m:accPr>
            <m:chr m:val="̅"/>
            <m:ctrlPr>
              <w:rPr>
                <w:rFonts w:ascii="Cambria Math" w:hAnsi="Cambria Math"/>
                <w:i/>
                <w:color w:val="C00000"/>
              </w:rPr>
            </m:ctrlPr>
          </m:accPr>
          <m:e>
            <m:r>
              <w:rPr>
                <w:rFonts w:ascii="Cambria Math" w:hAnsi="Cambria Math"/>
                <w:color w:val="C00000"/>
              </w:rPr>
              <m:t>PQ</m:t>
            </m:r>
          </m:e>
        </m:acc>
        <m:r>
          <w:rPr>
            <w:rFonts w:ascii="Cambria Math" w:hAnsi="Cambria Math"/>
            <w:color w:val="C00000"/>
          </w:rPr>
          <m:t>∥</m:t>
        </m:r>
        <m:acc>
          <m:accPr>
            <m:chr m:val="̅"/>
            <m:ctrlPr>
              <w:rPr>
                <w:rFonts w:ascii="Cambria Math" w:hAnsi="Cambria Math"/>
                <w:i/>
                <w:color w:val="C00000"/>
              </w:rPr>
            </m:ctrlPr>
          </m:accPr>
          <m:e>
            <m:r>
              <w:rPr>
                <w:rFonts w:ascii="Cambria Math" w:hAnsi="Cambria Math"/>
                <w:color w:val="C00000"/>
              </w:rPr>
              <m:t>RS</m:t>
            </m:r>
          </m:e>
        </m:acc>
      </m:oMath>
      <w:r w:rsidR="00A653D0">
        <w:rPr>
          <w:i/>
          <w:color w:val="C00000"/>
        </w:rPr>
        <w:t xml:space="preserve">, </w:t>
      </w:r>
      <w:r w:rsidR="00CA5C1E" w:rsidRPr="004A4D16">
        <w:rPr>
          <w:i/>
          <w:color w:val="C00000"/>
        </w:rPr>
        <w:t xml:space="preserve"> </w:t>
      </w:r>
      <m:oMath>
        <m:acc>
          <m:accPr>
            <m:chr m:val="̅"/>
            <m:ctrlPr>
              <w:rPr>
                <w:rFonts w:ascii="Cambria Math" w:hAnsi="Cambria Math"/>
                <w:i/>
                <w:color w:val="C00000"/>
              </w:rPr>
            </m:ctrlPr>
          </m:accPr>
          <m:e>
            <m:r>
              <w:rPr>
                <w:rFonts w:ascii="Cambria Math" w:hAnsi="Cambria Math"/>
                <w:color w:val="C00000"/>
              </w:rPr>
              <m:t>QR</m:t>
            </m:r>
          </m:e>
        </m:acc>
      </m:oMath>
      <w:r w:rsidR="00CA5C1E" w:rsidRPr="004A4D16">
        <w:rPr>
          <w:i/>
          <w:color w:val="C00000"/>
        </w:rPr>
        <w:t xml:space="preserve"> serves as the transversal creating alternate interior angles.  Teachers </w:t>
      </w:r>
      <w:r w:rsidR="00F84B25" w:rsidRPr="004A4D16">
        <w:rPr>
          <w:i/>
          <w:color w:val="C00000"/>
        </w:rPr>
        <w:t xml:space="preserve">should </w:t>
      </w:r>
      <w:r w:rsidR="00F84B25" w:rsidRPr="004A4D16">
        <w:rPr>
          <w:i/>
          <w:color w:val="C00000"/>
        </w:rPr>
        <w:lastRenderedPageBreak/>
        <w:t>review with students the relationships of angle pairs formed by parallel lines and the transversal.</w:t>
      </w:r>
      <w:r w:rsidR="006A7279">
        <w:rPr>
          <w:i/>
          <w:color w:val="C00000"/>
        </w:rPr>
        <w:t xml:space="preserve"> In addition, teachers are encouraged to demonstrate that if two </w:t>
      </w:r>
      <w:r w:rsidR="00F84B25" w:rsidRPr="004A4D16">
        <w:rPr>
          <w:i/>
          <w:color w:val="C00000"/>
        </w:rPr>
        <w:t>angles of one triangle and the included side are congruent to two angles and the included side of another triangle, then the two triangles must be congruent.</w:t>
      </w:r>
    </w:p>
    <w:p w14:paraId="15BD77CC" w14:textId="77777777" w:rsidR="00BD3CC4" w:rsidRPr="004A4D16" w:rsidRDefault="00BD3CC4" w:rsidP="001F558D">
      <w:pPr>
        <w:spacing w:after="0" w:line="288" w:lineRule="auto"/>
        <w:rPr>
          <w:i/>
          <w:color w:val="C00000"/>
        </w:rPr>
      </w:pPr>
    </w:p>
    <w:p w14:paraId="7B70EDA6" w14:textId="4B1E3C8E" w:rsidR="00611B5B" w:rsidRPr="00611B5B" w:rsidRDefault="00611B5B" w:rsidP="00611B5B">
      <w:pPr>
        <w:pBdr>
          <w:top w:val="nil"/>
          <w:left w:val="nil"/>
          <w:bottom w:val="nil"/>
          <w:right w:val="nil"/>
          <w:between w:val="nil"/>
        </w:pBdr>
        <w:spacing w:after="0" w:line="240" w:lineRule="auto"/>
        <w:rPr>
          <w:color w:val="000000"/>
        </w:rPr>
      </w:pPr>
      <w:r>
        <w:rPr>
          <w:color w:val="000000"/>
        </w:rPr>
        <w:t xml:space="preserve">4.  </w:t>
      </w:r>
      <w:r w:rsidR="00BD3CC4">
        <w:rPr>
          <w:color w:val="000000"/>
        </w:rPr>
        <w:t xml:space="preserve"> </w:t>
      </w:r>
      <w:r w:rsidRPr="00611B5B">
        <w:rPr>
          <w:color w:val="000000"/>
        </w:rPr>
        <w:t xml:space="preserve">Given:  </w:t>
      </w:r>
      <m:oMath>
        <m:r>
          <w:rPr>
            <w:rFonts w:ascii="Cambria Math" w:hAnsi="Cambria Math"/>
            <w:color w:val="000000"/>
          </w:rPr>
          <m:t>∠MNP</m:t>
        </m:r>
      </m:oMath>
      <w:r w:rsidRPr="00611B5B">
        <w:rPr>
          <w:color w:val="000000"/>
        </w:rPr>
        <w:t xml:space="preserve"> </w:t>
      </w:r>
      <m:oMath>
        <m:r>
          <w:rPr>
            <w:rFonts w:ascii="Cambria Math" w:hAnsi="Cambria Math"/>
            <w:color w:val="000000"/>
          </w:rPr>
          <m:t>≅</m:t>
        </m:r>
      </m:oMath>
      <w:r w:rsidRPr="00611B5B">
        <w:rPr>
          <w:color w:val="000000"/>
        </w:rPr>
        <w:t xml:space="preserve"> </w:t>
      </w:r>
      <m:oMath>
        <m:r>
          <w:rPr>
            <w:rFonts w:ascii="Cambria Math" w:hAnsi="Cambria Math"/>
            <w:color w:val="000000"/>
          </w:rPr>
          <m:t>∠OPN</m:t>
        </m:r>
      </m:oMath>
      <w:r w:rsidRPr="00611B5B">
        <w:rPr>
          <w:color w:val="000000"/>
        </w:rPr>
        <w:t xml:space="preserve">; </w:t>
      </w:r>
      <m:oMath>
        <m:bar>
          <m:barPr>
            <m:pos m:val="top"/>
            <m:ctrlPr>
              <w:rPr>
                <w:rFonts w:ascii="Cambria Math" w:hAnsi="Cambria Math"/>
                <w:i/>
                <w:color w:val="000000"/>
              </w:rPr>
            </m:ctrlPr>
          </m:barPr>
          <m:e>
            <m:r>
              <w:rPr>
                <w:rFonts w:ascii="Cambria Math" w:hAnsi="Cambria Math"/>
                <w:color w:val="000000"/>
              </w:rPr>
              <m:t>NM</m:t>
            </m:r>
          </m:e>
        </m:bar>
      </m:oMath>
      <w:r w:rsidRPr="00611B5B">
        <w:rPr>
          <w:color w:val="000000"/>
        </w:rPr>
        <w:t xml:space="preserve"> </w:t>
      </w:r>
      <m:oMath>
        <m:r>
          <w:rPr>
            <w:rFonts w:ascii="Cambria Math" w:hAnsi="Cambria Math"/>
            <w:color w:val="000000"/>
          </w:rPr>
          <m:t>≅</m:t>
        </m:r>
      </m:oMath>
      <w:r w:rsidRPr="00611B5B">
        <w:rPr>
          <w:color w:val="000000"/>
        </w:rPr>
        <w:t xml:space="preserve"> </w:t>
      </w:r>
      <m:oMath>
        <m:bar>
          <m:barPr>
            <m:pos m:val="top"/>
            <m:ctrlPr>
              <w:rPr>
                <w:rFonts w:ascii="Cambria Math" w:hAnsi="Cambria Math"/>
                <w:i/>
                <w:color w:val="000000"/>
              </w:rPr>
            </m:ctrlPr>
          </m:barPr>
          <m:e>
            <m:r>
              <w:rPr>
                <w:rFonts w:ascii="Cambria Math" w:hAnsi="Cambria Math"/>
                <w:color w:val="000000"/>
              </w:rPr>
              <m:t>PO</m:t>
            </m:r>
          </m:e>
        </m:bar>
      </m:oMath>
      <w:r w:rsidRPr="00611B5B">
        <w:rPr>
          <w:color w:val="000000"/>
        </w:rPr>
        <w:t>.</w:t>
      </w:r>
    </w:p>
    <w:p w14:paraId="3659FC94" w14:textId="1B12E203" w:rsidR="00611B5B" w:rsidRDefault="00611B5B" w:rsidP="00611B5B">
      <w:pPr>
        <w:pBdr>
          <w:top w:val="nil"/>
          <w:left w:val="nil"/>
          <w:bottom w:val="nil"/>
          <w:right w:val="nil"/>
          <w:between w:val="nil"/>
        </w:pBdr>
        <w:spacing w:after="0" w:line="240" w:lineRule="auto"/>
        <w:rPr>
          <w:color w:val="000000"/>
        </w:rPr>
      </w:pPr>
      <w:r>
        <w:rPr>
          <w:color w:val="000000"/>
        </w:rPr>
        <w:t xml:space="preserve">      </w:t>
      </w:r>
      <w:r w:rsidRPr="008605BB">
        <w:rPr>
          <w:color w:val="000000"/>
        </w:rPr>
        <w:t xml:space="preserve">Prove:  </w:t>
      </w:r>
      <m:oMath>
        <m:r>
          <w:rPr>
            <w:rFonts w:ascii="Cambria Math" w:hAnsi="Cambria Math"/>
            <w:color w:val="000000"/>
          </w:rPr>
          <m:t>∠NMP ≅ ∠PON</m:t>
        </m:r>
      </m:oMath>
    </w:p>
    <w:p w14:paraId="353B9C99" w14:textId="77777777" w:rsidR="00611B5B" w:rsidRPr="00F6609F" w:rsidRDefault="00611B5B" w:rsidP="00611B5B">
      <w:pPr>
        <w:pBdr>
          <w:top w:val="nil"/>
          <w:left w:val="nil"/>
          <w:bottom w:val="nil"/>
          <w:right w:val="nil"/>
          <w:between w:val="nil"/>
        </w:pBdr>
        <w:spacing w:after="0" w:line="240" w:lineRule="auto"/>
        <w:ind w:left="360"/>
        <w:rPr>
          <w:color w:val="000000"/>
        </w:rPr>
      </w:pPr>
    </w:p>
    <w:p w14:paraId="2ACE7A43" w14:textId="3E753ADF" w:rsidR="00611B5B" w:rsidRDefault="00611B5B" w:rsidP="00611B5B">
      <w:pPr>
        <w:pBdr>
          <w:top w:val="nil"/>
          <w:left w:val="nil"/>
          <w:bottom w:val="nil"/>
          <w:right w:val="nil"/>
          <w:between w:val="nil"/>
        </w:pBdr>
        <w:rPr>
          <w:color w:val="695D46"/>
        </w:rPr>
      </w:pPr>
      <w:r>
        <w:rPr>
          <w:noProof/>
          <w:lang w:val="en-US"/>
        </w:rPr>
        <w:drawing>
          <wp:inline distT="0" distB="0" distL="0" distR="0" wp14:anchorId="5FAFB0E1" wp14:editId="29294F90">
            <wp:extent cx="1674495" cy="1381125"/>
            <wp:effectExtent l="0" t="0" r="1905" b="3175"/>
            <wp:docPr id="24" name="image4.png" descr="Two triangles are given with a shared side NP.  Triangle MNP is on the left side with the orientation in a clockwise direction starting with M.  Triangle OPN is on the right side with the orientation in a clockwise direction starting with O.  A pair of congruent angles and a pair of congruent sides are given."/>
            <wp:cNvGraphicFramePr/>
            <a:graphic xmlns:a="http://schemas.openxmlformats.org/drawingml/2006/main">
              <a:graphicData uri="http://schemas.openxmlformats.org/drawingml/2006/picture">
                <pic:pic xmlns:pic="http://schemas.openxmlformats.org/drawingml/2006/picture">
                  <pic:nvPicPr>
                    <pic:cNvPr id="24" name="image4.png" descr="Two triangles are given with a shared side NP.  Triangle MNP is on the left side with the orientation in a clockwise direction starting with M.  Triangle OPN is on the right side with the orientation in a clockwise direction starting with O.  A pair of congruent angles and a pair of congruent sides are given."/>
                    <pic:cNvPicPr preferRelativeResize="0"/>
                  </pic:nvPicPr>
                  <pic:blipFill>
                    <a:blip r:embed="rId27">
                      <a:extLst>
                        <a:ext uri="{28A0092B-C50C-407E-A947-70E740481C1C}">
                          <a14:useLocalDpi xmlns:a14="http://schemas.microsoft.com/office/drawing/2010/main" val="0"/>
                        </a:ext>
                      </a:extLst>
                    </a:blip>
                    <a:srcRect l="9000" r="9000"/>
                    <a:stretch>
                      <a:fillRect/>
                    </a:stretch>
                  </pic:blipFill>
                  <pic:spPr>
                    <a:xfrm>
                      <a:off x="0" y="0"/>
                      <a:ext cx="1674495" cy="1381125"/>
                    </a:xfrm>
                    <a:prstGeom prst="rect">
                      <a:avLst/>
                    </a:prstGeom>
                    <a:ln/>
                  </pic:spPr>
                </pic:pic>
              </a:graphicData>
            </a:graphic>
          </wp:inline>
        </w:drawing>
      </w:r>
    </w:p>
    <w:tbl>
      <w:tblPr>
        <w:tblStyle w:val="a1"/>
        <w:tblW w:w="711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wo Column Proof - Proving angles NMP and PON are congruent"/>
        <w:tblDescription w:val="Two column proof with the first column as Statements and the second column as Reasons.  &#10;Statements 1, 2, and 4 are provided.&#10;Reasons 1, 2, and 3 are provided."/>
      </w:tblPr>
      <w:tblGrid>
        <w:gridCol w:w="3600"/>
        <w:gridCol w:w="3510"/>
      </w:tblGrid>
      <w:tr w:rsidR="00611B5B" w14:paraId="6F4EE768" w14:textId="77777777" w:rsidTr="008D08C4">
        <w:trPr>
          <w:trHeight w:val="323"/>
        </w:trPr>
        <w:tc>
          <w:tcPr>
            <w:tcW w:w="3600" w:type="dxa"/>
            <w:vAlign w:val="center"/>
          </w:tcPr>
          <w:p w14:paraId="6E7D9435" w14:textId="77777777" w:rsidR="00611B5B" w:rsidRDefault="00611B5B" w:rsidP="008D08C4">
            <w:pPr>
              <w:spacing w:before="120" w:line="288" w:lineRule="auto"/>
            </w:pPr>
            <w:r>
              <w:t>Statements</w:t>
            </w:r>
          </w:p>
        </w:tc>
        <w:tc>
          <w:tcPr>
            <w:tcW w:w="3510" w:type="dxa"/>
            <w:vAlign w:val="center"/>
          </w:tcPr>
          <w:p w14:paraId="62ABAE69" w14:textId="77777777" w:rsidR="00611B5B" w:rsidRDefault="00611B5B" w:rsidP="008D08C4">
            <w:pPr>
              <w:spacing w:before="120" w:line="288" w:lineRule="auto"/>
            </w:pPr>
            <w:r>
              <w:t>Reasons</w:t>
            </w:r>
          </w:p>
        </w:tc>
      </w:tr>
      <w:tr w:rsidR="00611B5B" w14:paraId="39E2C1BC" w14:textId="77777777" w:rsidTr="008D08C4">
        <w:trPr>
          <w:trHeight w:val="413"/>
        </w:trPr>
        <w:tc>
          <w:tcPr>
            <w:tcW w:w="3600" w:type="dxa"/>
            <w:vAlign w:val="center"/>
          </w:tcPr>
          <w:p w14:paraId="411064E3" w14:textId="77777777" w:rsidR="00611B5B" w:rsidRDefault="00611B5B" w:rsidP="008D08C4">
            <w:pPr>
              <w:spacing w:before="120" w:line="288" w:lineRule="auto"/>
            </w:pPr>
            <w:r>
              <w:t xml:space="preserve">1.  </w:t>
            </w:r>
            <m:oMath>
              <m:r>
                <w:rPr>
                  <w:rFonts w:ascii="Cambria Math" w:hAnsi="Cambria Math"/>
                  <w:color w:val="000000"/>
                </w:rPr>
                <m:t>∠MNP</m:t>
              </m:r>
            </m:oMath>
            <w:r w:rsidRPr="00F6609F">
              <w:rPr>
                <w:color w:val="000000"/>
              </w:rPr>
              <w:t xml:space="preserve"> </w:t>
            </w:r>
            <m:oMath>
              <m:r>
                <w:rPr>
                  <w:rFonts w:ascii="Cambria Math" w:hAnsi="Cambria Math"/>
                  <w:color w:val="000000"/>
                </w:rPr>
                <m:t>≅</m:t>
              </m:r>
            </m:oMath>
            <w:r w:rsidRPr="00F6609F">
              <w:rPr>
                <w:color w:val="000000"/>
              </w:rPr>
              <w:t xml:space="preserve"> </w:t>
            </w:r>
            <m:oMath>
              <m:r>
                <w:rPr>
                  <w:rFonts w:ascii="Cambria Math" w:hAnsi="Cambria Math"/>
                  <w:color w:val="000000"/>
                </w:rPr>
                <m:t>∠OPN</m:t>
              </m:r>
            </m:oMath>
          </w:p>
        </w:tc>
        <w:tc>
          <w:tcPr>
            <w:tcW w:w="3510" w:type="dxa"/>
            <w:vAlign w:val="center"/>
          </w:tcPr>
          <w:p w14:paraId="2CFB25B8" w14:textId="77777777" w:rsidR="00611B5B" w:rsidRDefault="00611B5B" w:rsidP="008D08C4">
            <w:pPr>
              <w:spacing w:before="120" w:line="288" w:lineRule="auto"/>
            </w:pPr>
            <w:r>
              <w:t>1.  Given</w:t>
            </w:r>
          </w:p>
        </w:tc>
      </w:tr>
      <w:tr w:rsidR="00611B5B" w14:paraId="51D86C63" w14:textId="77777777" w:rsidTr="008D08C4">
        <w:tc>
          <w:tcPr>
            <w:tcW w:w="3600" w:type="dxa"/>
            <w:vAlign w:val="center"/>
          </w:tcPr>
          <w:p w14:paraId="4B2F247C" w14:textId="77777777" w:rsidR="00611B5B" w:rsidRDefault="00611B5B" w:rsidP="008D08C4">
            <w:pPr>
              <w:spacing w:before="120" w:line="288" w:lineRule="auto"/>
            </w:pPr>
            <w:r>
              <w:t xml:space="preserve">2.  </w:t>
            </w:r>
            <m:oMath>
              <m:bar>
                <m:barPr>
                  <m:pos m:val="top"/>
                  <m:ctrlPr>
                    <w:rPr>
                      <w:rFonts w:ascii="Cambria Math" w:hAnsi="Cambria Math"/>
                      <w:i/>
                      <w:color w:val="000000"/>
                    </w:rPr>
                  </m:ctrlPr>
                </m:barPr>
                <m:e>
                  <m:r>
                    <w:rPr>
                      <w:rFonts w:ascii="Cambria Math" w:hAnsi="Cambria Math"/>
                      <w:color w:val="000000"/>
                    </w:rPr>
                    <m:t>NM</m:t>
                  </m:r>
                </m:e>
              </m:bar>
            </m:oMath>
            <w:r w:rsidRPr="00F6609F">
              <w:rPr>
                <w:color w:val="000000"/>
              </w:rPr>
              <w:t xml:space="preserve"> </w:t>
            </w:r>
            <m:oMath>
              <m:r>
                <w:rPr>
                  <w:rFonts w:ascii="Cambria Math" w:hAnsi="Cambria Math"/>
                  <w:color w:val="000000"/>
                </w:rPr>
                <m:t>≅</m:t>
              </m:r>
            </m:oMath>
            <w:r w:rsidRPr="00F6609F">
              <w:rPr>
                <w:color w:val="000000"/>
              </w:rPr>
              <w:t xml:space="preserve"> </w:t>
            </w:r>
            <m:oMath>
              <m:bar>
                <m:barPr>
                  <m:pos m:val="top"/>
                  <m:ctrlPr>
                    <w:rPr>
                      <w:rFonts w:ascii="Cambria Math" w:hAnsi="Cambria Math"/>
                      <w:i/>
                      <w:color w:val="000000"/>
                    </w:rPr>
                  </m:ctrlPr>
                </m:barPr>
                <m:e>
                  <m:r>
                    <w:rPr>
                      <w:rFonts w:ascii="Cambria Math" w:hAnsi="Cambria Math"/>
                      <w:color w:val="000000"/>
                    </w:rPr>
                    <m:t>PO</m:t>
                  </m:r>
                </m:e>
              </m:bar>
            </m:oMath>
          </w:p>
        </w:tc>
        <w:tc>
          <w:tcPr>
            <w:tcW w:w="3510" w:type="dxa"/>
            <w:vAlign w:val="center"/>
          </w:tcPr>
          <w:p w14:paraId="6A97850E" w14:textId="77777777" w:rsidR="00611B5B" w:rsidRDefault="00611B5B" w:rsidP="008D08C4">
            <w:pPr>
              <w:spacing w:before="120" w:line="288" w:lineRule="auto"/>
            </w:pPr>
            <w:r>
              <w:t>2.  Given</w:t>
            </w:r>
          </w:p>
        </w:tc>
      </w:tr>
      <w:tr w:rsidR="00611B5B" w14:paraId="71C7E4CC" w14:textId="77777777" w:rsidTr="008D08C4">
        <w:tc>
          <w:tcPr>
            <w:tcW w:w="3600" w:type="dxa"/>
            <w:vAlign w:val="center"/>
          </w:tcPr>
          <w:p w14:paraId="76C2E6EE" w14:textId="77777777" w:rsidR="00611B5B" w:rsidRDefault="00611B5B" w:rsidP="008D08C4">
            <w:pPr>
              <w:spacing w:before="120" w:line="288" w:lineRule="auto"/>
            </w:pPr>
            <w:r>
              <w:t xml:space="preserve">3.  </w:t>
            </w:r>
          </w:p>
        </w:tc>
        <w:tc>
          <w:tcPr>
            <w:tcW w:w="3510" w:type="dxa"/>
            <w:vAlign w:val="center"/>
          </w:tcPr>
          <w:p w14:paraId="2E2237EA" w14:textId="3835F07C" w:rsidR="00611B5B" w:rsidRDefault="00611B5B" w:rsidP="008D08C4">
            <w:pPr>
              <w:spacing w:before="120" w:line="288" w:lineRule="auto"/>
            </w:pPr>
            <w:r>
              <w:t xml:space="preserve">3. </w:t>
            </w:r>
            <w:r w:rsidR="008D08C4">
              <w:t xml:space="preserve"> </w:t>
            </w:r>
            <w:r>
              <w:t>Reflexive Property</w:t>
            </w:r>
          </w:p>
        </w:tc>
      </w:tr>
      <w:tr w:rsidR="00611B5B" w14:paraId="2A54DE00" w14:textId="77777777" w:rsidTr="008D08C4">
        <w:tc>
          <w:tcPr>
            <w:tcW w:w="3600" w:type="dxa"/>
            <w:vAlign w:val="center"/>
          </w:tcPr>
          <w:p w14:paraId="1CA14951" w14:textId="202E1F43" w:rsidR="00611B5B" w:rsidRDefault="00611B5B" w:rsidP="008D08C4">
            <w:r>
              <w:t xml:space="preserve">4.  </w:t>
            </w:r>
            <m:oMath>
              <m:r>
                <w:rPr>
                  <w:rFonts w:ascii="Cambria Math" w:hAnsi="Cambria Math"/>
                  <w:color w:val="000000"/>
                </w:rPr>
                <m:t>∆NMP≅ ∆PON</m:t>
              </m:r>
            </m:oMath>
          </w:p>
        </w:tc>
        <w:tc>
          <w:tcPr>
            <w:tcW w:w="3510" w:type="dxa"/>
            <w:vAlign w:val="center"/>
          </w:tcPr>
          <w:p w14:paraId="72866EC8" w14:textId="77777777" w:rsidR="00611B5B" w:rsidRDefault="00611B5B" w:rsidP="008D08C4">
            <w:pPr>
              <w:tabs>
                <w:tab w:val="center" w:pos="1647"/>
              </w:tabs>
              <w:spacing w:before="120" w:line="288" w:lineRule="auto"/>
            </w:pPr>
            <w:r>
              <w:t>4.</w:t>
            </w:r>
          </w:p>
        </w:tc>
      </w:tr>
      <w:tr w:rsidR="00611B5B" w14:paraId="2A401C0F" w14:textId="77777777" w:rsidTr="008D08C4">
        <w:tc>
          <w:tcPr>
            <w:tcW w:w="3600" w:type="dxa"/>
            <w:vAlign w:val="center"/>
          </w:tcPr>
          <w:p w14:paraId="14D57CD8" w14:textId="77777777" w:rsidR="00611B5B" w:rsidRDefault="00611B5B" w:rsidP="008D08C4">
            <w:r>
              <w:t xml:space="preserve">5. </w:t>
            </w:r>
          </w:p>
        </w:tc>
        <w:tc>
          <w:tcPr>
            <w:tcW w:w="3510" w:type="dxa"/>
            <w:vAlign w:val="center"/>
          </w:tcPr>
          <w:p w14:paraId="5D2331F3" w14:textId="77777777" w:rsidR="00611B5B" w:rsidRDefault="00611B5B" w:rsidP="008D08C4">
            <w:pPr>
              <w:spacing w:before="120" w:line="288" w:lineRule="auto"/>
            </w:pPr>
            <w:r>
              <w:t>5.</w:t>
            </w:r>
          </w:p>
        </w:tc>
      </w:tr>
    </w:tbl>
    <w:p w14:paraId="720CFE35" w14:textId="77777777" w:rsidR="0057277B" w:rsidRDefault="0057277B" w:rsidP="00611B5B">
      <w:pPr>
        <w:pBdr>
          <w:top w:val="nil"/>
          <w:left w:val="nil"/>
          <w:bottom w:val="nil"/>
          <w:right w:val="nil"/>
          <w:between w:val="nil"/>
        </w:pBdr>
        <w:spacing w:after="0" w:line="240" w:lineRule="auto"/>
        <w:rPr>
          <w:color w:val="000000"/>
        </w:rPr>
      </w:pPr>
    </w:p>
    <w:p w14:paraId="405AF260" w14:textId="6B418334" w:rsidR="0057277B" w:rsidRPr="006409F9" w:rsidRDefault="0057277B" w:rsidP="00693F2B">
      <w:pPr>
        <w:rPr>
          <w:i/>
          <w:color w:val="C00000"/>
        </w:rPr>
      </w:pPr>
      <w:r w:rsidRPr="006409F9">
        <w:rPr>
          <w:i/>
          <w:color w:val="C00000"/>
        </w:rPr>
        <w:t>A common error s</w:t>
      </w:r>
      <w:r w:rsidR="00F15928" w:rsidRPr="006409F9">
        <w:rPr>
          <w:i/>
          <w:color w:val="C00000"/>
        </w:rPr>
        <w:t>ome s</w:t>
      </w:r>
      <w:r w:rsidRPr="006409F9">
        <w:rPr>
          <w:i/>
          <w:color w:val="C00000"/>
        </w:rPr>
        <w:t>tudent</w:t>
      </w:r>
      <w:r w:rsidR="008D6734" w:rsidRPr="006409F9">
        <w:rPr>
          <w:i/>
          <w:color w:val="C00000"/>
        </w:rPr>
        <w:t>s</w:t>
      </w:r>
      <w:r w:rsidRPr="006409F9">
        <w:rPr>
          <w:i/>
          <w:color w:val="C00000"/>
        </w:rPr>
        <w:t xml:space="preserve"> may make is to use Corresponding Parts of Congruent Triangles are Congruent (CPCTC) as a reason </w:t>
      </w:r>
      <w:r w:rsidR="008D6734" w:rsidRPr="006409F9">
        <w:rPr>
          <w:i/>
          <w:color w:val="C00000"/>
        </w:rPr>
        <w:t>in step</w:t>
      </w:r>
      <w:r w:rsidRPr="006409F9">
        <w:rPr>
          <w:i/>
          <w:color w:val="C00000"/>
        </w:rPr>
        <w:t xml:space="preserve"> #</w:t>
      </w:r>
      <w:r w:rsidR="008D6734" w:rsidRPr="006409F9">
        <w:rPr>
          <w:i/>
          <w:color w:val="C00000"/>
        </w:rPr>
        <w:t xml:space="preserve">4 and </w:t>
      </w:r>
      <w:r w:rsidR="00F84B25" w:rsidRPr="006409F9">
        <w:rPr>
          <w:i/>
          <w:color w:val="C00000"/>
        </w:rPr>
        <w:t xml:space="preserve">not provide a statement or reason for </w:t>
      </w:r>
      <w:r w:rsidR="00D079B6" w:rsidRPr="006409F9">
        <w:rPr>
          <w:i/>
          <w:color w:val="C00000"/>
        </w:rPr>
        <w:t>#</w:t>
      </w:r>
      <w:r w:rsidR="00F84B25" w:rsidRPr="006409F9">
        <w:rPr>
          <w:i/>
          <w:color w:val="C00000"/>
        </w:rPr>
        <w:t>5</w:t>
      </w:r>
      <w:r w:rsidR="00D079B6" w:rsidRPr="006409F9">
        <w:rPr>
          <w:i/>
          <w:color w:val="C00000"/>
        </w:rPr>
        <w:t xml:space="preserve">. </w:t>
      </w:r>
      <w:r w:rsidRPr="006409F9">
        <w:rPr>
          <w:i/>
          <w:color w:val="C00000"/>
        </w:rPr>
        <w:t>This</w:t>
      </w:r>
      <w:r w:rsidR="00F15928" w:rsidRPr="006409F9">
        <w:rPr>
          <w:i/>
          <w:color w:val="C00000"/>
        </w:rPr>
        <w:t xml:space="preserve"> may indicate </w:t>
      </w:r>
      <w:r w:rsidRPr="006409F9">
        <w:rPr>
          <w:i/>
          <w:color w:val="C00000"/>
        </w:rPr>
        <w:t xml:space="preserve">that </w:t>
      </w:r>
      <w:r w:rsidR="00F15928" w:rsidRPr="006409F9">
        <w:rPr>
          <w:i/>
          <w:color w:val="C00000"/>
        </w:rPr>
        <w:t xml:space="preserve">some </w:t>
      </w:r>
      <w:r w:rsidRPr="006409F9">
        <w:rPr>
          <w:i/>
          <w:color w:val="C00000"/>
        </w:rPr>
        <w:t>student</w:t>
      </w:r>
      <w:r w:rsidR="008D6734" w:rsidRPr="006409F9">
        <w:rPr>
          <w:i/>
          <w:color w:val="C00000"/>
        </w:rPr>
        <w:t>s do not have an understanding o</w:t>
      </w:r>
      <w:r w:rsidR="00F84B25" w:rsidRPr="006409F9">
        <w:rPr>
          <w:i/>
          <w:color w:val="C00000"/>
        </w:rPr>
        <w:t xml:space="preserve">f </w:t>
      </w:r>
      <w:r w:rsidR="008D6734" w:rsidRPr="006409F9">
        <w:rPr>
          <w:i/>
          <w:color w:val="C00000"/>
        </w:rPr>
        <w:t xml:space="preserve">the </w:t>
      </w:r>
      <w:r w:rsidR="00701ABD" w:rsidRPr="006409F9">
        <w:rPr>
          <w:i/>
          <w:color w:val="C00000"/>
        </w:rPr>
        <w:t>definition</w:t>
      </w:r>
      <w:r w:rsidR="008D6734" w:rsidRPr="006409F9">
        <w:rPr>
          <w:i/>
          <w:color w:val="C00000"/>
        </w:rPr>
        <w:t xml:space="preserve"> of CPCTC. </w:t>
      </w:r>
      <w:r w:rsidR="00D079B6" w:rsidRPr="006409F9">
        <w:rPr>
          <w:i/>
          <w:color w:val="C00000"/>
        </w:rPr>
        <w:t xml:space="preserve">Rather, </w:t>
      </w:r>
      <w:r w:rsidR="00F84B25" w:rsidRPr="006409F9">
        <w:rPr>
          <w:i/>
          <w:color w:val="C00000"/>
        </w:rPr>
        <w:t>students believe</w:t>
      </w:r>
      <w:r w:rsidRPr="006409F9">
        <w:rPr>
          <w:i/>
          <w:color w:val="C00000"/>
        </w:rPr>
        <w:t xml:space="preserve"> that CPCTC </w:t>
      </w:r>
      <w:r w:rsidR="00D079B6" w:rsidRPr="006409F9">
        <w:rPr>
          <w:i/>
          <w:color w:val="C00000"/>
        </w:rPr>
        <w:t xml:space="preserve">is </w:t>
      </w:r>
      <w:r w:rsidRPr="006409F9">
        <w:rPr>
          <w:i/>
          <w:color w:val="C00000"/>
        </w:rPr>
        <w:t>used to justify two triangles</w:t>
      </w:r>
      <w:r w:rsidR="00D079B6" w:rsidRPr="006409F9">
        <w:rPr>
          <w:i/>
          <w:color w:val="C00000"/>
        </w:rPr>
        <w:t xml:space="preserve"> are congruent because they associate CPCTC as one of the methods to prove triangles congruent. </w:t>
      </w:r>
      <w:r w:rsidRPr="006409F9">
        <w:rPr>
          <w:i/>
          <w:color w:val="C00000"/>
        </w:rPr>
        <w:t>T</w:t>
      </w:r>
      <w:r w:rsidR="00F84B25" w:rsidRPr="006409F9">
        <w:rPr>
          <w:i/>
          <w:color w:val="C00000"/>
        </w:rPr>
        <w:t>eachers</w:t>
      </w:r>
      <w:r w:rsidRPr="006409F9">
        <w:rPr>
          <w:i/>
          <w:color w:val="C00000"/>
        </w:rPr>
        <w:t xml:space="preserve"> </w:t>
      </w:r>
      <w:r w:rsidR="00701ABD" w:rsidRPr="006409F9">
        <w:rPr>
          <w:i/>
          <w:color w:val="C00000"/>
        </w:rPr>
        <w:t>should emphasi</w:t>
      </w:r>
      <w:r w:rsidR="00F84B25" w:rsidRPr="006409F9">
        <w:rPr>
          <w:i/>
          <w:color w:val="C00000"/>
        </w:rPr>
        <w:t xml:space="preserve">ze that </w:t>
      </w:r>
      <w:r w:rsidR="00701ABD" w:rsidRPr="006409F9">
        <w:rPr>
          <w:i/>
          <w:color w:val="C00000"/>
        </w:rPr>
        <w:t xml:space="preserve">CPCTC can only be used to show two angles or two sides (i.e., the corresponding parts) are congruent after two triangles are proven congruent. </w:t>
      </w:r>
      <w:r w:rsidR="00F84B25" w:rsidRPr="006409F9">
        <w:rPr>
          <w:i/>
          <w:color w:val="C00000"/>
        </w:rPr>
        <w:t>T</w:t>
      </w:r>
      <w:r w:rsidR="00701ABD" w:rsidRPr="006409F9">
        <w:rPr>
          <w:i/>
          <w:color w:val="C00000"/>
        </w:rPr>
        <w:t xml:space="preserve">eacher </w:t>
      </w:r>
      <w:r w:rsidR="00693F2B" w:rsidRPr="006409F9">
        <w:rPr>
          <w:i/>
          <w:color w:val="C00000"/>
        </w:rPr>
        <w:t>should consider</w:t>
      </w:r>
      <w:r w:rsidR="00F84B25" w:rsidRPr="006409F9">
        <w:rPr>
          <w:i/>
          <w:color w:val="C00000"/>
        </w:rPr>
        <w:t xml:space="preserve"> </w:t>
      </w:r>
      <w:r w:rsidR="00693F2B" w:rsidRPr="006409F9">
        <w:rPr>
          <w:i/>
          <w:color w:val="C00000"/>
        </w:rPr>
        <w:t xml:space="preserve">writing out </w:t>
      </w:r>
      <w:r w:rsidR="00D079B6" w:rsidRPr="006409F9">
        <w:rPr>
          <w:i/>
          <w:color w:val="C00000"/>
        </w:rPr>
        <w:t xml:space="preserve">Corresponding Parts of Congruent Triangles are Congruent </w:t>
      </w:r>
      <w:r w:rsidR="00693F2B" w:rsidRPr="006409F9">
        <w:rPr>
          <w:i/>
          <w:color w:val="C00000"/>
        </w:rPr>
        <w:t xml:space="preserve">in various proofs to help students develop the concept before </w:t>
      </w:r>
      <w:r w:rsidR="00D079B6" w:rsidRPr="006409F9">
        <w:rPr>
          <w:i/>
          <w:color w:val="C00000"/>
        </w:rPr>
        <w:t>introducing its acronym.</w:t>
      </w:r>
      <w:r w:rsidR="00665824" w:rsidRPr="006409F9">
        <w:rPr>
          <w:i/>
          <w:color w:val="C00000"/>
        </w:rPr>
        <w:t xml:space="preserve"> </w:t>
      </w:r>
      <w:r w:rsidR="00693F2B" w:rsidRPr="006409F9">
        <w:rPr>
          <w:i/>
          <w:color w:val="C00000"/>
        </w:rPr>
        <w:t xml:space="preserve">While </w:t>
      </w:r>
      <w:r w:rsidRPr="006409F9">
        <w:rPr>
          <w:i/>
          <w:color w:val="C00000"/>
        </w:rPr>
        <w:t>CPCTC</w:t>
      </w:r>
      <w:r w:rsidR="00701ABD" w:rsidRPr="006409F9">
        <w:rPr>
          <w:i/>
          <w:color w:val="C00000"/>
        </w:rPr>
        <w:t xml:space="preserve"> is commonly used at or near the end of a proof, </w:t>
      </w:r>
      <w:r w:rsidR="00F84B25" w:rsidRPr="006409F9">
        <w:rPr>
          <w:i/>
          <w:color w:val="C00000"/>
        </w:rPr>
        <w:t>t</w:t>
      </w:r>
      <w:r w:rsidR="00693F2B" w:rsidRPr="006409F9">
        <w:rPr>
          <w:i/>
          <w:color w:val="C00000"/>
        </w:rPr>
        <w:t>eacher</w:t>
      </w:r>
      <w:r w:rsidR="00F84B25" w:rsidRPr="006409F9">
        <w:rPr>
          <w:i/>
          <w:color w:val="C00000"/>
        </w:rPr>
        <w:t>s</w:t>
      </w:r>
      <w:r w:rsidR="00693F2B" w:rsidRPr="006409F9">
        <w:rPr>
          <w:i/>
          <w:color w:val="C00000"/>
        </w:rPr>
        <w:t xml:space="preserve"> should not guide students to use it as a rule of thumb.</w:t>
      </w:r>
    </w:p>
    <w:p w14:paraId="0EFFEFCC" w14:textId="6DA758C8" w:rsidR="0057277B" w:rsidRDefault="0057277B" w:rsidP="00611B5B">
      <w:pPr>
        <w:pBdr>
          <w:top w:val="nil"/>
          <w:left w:val="nil"/>
          <w:bottom w:val="nil"/>
          <w:right w:val="nil"/>
          <w:between w:val="nil"/>
        </w:pBdr>
        <w:spacing w:after="0" w:line="240" w:lineRule="auto"/>
        <w:rPr>
          <w:color w:val="000000"/>
        </w:rPr>
      </w:pPr>
    </w:p>
    <w:p w14:paraId="4805D37D" w14:textId="228F2C5E" w:rsidR="004B4C4A" w:rsidRDefault="004B4C4A" w:rsidP="00611B5B">
      <w:pPr>
        <w:pBdr>
          <w:top w:val="nil"/>
          <w:left w:val="nil"/>
          <w:bottom w:val="nil"/>
          <w:right w:val="nil"/>
          <w:between w:val="nil"/>
        </w:pBdr>
        <w:spacing w:after="0" w:line="240" w:lineRule="auto"/>
        <w:rPr>
          <w:color w:val="000000"/>
        </w:rPr>
      </w:pPr>
    </w:p>
    <w:p w14:paraId="69A5D056" w14:textId="19366A4E" w:rsidR="004B4C4A" w:rsidRDefault="004B4C4A" w:rsidP="00611B5B">
      <w:pPr>
        <w:pBdr>
          <w:top w:val="nil"/>
          <w:left w:val="nil"/>
          <w:bottom w:val="nil"/>
          <w:right w:val="nil"/>
          <w:between w:val="nil"/>
        </w:pBdr>
        <w:spacing w:after="0" w:line="240" w:lineRule="auto"/>
        <w:rPr>
          <w:color w:val="000000"/>
        </w:rPr>
      </w:pPr>
    </w:p>
    <w:p w14:paraId="5798FDDD" w14:textId="234FE4B9" w:rsidR="004B4C4A" w:rsidRDefault="004B4C4A" w:rsidP="00611B5B">
      <w:pPr>
        <w:pBdr>
          <w:top w:val="nil"/>
          <w:left w:val="nil"/>
          <w:bottom w:val="nil"/>
          <w:right w:val="nil"/>
          <w:between w:val="nil"/>
        </w:pBdr>
        <w:spacing w:after="0" w:line="240" w:lineRule="auto"/>
        <w:rPr>
          <w:color w:val="000000"/>
        </w:rPr>
      </w:pPr>
    </w:p>
    <w:p w14:paraId="4B065417" w14:textId="4CD4C9C0" w:rsidR="004B4C4A" w:rsidRDefault="004B4C4A" w:rsidP="00611B5B">
      <w:pPr>
        <w:pBdr>
          <w:top w:val="nil"/>
          <w:left w:val="nil"/>
          <w:bottom w:val="nil"/>
          <w:right w:val="nil"/>
          <w:between w:val="nil"/>
        </w:pBdr>
        <w:spacing w:after="0" w:line="240" w:lineRule="auto"/>
        <w:rPr>
          <w:color w:val="000000"/>
        </w:rPr>
      </w:pPr>
    </w:p>
    <w:p w14:paraId="1A4CAAF6" w14:textId="0A475B8A" w:rsidR="004B4C4A" w:rsidRDefault="004B4C4A" w:rsidP="00611B5B">
      <w:pPr>
        <w:pBdr>
          <w:top w:val="nil"/>
          <w:left w:val="nil"/>
          <w:bottom w:val="nil"/>
          <w:right w:val="nil"/>
          <w:between w:val="nil"/>
        </w:pBdr>
        <w:spacing w:after="0" w:line="240" w:lineRule="auto"/>
        <w:rPr>
          <w:color w:val="000000"/>
        </w:rPr>
      </w:pPr>
    </w:p>
    <w:p w14:paraId="6E8F6B23" w14:textId="0F0E0BCA" w:rsidR="004B4C4A" w:rsidRDefault="004B4C4A" w:rsidP="00611B5B">
      <w:pPr>
        <w:pBdr>
          <w:top w:val="nil"/>
          <w:left w:val="nil"/>
          <w:bottom w:val="nil"/>
          <w:right w:val="nil"/>
          <w:between w:val="nil"/>
        </w:pBdr>
        <w:spacing w:after="0" w:line="240" w:lineRule="auto"/>
        <w:rPr>
          <w:color w:val="000000"/>
        </w:rPr>
      </w:pPr>
    </w:p>
    <w:p w14:paraId="28E6F16B" w14:textId="3EC84FB7" w:rsidR="004B4C4A" w:rsidRDefault="004B4C4A" w:rsidP="00611B5B">
      <w:pPr>
        <w:pBdr>
          <w:top w:val="nil"/>
          <w:left w:val="nil"/>
          <w:bottom w:val="nil"/>
          <w:right w:val="nil"/>
          <w:between w:val="nil"/>
        </w:pBdr>
        <w:spacing w:after="0" w:line="240" w:lineRule="auto"/>
        <w:rPr>
          <w:color w:val="000000"/>
        </w:rPr>
      </w:pPr>
    </w:p>
    <w:p w14:paraId="25A70203" w14:textId="13050176" w:rsidR="004B4C4A" w:rsidRDefault="004B4C4A" w:rsidP="00611B5B">
      <w:pPr>
        <w:pBdr>
          <w:top w:val="nil"/>
          <w:left w:val="nil"/>
          <w:bottom w:val="nil"/>
          <w:right w:val="nil"/>
          <w:between w:val="nil"/>
        </w:pBdr>
        <w:spacing w:after="0" w:line="240" w:lineRule="auto"/>
        <w:rPr>
          <w:color w:val="000000"/>
        </w:rPr>
      </w:pPr>
    </w:p>
    <w:p w14:paraId="4215D393" w14:textId="5A6281B9" w:rsidR="004B4C4A" w:rsidRDefault="004B4C4A" w:rsidP="00611B5B">
      <w:pPr>
        <w:pBdr>
          <w:top w:val="nil"/>
          <w:left w:val="nil"/>
          <w:bottom w:val="nil"/>
          <w:right w:val="nil"/>
          <w:between w:val="nil"/>
        </w:pBdr>
        <w:spacing w:after="0" w:line="240" w:lineRule="auto"/>
        <w:rPr>
          <w:color w:val="000000"/>
        </w:rPr>
      </w:pPr>
    </w:p>
    <w:p w14:paraId="10176F73" w14:textId="6E1B4F10" w:rsidR="004B4C4A" w:rsidRDefault="004B4C4A" w:rsidP="00611B5B">
      <w:pPr>
        <w:pBdr>
          <w:top w:val="nil"/>
          <w:left w:val="nil"/>
          <w:bottom w:val="nil"/>
          <w:right w:val="nil"/>
          <w:between w:val="nil"/>
        </w:pBdr>
        <w:spacing w:after="0" w:line="240" w:lineRule="auto"/>
        <w:rPr>
          <w:color w:val="000000"/>
        </w:rPr>
      </w:pPr>
    </w:p>
    <w:p w14:paraId="28B5132C" w14:textId="45AD4A4A" w:rsidR="004B4C4A" w:rsidRDefault="004B4C4A" w:rsidP="00611B5B">
      <w:pPr>
        <w:pBdr>
          <w:top w:val="nil"/>
          <w:left w:val="nil"/>
          <w:bottom w:val="nil"/>
          <w:right w:val="nil"/>
          <w:between w:val="nil"/>
        </w:pBdr>
        <w:spacing w:after="0" w:line="240" w:lineRule="auto"/>
        <w:rPr>
          <w:color w:val="000000"/>
        </w:rPr>
      </w:pPr>
    </w:p>
    <w:p w14:paraId="2407C16A" w14:textId="2006ADDD" w:rsidR="004B4C4A" w:rsidRDefault="004B4C4A" w:rsidP="00611B5B">
      <w:pPr>
        <w:pBdr>
          <w:top w:val="nil"/>
          <w:left w:val="nil"/>
          <w:bottom w:val="nil"/>
          <w:right w:val="nil"/>
          <w:between w:val="nil"/>
        </w:pBdr>
        <w:spacing w:after="0" w:line="240" w:lineRule="auto"/>
        <w:rPr>
          <w:color w:val="000000"/>
        </w:rPr>
      </w:pPr>
    </w:p>
    <w:p w14:paraId="047E23AC" w14:textId="77777777" w:rsidR="004B4C4A" w:rsidRDefault="004B4C4A" w:rsidP="00611B5B">
      <w:pPr>
        <w:pBdr>
          <w:top w:val="nil"/>
          <w:left w:val="nil"/>
          <w:bottom w:val="nil"/>
          <w:right w:val="nil"/>
          <w:between w:val="nil"/>
        </w:pBdr>
        <w:spacing w:after="0" w:line="240" w:lineRule="auto"/>
        <w:rPr>
          <w:color w:val="000000"/>
        </w:rPr>
      </w:pPr>
    </w:p>
    <w:p w14:paraId="3A090863" w14:textId="77777777" w:rsidR="004B4C4A" w:rsidRDefault="004B4C4A" w:rsidP="00611B5B">
      <w:pPr>
        <w:pBdr>
          <w:top w:val="nil"/>
          <w:left w:val="nil"/>
          <w:bottom w:val="nil"/>
          <w:right w:val="nil"/>
          <w:between w:val="nil"/>
        </w:pBdr>
        <w:spacing w:after="0" w:line="240" w:lineRule="auto"/>
        <w:rPr>
          <w:color w:val="000000"/>
        </w:rPr>
      </w:pPr>
    </w:p>
    <w:p w14:paraId="184C5DD0" w14:textId="07938261" w:rsidR="00F75DE0" w:rsidRDefault="0057277B" w:rsidP="0057277B">
      <w:pPr>
        <w:pBdr>
          <w:top w:val="nil"/>
          <w:left w:val="nil"/>
          <w:bottom w:val="nil"/>
          <w:right w:val="nil"/>
          <w:between w:val="nil"/>
        </w:pBdr>
        <w:spacing w:after="0" w:line="240" w:lineRule="auto"/>
        <w:rPr>
          <w:color w:val="000000"/>
        </w:rPr>
      </w:pPr>
      <w:r w:rsidRPr="0057277B">
        <w:rPr>
          <w:color w:val="000000"/>
        </w:rPr>
        <w:lastRenderedPageBreak/>
        <w:t>5.</w:t>
      </w:r>
      <w:r>
        <w:rPr>
          <w:color w:val="000000"/>
        </w:rPr>
        <w:t xml:space="preserve"> </w:t>
      </w:r>
      <w:r w:rsidRPr="0057277B">
        <w:rPr>
          <w:color w:val="000000"/>
        </w:rPr>
        <w:t xml:space="preserve"> </w:t>
      </w:r>
      <m:oMath>
        <m:r>
          <w:rPr>
            <w:rFonts w:ascii="Cambria Math" w:hAnsi="Cambria Math"/>
            <w:color w:val="000000"/>
          </w:rPr>
          <m:t>∆TRP≅ ∆QSP</m:t>
        </m:r>
      </m:oMath>
      <w:r w:rsidRPr="0057277B">
        <w:rPr>
          <w:color w:val="000000"/>
        </w:rPr>
        <w:t xml:space="preserve">.  If </w:t>
      </w:r>
      <m:oMath>
        <m:r>
          <w:rPr>
            <w:rFonts w:ascii="Cambria Math" w:hAnsi="Cambria Math"/>
            <w:color w:val="000000"/>
          </w:rPr>
          <m:t>m∠T=41°</m:t>
        </m:r>
      </m:oMath>
      <w:r w:rsidRPr="0057277B">
        <w:rPr>
          <w:color w:val="000000"/>
        </w:rPr>
        <w:t xml:space="preserve">, </w:t>
      </w:r>
      <m:oMath>
        <m:r>
          <w:rPr>
            <w:rFonts w:ascii="Cambria Math" w:hAnsi="Cambria Math"/>
            <w:color w:val="000000"/>
          </w:rPr>
          <m:t>m∠R=33°</m:t>
        </m:r>
      </m:oMath>
      <w:r w:rsidRPr="0057277B">
        <w:rPr>
          <w:color w:val="000000"/>
        </w:rPr>
        <w:t xml:space="preserve">, and </w:t>
      </w:r>
      <m:oMath>
        <m:r>
          <w:rPr>
            <w:rFonts w:ascii="Cambria Math" w:hAnsi="Cambria Math"/>
            <w:color w:val="000000"/>
          </w:rPr>
          <m:t>m∠P=10x+6°</m:t>
        </m:r>
      </m:oMath>
      <w:r w:rsidRPr="0057277B">
        <w:rPr>
          <w:color w:val="000000"/>
        </w:rPr>
        <w:t xml:space="preserve">, find </w:t>
      </w:r>
      <m:oMath>
        <m:r>
          <w:rPr>
            <w:rFonts w:ascii="Cambria Math" w:hAnsi="Cambria Math"/>
            <w:color w:val="000000"/>
          </w:rPr>
          <m:t>m∠S</m:t>
        </m:r>
      </m:oMath>
      <w:r w:rsidRPr="0057277B">
        <w:rPr>
          <w:color w:val="000000"/>
        </w:rPr>
        <w:t>.</w:t>
      </w:r>
    </w:p>
    <w:p w14:paraId="494F2916" w14:textId="5F612507" w:rsidR="0057277B" w:rsidRDefault="00F75DE0" w:rsidP="00611B5B">
      <w:pPr>
        <w:pBdr>
          <w:top w:val="nil"/>
          <w:left w:val="nil"/>
          <w:bottom w:val="nil"/>
          <w:right w:val="nil"/>
          <w:between w:val="nil"/>
        </w:pBdr>
        <w:spacing w:after="0" w:line="240" w:lineRule="auto"/>
        <w:rPr>
          <w:color w:val="000000"/>
        </w:rPr>
      </w:pPr>
      <w:r>
        <w:rPr>
          <w:noProof/>
          <w:color w:val="000000"/>
          <w:lang w:val="en-US"/>
        </w:rPr>
        <w:drawing>
          <wp:inline distT="0" distB="0" distL="0" distR="0" wp14:anchorId="1B96B788" wp14:editId="4FC901A7">
            <wp:extent cx="2795954" cy="1619683"/>
            <wp:effectExtent l="0" t="0" r="0" b="6350"/>
            <wp:docPr id="11" name="Picture 11" descr="Two triangles are given in a bowtie shape.  Triangle TRP is on the top and its orientation is in a clockwise direction.  Line segment TR is a horizontal line. Triangle QSP is on the bottom and its orientation is in a clockwise direction.  Line segment QS is a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10-08 at 12.57.28 PM.png"/>
                    <pic:cNvPicPr/>
                  </pic:nvPicPr>
                  <pic:blipFill>
                    <a:blip r:embed="rId28">
                      <a:extLst>
                        <a:ext uri="{28A0092B-C50C-407E-A947-70E740481C1C}">
                          <a14:useLocalDpi xmlns:a14="http://schemas.microsoft.com/office/drawing/2010/main" val="0"/>
                        </a:ext>
                      </a:extLst>
                    </a:blip>
                    <a:stretch>
                      <a:fillRect/>
                    </a:stretch>
                  </pic:blipFill>
                  <pic:spPr>
                    <a:xfrm>
                      <a:off x="0" y="0"/>
                      <a:ext cx="2804945" cy="1624891"/>
                    </a:xfrm>
                    <a:prstGeom prst="rect">
                      <a:avLst/>
                    </a:prstGeom>
                  </pic:spPr>
                </pic:pic>
              </a:graphicData>
            </a:graphic>
          </wp:inline>
        </w:drawing>
      </w:r>
    </w:p>
    <w:p w14:paraId="4F4F51F7" w14:textId="05079CE3" w:rsidR="008B77D6" w:rsidRPr="00693F2B" w:rsidRDefault="008B77D6" w:rsidP="00693F2B">
      <w:pPr>
        <w:pBdr>
          <w:top w:val="nil"/>
          <w:left w:val="nil"/>
          <w:bottom w:val="nil"/>
          <w:right w:val="nil"/>
          <w:between w:val="nil"/>
        </w:pBdr>
        <w:spacing w:after="0" w:line="288" w:lineRule="auto"/>
        <w:rPr>
          <w:b/>
        </w:rPr>
      </w:pPr>
    </w:p>
    <w:p w14:paraId="10AD4838" w14:textId="52B0F708" w:rsidR="008B1DA3" w:rsidRPr="00A653D0" w:rsidRDefault="00F53E12" w:rsidP="0057277B">
      <w:pPr>
        <w:pBdr>
          <w:top w:val="nil"/>
          <w:left w:val="nil"/>
          <w:bottom w:val="nil"/>
          <w:right w:val="nil"/>
          <w:between w:val="nil"/>
        </w:pBdr>
        <w:spacing w:after="0" w:line="288" w:lineRule="auto"/>
        <w:rPr>
          <w:i/>
          <w:color w:val="C00000"/>
        </w:rPr>
      </w:pPr>
      <w:r w:rsidRPr="00A653D0">
        <w:rPr>
          <w:i/>
          <w:color w:val="C00000"/>
        </w:rPr>
        <w:t xml:space="preserve">A common </w:t>
      </w:r>
      <w:r w:rsidR="00BD3CC4" w:rsidRPr="00A653D0">
        <w:rPr>
          <w:i/>
          <w:color w:val="C00000"/>
        </w:rPr>
        <w:t>error</w:t>
      </w:r>
      <w:r w:rsidRPr="00A653D0">
        <w:rPr>
          <w:i/>
          <w:color w:val="C00000"/>
        </w:rPr>
        <w:t xml:space="preserve"> </w:t>
      </w:r>
      <w:r w:rsidR="00C9111F" w:rsidRPr="00A653D0">
        <w:rPr>
          <w:i/>
          <w:color w:val="C00000"/>
        </w:rPr>
        <w:t xml:space="preserve">some </w:t>
      </w:r>
      <w:r w:rsidRPr="00A653D0">
        <w:rPr>
          <w:i/>
          <w:color w:val="C00000"/>
        </w:rPr>
        <w:t xml:space="preserve">students </w:t>
      </w:r>
      <w:r w:rsidR="00BD3CC4" w:rsidRPr="00A653D0">
        <w:rPr>
          <w:i/>
          <w:color w:val="C00000"/>
        </w:rPr>
        <w:t xml:space="preserve">may make is </w:t>
      </w:r>
      <w:r w:rsidRPr="00A653D0">
        <w:rPr>
          <w:i/>
          <w:color w:val="C00000"/>
        </w:rPr>
        <w:t xml:space="preserve">to </w:t>
      </w:r>
      <w:r w:rsidR="00665824" w:rsidRPr="00A653D0">
        <w:rPr>
          <w:i/>
          <w:color w:val="C00000"/>
        </w:rPr>
        <w:t>conclude</w:t>
      </w:r>
      <w:r w:rsidR="00693F2B" w:rsidRPr="00A653D0">
        <w:rPr>
          <w:i/>
          <w:color w:val="C00000"/>
        </w:rPr>
        <w:t xml:space="preserve"> </w:t>
      </w:r>
      <m:oMath>
        <m:r>
          <w:rPr>
            <w:rFonts w:ascii="Cambria Math" w:hAnsi="Cambria Math"/>
            <w:color w:val="C00000"/>
          </w:rPr>
          <m:t>∠S≅∠T</m:t>
        </m:r>
      </m:oMath>
      <w:r w:rsidR="00665824" w:rsidRPr="00A653D0">
        <w:rPr>
          <w:i/>
          <w:color w:val="C00000"/>
        </w:rPr>
        <w:t xml:space="preserve"> and </w:t>
      </w:r>
      <m:oMath>
        <m:r>
          <w:rPr>
            <w:rFonts w:ascii="Cambria Math" w:hAnsi="Cambria Math"/>
            <w:color w:val="C00000"/>
          </w:rPr>
          <m:t>m∠S=41°</m:t>
        </m:r>
      </m:oMath>
      <w:r w:rsidR="00665824" w:rsidRPr="00A653D0">
        <w:rPr>
          <w:i/>
          <w:color w:val="C00000"/>
        </w:rPr>
        <w:t xml:space="preserve"> beca</w:t>
      </w:r>
      <w:r w:rsidRPr="00A653D0">
        <w:rPr>
          <w:i/>
          <w:color w:val="C00000"/>
        </w:rPr>
        <w:t>use of the relative placement of the two triangles in the diagram.</w:t>
      </w:r>
      <w:r w:rsidR="00665824" w:rsidRPr="00A653D0">
        <w:rPr>
          <w:i/>
          <w:color w:val="C00000"/>
        </w:rPr>
        <w:t xml:space="preserve"> </w:t>
      </w:r>
      <w:r w:rsidRPr="00A653D0">
        <w:rPr>
          <w:i/>
          <w:color w:val="C00000"/>
        </w:rPr>
        <w:t xml:space="preserve">This </w:t>
      </w:r>
      <w:r w:rsidR="00BD3CC4" w:rsidRPr="00A653D0">
        <w:rPr>
          <w:i/>
          <w:color w:val="C00000"/>
        </w:rPr>
        <w:t xml:space="preserve">may </w:t>
      </w:r>
      <w:r w:rsidRPr="00A653D0">
        <w:rPr>
          <w:i/>
          <w:color w:val="C00000"/>
        </w:rPr>
        <w:t xml:space="preserve">indicate that </w:t>
      </w:r>
      <w:r w:rsidR="00A653D0">
        <w:rPr>
          <w:i/>
          <w:color w:val="C00000"/>
        </w:rPr>
        <w:t xml:space="preserve">some </w:t>
      </w:r>
      <w:r w:rsidRPr="00A653D0">
        <w:rPr>
          <w:i/>
          <w:color w:val="C00000"/>
        </w:rPr>
        <w:t>student</w:t>
      </w:r>
      <w:r w:rsidR="00665824" w:rsidRPr="00A653D0">
        <w:rPr>
          <w:i/>
          <w:color w:val="C00000"/>
        </w:rPr>
        <w:t xml:space="preserve">s </w:t>
      </w:r>
      <w:r w:rsidR="009603DB" w:rsidRPr="00A653D0">
        <w:rPr>
          <w:i/>
          <w:color w:val="C00000"/>
        </w:rPr>
        <w:t>ha</w:t>
      </w:r>
      <w:r w:rsidR="00431664" w:rsidRPr="00A653D0">
        <w:rPr>
          <w:i/>
          <w:color w:val="C00000"/>
        </w:rPr>
        <w:t>ve</w:t>
      </w:r>
      <w:r w:rsidR="009603DB" w:rsidRPr="00A653D0">
        <w:rPr>
          <w:i/>
          <w:color w:val="C00000"/>
        </w:rPr>
        <w:t xml:space="preserve"> not </w:t>
      </w:r>
      <w:r w:rsidR="00431664" w:rsidRPr="00A653D0">
        <w:rPr>
          <w:i/>
          <w:color w:val="C00000"/>
        </w:rPr>
        <w:t xml:space="preserve">yet </w:t>
      </w:r>
      <w:r w:rsidR="009603DB" w:rsidRPr="00A653D0">
        <w:rPr>
          <w:i/>
          <w:color w:val="C00000"/>
        </w:rPr>
        <w:t>developed</w:t>
      </w:r>
      <w:r w:rsidRPr="00A653D0">
        <w:rPr>
          <w:i/>
          <w:color w:val="C00000"/>
        </w:rPr>
        <w:t xml:space="preserve"> the concept of congruen</w:t>
      </w:r>
      <w:r w:rsidR="00665824" w:rsidRPr="00A653D0">
        <w:rPr>
          <w:i/>
          <w:color w:val="C00000"/>
        </w:rPr>
        <w:t>ce</w:t>
      </w:r>
      <w:r w:rsidRPr="00A653D0">
        <w:rPr>
          <w:i/>
          <w:color w:val="C00000"/>
        </w:rPr>
        <w:t xml:space="preserve"> as the result of </w:t>
      </w:r>
      <w:r w:rsidR="00F84B25" w:rsidRPr="00A653D0">
        <w:rPr>
          <w:i/>
          <w:color w:val="C00000"/>
        </w:rPr>
        <w:t>r</w:t>
      </w:r>
      <w:r w:rsidRPr="00A653D0">
        <w:rPr>
          <w:i/>
          <w:color w:val="C00000"/>
        </w:rPr>
        <w:t>igid isometric transformations. It would be beneficial for</w:t>
      </w:r>
      <w:r w:rsidR="00431664" w:rsidRPr="00A653D0">
        <w:rPr>
          <w:i/>
          <w:color w:val="C00000"/>
        </w:rPr>
        <w:t xml:space="preserve"> </w:t>
      </w:r>
      <w:r w:rsidRPr="00A653D0">
        <w:rPr>
          <w:i/>
          <w:color w:val="C00000"/>
        </w:rPr>
        <w:t>teacher</w:t>
      </w:r>
      <w:r w:rsidR="00F84B25" w:rsidRPr="00A653D0">
        <w:rPr>
          <w:i/>
          <w:color w:val="C00000"/>
        </w:rPr>
        <w:t xml:space="preserve">s </w:t>
      </w:r>
      <w:r w:rsidRPr="00A653D0">
        <w:rPr>
          <w:i/>
          <w:color w:val="C00000"/>
        </w:rPr>
        <w:t xml:space="preserve">to have classroom discussions with students </w:t>
      </w:r>
      <w:r w:rsidR="009603DB" w:rsidRPr="00A653D0">
        <w:rPr>
          <w:i/>
          <w:color w:val="C00000"/>
        </w:rPr>
        <w:t>and</w:t>
      </w:r>
      <w:r w:rsidRPr="00A653D0">
        <w:rPr>
          <w:i/>
          <w:color w:val="C00000"/>
        </w:rPr>
        <w:t xml:space="preserve"> incorporate instructional activities to highlight the meaning of congruence</w:t>
      </w:r>
      <w:r w:rsidR="009603DB" w:rsidRPr="00A653D0">
        <w:rPr>
          <w:i/>
          <w:color w:val="C00000"/>
        </w:rPr>
        <w:t xml:space="preserve"> (does not depend on position) </w:t>
      </w:r>
      <w:r w:rsidRPr="00A653D0">
        <w:rPr>
          <w:i/>
          <w:color w:val="C00000"/>
        </w:rPr>
        <w:t>as well as the significance of the congruence statements.</w:t>
      </w:r>
      <w:r w:rsidR="009603DB" w:rsidRPr="00A653D0">
        <w:rPr>
          <w:i/>
          <w:color w:val="C00000"/>
        </w:rPr>
        <w:t xml:space="preserve"> Students should be able to justify why the order of the letters is very important for congruence statements, as corresponding parts </w:t>
      </w:r>
      <w:r w:rsidR="00431664" w:rsidRPr="00A653D0">
        <w:rPr>
          <w:i/>
          <w:color w:val="C00000"/>
        </w:rPr>
        <w:t xml:space="preserve">of congruent polygons </w:t>
      </w:r>
      <w:r w:rsidR="009603DB" w:rsidRPr="00A653D0">
        <w:rPr>
          <w:i/>
          <w:color w:val="C00000"/>
        </w:rPr>
        <w:t>must be written in the same order.</w:t>
      </w:r>
      <w:r w:rsidR="00F84B25" w:rsidRPr="00A653D0">
        <w:rPr>
          <w:i/>
          <w:color w:val="C00000"/>
        </w:rPr>
        <w:t xml:space="preserve">  An instructional strategy that may </w:t>
      </w:r>
      <w:r w:rsidR="00C9111F" w:rsidRPr="00A653D0">
        <w:rPr>
          <w:i/>
          <w:color w:val="C00000"/>
        </w:rPr>
        <w:t>be beneficial is to</w:t>
      </w:r>
      <w:r w:rsidR="006678F0" w:rsidRPr="00A653D0">
        <w:rPr>
          <w:i/>
          <w:color w:val="C00000"/>
        </w:rPr>
        <w:t xml:space="preserve"> color code the</w:t>
      </w:r>
      <w:r w:rsidR="00812D1B" w:rsidRPr="00A653D0">
        <w:rPr>
          <w:i/>
          <w:color w:val="C00000"/>
        </w:rPr>
        <w:t xml:space="preserve"> corresponding parts</w:t>
      </w:r>
      <w:r w:rsidR="006409F9" w:rsidRPr="00A653D0">
        <w:rPr>
          <w:i/>
          <w:color w:val="C00000"/>
        </w:rPr>
        <w:t>,</w:t>
      </w:r>
      <w:r w:rsidR="00812D1B" w:rsidRPr="00A653D0">
        <w:rPr>
          <w:i/>
          <w:color w:val="C00000"/>
        </w:rPr>
        <w:t xml:space="preserve"> ask students to match </w:t>
      </w:r>
      <w:r w:rsidR="006409F9" w:rsidRPr="00A653D0">
        <w:rPr>
          <w:i/>
          <w:color w:val="C00000"/>
        </w:rPr>
        <w:t>by color, and then explain the match using the correct correspondence</w:t>
      </w:r>
      <w:r w:rsidR="00812D1B" w:rsidRPr="00A653D0">
        <w:rPr>
          <w:i/>
          <w:color w:val="C00000"/>
        </w:rPr>
        <w:t>.</w:t>
      </w:r>
      <w:r w:rsidR="005E5D2A" w:rsidRPr="00A653D0">
        <w:rPr>
          <w:i/>
          <w:color w:val="C00000"/>
        </w:rPr>
        <w:t xml:space="preserve"> The measurement of </w:t>
      </w:r>
      <m:oMath>
        <m:r>
          <w:rPr>
            <w:rFonts w:ascii="Cambria Math" w:hAnsi="Cambria Math"/>
            <w:color w:val="C00000"/>
          </w:rPr>
          <m:t>∠P</m:t>
        </m:r>
      </m:oMath>
      <w:r w:rsidR="005E5D2A" w:rsidRPr="00A653D0">
        <w:rPr>
          <w:i/>
          <w:color w:val="C00000"/>
        </w:rPr>
        <w:t xml:space="preserve"> is given but it is not necessarily needed to solve this problem.  If students use it to solve for the measurement of </w:t>
      </w:r>
      <m:oMath>
        <m:r>
          <w:rPr>
            <w:rFonts w:ascii="Cambria Math" w:hAnsi="Cambria Math"/>
            <w:color w:val="C00000"/>
          </w:rPr>
          <m:t>∠S,</m:t>
        </m:r>
      </m:oMath>
      <w:r w:rsidR="005E5D2A" w:rsidRPr="00A653D0">
        <w:rPr>
          <w:i/>
          <w:color w:val="C00000"/>
        </w:rPr>
        <w:t xml:space="preserve"> then </w:t>
      </w:r>
      <w:r w:rsidR="00046ACB" w:rsidRPr="00A653D0">
        <w:rPr>
          <w:i/>
          <w:color w:val="C00000"/>
        </w:rPr>
        <w:t xml:space="preserve">it indicates that </w:t>
      </w:r>
      <w:r w:rsidR="005E5D2A" w:rsidRPr="00A653D0">
        <w:rPr>
          <w:i/>
          <w:color w:val="C00000"/>
        </w:rPr>
        <w:t>students</w:t>
      </w:r>
      <w:r w:rsidR="00046ACB" w:rsidRPr="00A653D0">
        <w:rPr>
          <w:i/>
          <w:color w:val="C00000"/>
        </w:rPr>
        <w:t xml:space="preserve"> do not have a solid understanding on the concept of </w:t>
      </w:r>
      <w:r w:rsidR="005E5D2A" w:rsidRPr="00A653D0">
        <w:rPr>
          <w:i/>
          <w:color w:val="C00000"/>
        </w:rPr>
        <w:t>vertical angles and/or the</w:t>
      </w:r>
      <w:r w:rsidR="00046ACB" w:rsidRPr="00A653D0">
        <w:rPr>
          <w:i/>
          <w:color w:val="C00000"/>
        </w:rPr>
        <w:t>y are confused with the</w:t>
      </w:r>
      <w:r w:rsidR="005E5D2A" w:rsidRPr="00A653D0">
        <w:rPr>
          <w:i/>
          <w:color w:val="C00000"/>
        </w:rPr>
        <w:t xml:space="preserve"> </w:t>
      </w:r>
      <w:r w:rsidR="00046ACB" w:rsidRPr="00A653D0">
        <w:rPr>
          <w:i/>
          <w:color w:val="C00000"/>
        </w:rPr>
        <w:t xml:space="preserve">mathematics expression given in the measurement of </w:t>
      </w:r>
      <m:oMath>
        <m:r>
          <w:rPr>
            <w:rFonts w:ascii="Cambria Math" w:hAnsi="Cambria Math"/>
            <w:color w:val="C00000"/>
          </w:rPr>
          <m:t>∠P</m:t>
        </m:r>
      </m:oMath>
      <w:r w:rsidR="00046ACB" w:rsidRPr="00A653D0">
        <w:rPr>
          <w:i/>
          <w:color w:val="C00000"/>
        </w:rPr>
        <w:t>.</w:t>
      </w:r>
    </w:p>
    <w:p w14:paraId="5FB8532E" w14:textId="77777777" w:rsidR="005E5D2A" w:rsidRDefault="005E5D2A" w:rsidP="0057277B">
      <w:pPr>
        <w:pBdr>
          <w:top w:val="nil"/>
          <w:left w:val="nil"/>
          <w:bottom w:val="nil"/>
          <w:right w:val="nil"/>
          <w:between w:val="nil"/>
        </w:pBdr>
        <w:spacing w:after="0" w:line="288" w:lineRule="auto"/>
        <w:rPr>
          <w:i/>
          <w:color w:val="A61C00"/>
        </w:rPr>
      </w:pPr>
    </w:p>
    <w:p w14:paraId="28C86FFD" w14:textId="77777777" w:rsidR="004B4C4A" w:rsidRDefault="00812D1B" w:rsidP="00812D1B">
      <w:pPr>
        <w:pBdr>
          <w:top w:val="nil"/>
          <w:left w:val="nil"/>
          <w:bottom w:val="nil"/>
          <w:right w:val="nil"/>
          <w:between w:val="nil"/>
        </w:pBdr>
        <w:spacing w:after="0" w:line="288" w:lineRule="auto"/>
        <w:rPr>
          <w:iCs/>
          <w:color w:val="000000" w:themeColor="text1"/>
        </w:rPr>
      </w:pPr>
      <w:r w:rsidRPr="00812D1B">
        <w:rPr>
          <w:iCs/>
          <w:color w:val="000000" w:themeColor="text1"/>
        </w:rPr>
        <w:t>6.</w:t>
      </w:r>
      <w:r>
        <w:rPr>
          <w:iCs/>
          <w:color w:val="000000" w:themeColor="text1"/>
        </w:rPr>
        <w:t xml:space="preserve"> </w:t>
      </w:r>
      <w:r w:rsidR="008B1DA3" w:rsidRPr="00812D1B">
        <w:rPr>
          <w:iCs/>
          <w:color w:val="000000" w:themeColor="text1"/>
        </w:rPr>
        <w:t xml:space="preserve"> </w:t>
      </w:r>
      <w:r w:rsidR="004B4C4A">
        <w:rPr>
          <w:iCs/>
          <w:color w:val="000000" w:themeColor="text1"/>
        </w:rPr>
        <w:t xml:space="preserve">Two triangles are shown on the coordinate grid. All vertices have coordinates that are integers. Determine if the </w:t>
      </w:r>
    </w:p>
    <w:p w14:paraId="5083B7D3" w14:textId="40FD707F" w:rsidR="008B1DA3" w:rsidRPr="00812D1B" w:rsidRDefault="004B4C4A" w:rsidP="004B4C4A">
      <w:pPr>
        <w:pBdr>
          <w:top w:val="nil"/>
          <w:left w:val="nil"/>
          <w:bottom w:val="nil"/>
          <w:right w:val="nil"/>
          <w:between w:val="nil"/>
        </w:pBdr>
        <w:spacing w:after="0" w:line="288" w:lineRule="auto"/>
        <w:ind w:left="270"/>
        <w:rPr>
          <w:iCs/>
          <w:color w:val="A61C00"/>
        </w:rPr>
      </w:pPr>
      <w:r>
        <w:rPr>
          <w:iCs/>
          <w:color w:val="000000" w:themeColor="text1"/>
        </w:rPr>
        <w:t>triangles are congruent. Explain how you came to your conclusion. If the triangles are congruent, write a congruency statement.</w:t>
      </w:r>
      <w:r w:rsidR="008B1DA3" w:rsidRPr="00812D1B">
        <w:rPr>
          <w:iCs/>
          <w:color w:val="000000" w:themeColor="text1"/>
        </w:rPr>
        <w:t xml:space="preserve"> </w:t>
      </w:r>
    </w:p>
    <w:p w14:paraId="7ADC0E23" w14:textId="67173E23" w:rsidR="008B1DA3" w:rsidRDefault="008B1DA3" w:rsidP="008B1DA3">
      <w:pPr>
        <w:pStyle w:val="ListParagraph"/>
        <w:pBdr>
          <w:top w:val="nil"/>
          <w:left w:val="nil"/>
          <w:bottom w:val="nil"/>
          <w:right w:val="nil"/>
          <w:between w:val="nil"/>
        </w:pBdr>
        <w:spacing w:after="0" w:line="288" w:lineRule="auto"/>
        <w:ind w:left="360"/>
        <w:rPr>
          <w:iCs/>
          <w:color w:val="000000" w:themeColor="text1"/>
        </w:rPr>
      </w:pPr>
    </w:p>
    <w:p w14:paraId="01B7B470" w14:textId="6CEBD093" w:rsidR="008B1DA3" w:rsidRDefault="00E67C0D" w:rsidP="008B1DA3">
      <w:pPr>
        <w:pStyle w:val="ListParagraph"/>
        <w:pBdr>
          <w:top w:val="nil"/>
          <w:left w:val="nil"/>
          <w:bottom w:val="nil"/>
          <w:right w:val="nil"/>
          <w:between w:val="nil"/>
        </w:pBdr>
        <w:spacing w:after="0" w:line="288" w:lineRule="auto"/>
        <w:ind w:left="360"/>
        <w:rPr>
          <w:iCs/>
          <w:color w:val="A61C00"/>
        </w:rPr>
      </w:pPr>
      <w:r>
        <w:rPr>
          <w:noProof/>
          <w:lang w:val="en-US"/>
        </w:rPr>
        <w:drawing>
          <wp:inline distT="0" distB="0" distL="0" distR="0" wp14:anchorId="2DAD8240" wp14:editId="317B0D3A">
            <wp:extent cx="4962088" cy="3286464"/>
            <wp:effectExtent l="0" t="0" r="3810" b="3175"/>
            <wp:docPr id="26" name="Picture 26" descr="Triangles ABC and XYZ are on the coordinate grid. The integral coordinates of triangle ABC are A(-5, 6), B (-2, 5), and C(-4, 2). The coordinates of triangle XYZ are X(6, -5), Y(5, -2), and Z(2,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20-10-08 at 5.55.47 PM.png"/>
                    <pic:cNvPicPr/>
                  </pic:nvPicPr>
                  <pic:blipFill>
                    <a:blip r:embed="rId29">
                      <a:extLst>
                        <a:ext uri="{28A0092B-C50C-407E-A947-70E740481C1C}">
                          <a14:useLocalDpi xmlns:a14="http://schemas.microsoft.com/office/drawing/2010/main" val="0"/>
                        </a:ext>
                      </a:extLst>
                    </a:blip>
                    <a:stretch>
                      <a:fillRect/>
                    </a:stretch>
                  </pic:blipFill>
                  <pic:spPr>
                    <a:xfrm>
                      <a:off x="0" y="0"/>
                      <a:ext cx="4962088" cy="3286464"/>
                    </a:xfrm>
                    <a:prstGeom prst="rect">
                      <a:avLst/>
                    </a:prstGeom>
                  </pic:spPr>
                </pic:pic>
              </a:graphicData>
            </a:graphic>
          </wp:inline>
        </w:drawing>
      </w:r>
    </w:p>
    <w:p w14:paraId="73954C38" w14:textId="77777777" w:rsidR="00046ACB" w:rsidRPr="00046ACB" w:rsidRDefault="00046ACB" w:rsidP="00046ACB">
      <w:pPr>
        <w:pBdr>
          <w:top w:val="nil"/>
          <w:left w:val="nil"/>
          <w:bottom w:val="nil"/>
          <w:right w:val="nil"/>
          <w:between w:val="nil"/>
        </w:pBdr>
        <w:spacing w:after="0" w:line="288" w:lineRule="auto"/>
        <w:rPr>
          <w:i/>
          <w:color w:val="A61C00"/>
        </w:rPr>
      </w:pPr>
    </w:p>
    <w:p w14:paraId="7FEA9519" w14:textId="13E8C600" w:rsidR="008B1DA3" w:rsidRPr="00266633" w:rsidRDefault="00046ACB" w:rsidP="004C4FA6">
      <w:pPr>
        <w:pStyle w:val="ListParagraph"/>
        <w:pBdr>
          <w:top w:val="nil"/>
          <w:left w:val="nil"/>
          <w:bottom w:val="nil"/>
          <w:right w:val="nil"/>
          <w:between w:val="nil"/>
        </w:pBdr>
        <w:spacing w:after="0" w:line="288" w:lineRule="auto"/>
        <w:ind w:left="360"/>
        <w:rPr>
          <w:i/>
          <w:color w:val="C00000"/>
        </w:rPr>
      </w:pPr>
      <w:r w:rsidRPr="00266633">
        <w:rPr>
          <w:i/>
          <w:color w:val="C00000"/>
        </w:rPr>
        <w:lastRenderedPageBreak/>
        <w:t xml:space="preserve">A common error </w:t>
      </w:r>
      <w:r w:rsidR="004C4FA6" w:rsidRPr="00266633">
        <w:rPr>
          <w:i/>
          <w:color w:val="C00000"/>
        </w:rPr>
        <w:t xml:space="preserve">some </w:t>
      </w:r>
      <w:r w:rsidRPr="00266633">
        <w:rPr>
          <w:i/>
          <w:color w:val="C00000"/>
        </w:rPr>
        <w:t xml:space="preserve">students </w:t>
      </w:r>
      <w:r w:rsidR="000859B0" w:rsidRPr="00266633">
        <w:rPr>
          <w:i/>
          <w:color w:val="C00000"/>
        </w:rPr>
        <w:t xml:space="preserve">may make is to conclude </w:t>
      </w:r>
      <w:r w:rsidRPr="00266633">
        <w:rPr>
          <w:i/>
          <w:color w:val="C00000"/>
        </w:rPr>
        <w:t xml:space="preserve">the two triangles are congruent </w:t>
      </w:r>
      <w:r w:rsidR="008846EE" w:rsidRPr="00266633">
        <w:rPr>
          <w:i/>
          <w:color w:val="C00000"/>
        </w:rPr>
        <w:t xml:space="preserve">by the Side-Side-Side (SSS) Triangle Congruence Postulate </w:t>
      </w:r>
      <w:r w:rsidRPr="00266633">
        <w:rPr>
          <w:i/>
          <w:color w:val="C00000"/>
        </w:rPr>
        <w:t xml:space="preserve">without providing </w:t>
      </w:r>
      <w:r w:rsidR="008846EE" w:rsidRPr="00266633">
        <w:rPr>
          <w:i/>
          <w:color w:val="C00000"/>
        </w:rPr>
        <w:t>any</w:t>
      </w:r>
      <w:r w:rsidRPr="00266633">
        <w:rPr>
          <w:i/>
          <w:color w:val="C00000"/>
        </w:rPr>
        <w:t xml:space="preserve"> mathematical justifications.</w:t>
      </w:r>
      <w:r w:rsidR="000859B0" w:rsidRPr="00266633">
        <w:rPr>
          <w:i/>
          <w:color w:val="C00000"/>
        </w:rPr>
        <w:t xml:space="preserve"> </w:t>
      </w:r>
      <w:r w:rsidR="004C4FA6" w:rsidRPr="00266633">
        <w:rPr>
          <w:i/>
          <w:color w:val="C00000"/>
        </w:rPr>
        <w:t>This may indicate that some students base such a conclusion on the appearance of the two triangles or by counting the units between the vertices.</w:t>
      </w:r>
      <w:r w:rsidR="000859B0" w:rsidRPr="00266633">
        <w:rPr>
          <w:i/>
          <w:color w:val="C00000"/>
        </w:rPr>
        <w:t xml:space="preserve"> </w:t>
      </w:r>
      <w:r w:rsidR="004C4FA6" w:rsidRPr="00266633">
        <w:rPr>
          <w:i/>
          <w:color w:val="C00000"/>
        </w:rPr>
        <w:t xml:space="preserve">A strategy that could benefit students is to ask them to brainstorm ideas about what information is needed in order to prove the two triangles are congruent. From that discourse, teachers should listen for students to mention side lengths, angle measures, or slopes of the segments representing the sides of the triangle. </w:t>
      </w:r>
      <w:r w:rsidR="007D415B" w:rsidRPr="00266633">
        <w:rPr>
          <w:i/>
          <w:color w:val="C00000"/>
        </w:rPr>
        <w:t>Further, students</w:t>
      </w:r>
      <w:r w:rsidR="005C2F38" w:rsidRPr="00266633">
        <w:rPr>
          <w:i/>
          <w:color w:val="C00000"/>
        </w:rPr>
        <w:t xml:space="preserve"> may not be able to apply either the distance formula or slope formula appropriately to determine </w:t>
      </w:r>
      <w:r w:rsidR="00B6240D" w:rsidRPr="00266633">
        <w:rPr>
          <w:i/>
          <w:color w:val="C00000"/>
        </w:rPr>
        <w:t xml:space="preserve">whether </w:t>
      </w:r>
      <w:r w:rsidR="005C2F38" w:rsidRPr="00266633">
        <w:rPr>
          <w:i/>
          <w:color w:val="C00000"/>
        </w:rPr>
        <w:t>t</w:t>
      </w:r>
      <w:r w:rsidR="008846EE" w:rsidRPr="00266633">
        <w:rPr>
          <w:i/>
          <w:color w:val="C00000"/>
        </w:rPr>
        <w:t xml:space="preserve">he sides are congruent for the two given triangles. In addition to </w:t>
      </w:r>
      <w:r w:rsidR="00194105" w:rsidRPr="00266633">
        <w:rPr>
          <w:i/>
          <w:color w:val="C00000"/>
        </w:rPr>
        <w:t>stating</w:t>
      </w:r>
      <w:r w:rsidR="008846EE" w:rsidRPr="00266633">
        <w:rPr>
          <w:i/>
          <w:color w:val="C00000"/>
        </w:rPr>
        <w:t xml:space="preserve"> the distance formula and the slope formula, teachers should review the purpose </w:t>
      </w:r>
      <w:r w:rsidR="00194105" w:rsidRPr="00266633">
        <w:rPr>
          <w:i/>
          <w:color w:val="C00000"/>
        </w:rPr>
        <w:t>and the reason of using each formula with students</w:t>
      </w:r>
      <w:r w:rsidR="008846EE" w:rsidRPr="00266633">
        <w:rPr>
          <w:i/>
          <w:color w:val="C00000"/>
        </w:rPr>
        <w:t xml:space="preserve">. </w:t>
      </w:r>
      <w:r w:rsidR="007D415B" w:rsidRPr="00266633">
        <w:rPr>
          <w:i/>
          <w:color w:val="C00000"/>
        </w:rPr>
        <w:t>Teachers</w:t>
      </w:r>
      <w:r w:rsidR="00240529" w:rsidRPr="00266633">
        <w:rPr>
          <w:i/>
          <w:color w:val="C00000"/>
        </w:rPr>
        <w:t xml:space="preserve"> should review all angle pair relationships created by parallel lines</w:t>
      </w:r>
      <w:r w:rsidR="00194105" w:rsidRPr="00266633">
        <w:rPr>
          <w:i/>
          <w:color w:val="C00000"/>
        </w:rPr>
        <w:t xml:space="preserve"> and </w:t>
      </w:r>
      <w:r w:rsidR="007D415B" w:rsidRPr="00266633">
        <w:rPr>
          <w:i/>
          <w:color w:val="C00000"/>
        </w:rPr>
        <w:t xml:space="preserve">a </w:t>
      </w:r>
      <w:r w:rsidR="00194105" w:rsidRPr="00266633">
        <w:rPr>
          <w:i/>
          <w:color w:val="C00000"/>
        </w:rPr>
        <w:t xml:space="preserve">transversal so that students may realize how to use those </w:t>
      </w:r>
      <w:r w:rsidR="00240529" w:rsidRPr="00266633">
        <w:rPr>
          <w:i/>
          <w:color w:val="C00000"/>
        </w:rPr>
        <w:t xml:space="preserve">relationships </w:t>
      </w:r>
      <w:r w:rsidR="00194105" w:rsidRPr="00266633">
        <w:rPr>
          <w:i/>
          <w:color w:val="C00000"/>
        </w:rPr>
        <w:t xml:space="preserve">in Coordinate Geometry proofs </w:t>
      </w:r>
      <w:r w:rsidR="00240529" w:rsidRPr="00266633">
        <w:rPr>
          <w:i/>
          <w:color w:val="C00000"/>
        </w:rPr>
        <w:t xml:space="preserve">to </w:t>
      </w:r>
      <w:r w:rsidR="00194105" w:rsidRPr="00266633">
        <w:rPr>
          <w:i/>
          <w:color w:val="C00000"/>
        </w:rPr>
        <w:t>show</w:t>
      </w:r>
      <w:r w:rsidR="00240529" w:rsidRPr="00266633">
        <w:rPr>
          <w:i/>
          <w:color w:val="C00000"/>
        </w:rPr>
        <w:t xml:space="preserve"> two triangles are congruent</w:t>
      </w:r>
      <w:r w:rsidR="00194105" w:rsidRPr="00266633">
        <w:rPr>
          <w:i/>
          <w:color w:val="C00000"/>
        </w:rPr>
        <w:t xml:space="preserve"> in cases where congruent angles are needed.</w:t>
      </w:r>
      <w:r w:rsidR="00240529" w:rsidRPr="00266633">
        <w:rPr>
          <w:i/>
          <w:color w:val="C00000"/>
        </w:rPr>
        <w:t xml:space="preserve"> </w:t>
      </w:r>
    </w:p>
    <w:sectPr w:rsidR="008B1DA3" w:rsidRPr="00266633">
      <w:footerReference w:type="default" r:id="rId30"/>
      <w:footerReference w:type="first" r:id="rId31"/>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D4B5" w14:textId="77777777" w:rsidR="00E71606" w:rsidRDefault="00E71606">
      <w:pPr>
        <w:spacing w:after="0" w:line="240" w:lineRule="auto"/>
      </w:pPr>
      <w:r>
        <w:separator/>
      </w:r>
    </w:p>
  </w:endnote>
  <w:endnote w:type="continuationSeparator" w:id="0">
    <w:p w14:paraId="1989FD2E" w14:textId="77777777" w:rsidR="00E71606" w:rsidRDefault="00E7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7" w14:textId="77777777" w:rsidR="00F53E12" w:rsidRDefault="00F53E12">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5F" w14:textId="77777777" w:rsidR="00F53E12" w:rsidRDefault="00F53E12">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5CB8D28C" w14:textId="77777777" w:rsidR="00F53E12" w:rsidRDefault="00F53E12">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721C00" w14:textId="77777777" w:rsidR="00F53E12" w:rsidRDefault="00F53E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1D43" w14:textId="77777777" w:rsidR="00E71606" w:rsidRDefault="00E71606">
      <w:pPr>
        <w:spacing w:after="0" w:line="240" w:lineRule="auto"/>
      </w:pPr>
      <w:r>
        <w:separator/>
      </w:r>
    </w:p>
  </w:footnote>
  <w:footnote w:type="continuationSeparator" w:id="0">
    <w:p w14:paraId="19F05DD0" w14:textId="77777777" w:rsidR="00E71606" w:rsidRDefault="00E71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FFA"/>
    <w:multiLevelType w:val="hybridMultilevel"/>
    <w:tmpl w:val="87BCB1E6"/>
    <w:lvl w:ilvl="0" w:tplc="4C3291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80D28"/>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AE2122"/>
    <w:multiLevelType w:val="hybridMultilevel"/>
    <w:tmpl w:val="940E87C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1DBA1BF7"/>
    <w:multiLevelType w:val="hybridMultilevel"/>
    <w:tmpl w:val="E79A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810A9"/>
    <w:multiLevelType w:val="hybridMultilevel"/>
    <w:tmpl w:val="C3DC4AE6"/>
    <w:lvl w:ilvl="0" w:tplc="08A01C4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723F0"/>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C2304D"/>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B340A0"/>
    <w:multiLevelType w:val="multilevel"/>
    <w:tmpl w:val="07DA85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3E4D4B21"/>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D57256"/>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060093"/>
    <w:multiLevelType w:val="multilevel"/>
    <w:tmpl w:val="69881A3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2F7E2E"/>
    <w:multiLevelType w:val="multilevel"/>
    <w:tmpl w:val="09A42B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1D2EAE"/>
    <w:multiLevelType w:val="hybridMultilevel"/>
    <w:tmpl w:val="05D07F36"/>
    <w:lvl w:ilvl="0" w:tplc="C87262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C72A3"/>
    <w:multiLevelType w:val="multilevel"/>
    <w:tmpl w:val="41D014E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E341834"/>
    <w:multiLevelType w:val="multilevel"/>
    <w:tmpl w:val="5A8E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A49F5"/>
    <w:multiLevelType w:val="multilevel"/>
    <w:tmpl w:val="DACEB27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304BB8"/>
    <w:multiLevelType w:val="hybridMultilevel"/>
    <w:tmpl w:val="A448E400"/>
    <w:lvl w:ilvl="0" w:tplc="5F7EF2E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26D1E"/>
    <w:multiLevelType w:val="multilevel"/>
    <w:tmpl w:val="0CAA1680"/>
    <w:lvl w:ilvl="0">
      <w:start w:val="1"/>
      <w:numFmt w:val="bullet"/>
      <w:lvlText w:val="●"/>
      <w:lvlJc w:val="left"/>
      <w:pPr>
        <w:ind w:left="720" w:hanging="360"/>
      </w:pPr>
      <w:rPr>
        <w:rFonts w:asciiTheme="minorHAnsi" w:eastAsia="Noto Sans Symbols" w:hAnsiTheme="minorHAnsi" w:cs="Noto Sans Symbols" w:hint="default"/>
        <w:color w:val="000000" w:themeColor="text1"/>
      </w:rPr>
    </w:lvl>
    <w:lvl w:ilvl="1">
      <w:start w:val="1"/>
      <w:numFmt w:val="bullet"/>
      <w:lvlText w:val="o"/>
      <w:lvlJc w:val="left"/>
      <w:pPr>
        <w:ind w:left="1440" w:hanging="360"/>
      </w:pPr>
      <w:rPr>
        <w:rFonts w:asciiTheme="minorHAnsi" w:eastAsia="Courier New" w:hAnsiTheme="minorHAnsi" w:cs="Courier New"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AA3C10"/>
    <w:multiLevelType w:val="multilevel"/>
    <w:tmpl w:val="FA68EBD4"/>
    <w:lvl w:ilvl="0">
      <w:start w:val="1"/>
      <w:numFmt w:val="decimal"/>
      <w:lvlText w:val="%1."/>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004198"/>
    <w:multiLevelType w:val="hybridMultilevel"/>
    <w:tmpl w:val="E42881A2"/>
    <w:lvl w:ilvl="0" w:tplc="852ECBC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24047"/>
    <w:multiLevelType w:val="hybridMultilevel"/>
    <w:tmpl w:val="98E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E2448"/>
    <w:multiLevelType w:val="multilevel"/>
    <w:tmpl w:val="244AA3A0"/>
    <w:lvl w:ilvl="0">
      <w:start w:val="1"/>
      <w:numFmt w:val="lowerLetter"/>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
  </w:num>
  <w:num w:numId="3">
    <w:abstractNumId w:val="18"/>
  </w:num>
  <w:num w:numId="4">
    <w:abstractNumId w:val="13"/>
  </w:num>
  <w:num w:numId="5">
    <w:abstractNumId w:val="7"/>
  </w:num>
  <w:num w:numId="6">
    <w:abstractNumId w:val="21"/>
  </w:num>
  <w:num w:numId="7">
    <w:abstractNumId w:val="15"/>
  </w:num>
  <w:num w:numId="8">
    <w:abstractNumId w:val="10"/>
  </w:num>
  <w:num w:numId="9">
    <w:abstractNumId w:val="0"/>
  </w:num>
  <w:num w:numId="10">
    <w:abstractNumId w:val="20"/>
  </w:num>
  <w:num w:numId="11">
    <w:abstractNumId w:val="12"/>
  </w:num>
  <w:num w:numId="12">
    <w:abstractNumId w:val="19"/>
  </w:num>
  <w:num w:numId="13">
    <w:abstractNumId w:val="3"/>
  </w:num>
  <w:num w:numId="14">
    <w:abstractNumId w:val="4"/>
  </w:num>
  <w:num w:numId="15">
    <w:abstractNumId w:val="16"/>
  </w:num>
  <w:num w:numId="16">
    <w:abstractNumId w:val="9"/>
  </w:num>
  <w:num w:numId="17">
    <w:abstractNumId w:val="6"/>
  </w:num>
  <w:num w:numId="18">
    <w:abstractNumId w:val="8"/>
  </w:num>
  <w:num w:numId="19">
    <w:abstractNumId w:val="5"/>
  </w:num>
  <w:num w:numId="20">
    <w:abstractNumId w:val="1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6"/>
    <w:rsid w:val="00026856"/>
    <w:rsid w:val="00046ACB"/>
    <w:rsid w:val="00055509"/>
    <w:rsid w:val="00060D46"/>
    <w:rsid w:val="0006400B"/>
    <w:rsid w:val="000669A3"/>
    <w:rsid w:val="000761D1"/>
    <w:rsid w:val="00081D43"/>
    <w:rsid w:val="00082088"/>
    <w:rsid w:val="000859B0"/>
    <w:rsid w:val="00091282"/>
    <w:rsid w:val="000F4269"/>
    <w:rsid w:val="00105E41"/>
    <w:rsid w:val="00112AB6"/>
    <w:rsid w:val="00126910"/>
    <w:rsid w:val="001323DD"/>
    <w:rsid w:val="00167E76"/>
    <w:rsid w:val="00194105"/>
    <w:rsid w:val="001B07BB"/>
    <w:rsid w:val="001D1B64"/>
    <w:rsid w:val="001D1B76"/>
    <w:rsid w:val="001F558D"/>
    <w:rsid w:val="00203EA2"/>
    <w:rsid w:val="00215B2A"/>
    <w:rsid w:val="00240529"/>
    <w:rsid w:val="00260772"/>
    <w:rsid w:val="00266633"/>
    <w:rsid w:val="0027791E"/>
    <w:rsid w:val="002B6309"/>
    <w:rsid w:val="00325C8B"/>
    <w:rsid w:val="00336CDB"/>
    <w:rsid w:val="00341BFE"/>
    <w:rsid w:val="00382C92"/>
    <w:rsid w:val="003A534F"/>
    <w:rsid w:val="003A672D"/>
    <w:rsid w:val="003F4747"/>
    <w:rsid w:val="00431664"/>
    <w:rsid w:val="00431A9D"/>
    <w:rsid w:val="00432F61"/>
    <w:rsid w:val="004840E0"/>
    <w:rsid w:val="004A4D16"/>
    <w:rsid w:val="004B4C4A"/>
    <w:rsid w:val="004C4FA6"/>
    <w:rsid w:val="004C60B4"/>
    <w:rsid w:val="00517D53"/>
    <w:rsid w:val="00536164"/>
    <w:rsid w:val="00551041"/>
    <w:rsid w:val="0057277B"/>
    <w:rsid w:val="00584243"/>
    <w:rsid w:val="005972AB"/>
    <w:rsid w:val="005C2F38"/>
    <w:rsid w:val="005D5DDE"/>
    <w:rsid w:val="005E5D2A"/>
    <w:rsid w:val="005F5521"/>
    <w:rsid w:val="00611B5B"/>
    <w:rsid w:val="00636D50"/>
    <w:rsid w:val="006409F9"/>
    <w:rsid w:val="006620FA"/>
    <w:rsid w:val="006621A1"/>
    <w:rsid w:val="00665824"/>
    <w:rsid w:val="006678F0"/>
    <w:rsid w:val="006731D9"/>
    <w:rsid w:val="00693F2B"/>
    <w:rsid w:val="00694B90"/>
    <w:rsid w:val="006A7279"/>
    <w:rsid w:val="006E5958"/>
    <w:rsid w:val="006F4B88"/>
    <w:rsid w:val="0070170E"/>
    <w:rsid w:val="00701ABD"/>
    <w:rsid w:val="0070318E"/>
    <w:rsid w:val="00754947"/>
    <w:rsid w:val="00755E8E"/>
    <w:rsid w:val="00770F6F"/>
    <w:rsid w:val="00772C4F"/>
    <w:rsid w:val="007C62AC"/>
    <w:rsid w:val="007D415B"/>
    <w:rsid w:val="007E1BFC"/>
    <w:rsid w:val="008014D7"/>
    <w:rsid w:val="00802EF8"/>
    <w:rsid w:val="00812D1B"/>
    <w:rsid w:val="00846ED9"/>
    <w:rsid w:val="008605BB"/>
    <w:rsid w:val="008846EE"/>
    <w:rsid w:val="008B1DA3"/>
    <w:rsid w:val="008B77D6"/>
    <w:rsid w:val="008D08C4"/>
    <w:rsid w:val="008D6734"/>
    <w:rsid w:val="00916549"/>
    <w:rsid w:val="0093408D"/>
    <w:rsid w:val="009603DB"/>
    <w:rsid w:val="00981176"/>
    <w:rsid w:val="009822AF"/>
    <w:rsid w:val="0098528E"/>
    <w:rsid w:val="00996572"/>
    <w:rsid w:val="009C344B"/>
    <w:rsid w:val="009E3A3D"/>
    <w:rsid w:val="009E66BE"/>
    <w:rsid w:val="00A30934"/>
    <w:rsid w:val="00A5556D"/>
    <w:rsid w:val="00A653D0"/>
    <w:rsid w:val="00AF7D15"/>
    <w:rsid w:val="00B2192C"/>
    <w:rsid w:val="00B6240D"/>
    <w:rsid w:val="00BD3CC4"/>
    <w:rsid w:val="00C50A26"/>
    <w:rsid w:val="00C9111F"/>
    <w:rsid w:val="00CA3A4B"/>
    <w:rsid w:val="00CA4D26"/>
    <w:rsid w:val="00CA5C1E"/>
    <w:rsid w:val="00CB1DBB"/>
    <w:rsid w:val="00CF7710"/>
    <w:rsid w:val="00D079B6"/>
    <w:rsid w:val="00D71252"/>
    <w:rsid w:val="00D946CE"/>
    <w:rsid w:val="00DD0AF3"/>
    <w:rsid w:val="00DD43D9"/>
    <w:rsid w:val="00DF0C9E"/>
    <w:rsid w:val="00E05EEF"/>
    <w:rsid w:val="00E425B8"/>
    <w:rsid w:val="00E67C0D"/>
    <w:rsid w:val="00E71606"/>
    <w:rsid w:val="00E71A93"/>
    <w:rsid w:val="00E72D36"/>
    <w:rsid w:val="00E83F5F"/>
    <w:rsid w:val="00EA57D3"/>
    <w:rsid w:val="00EB2533"/>
    <w:rsid w:val="00EC075C"/>
    <w:rsid w:val="00EE38B5"/>
    <w:rsid w:val="00F15928"/>
    <w:rsid w:val="00F20C93"/>
    <w:rsid w:val="00F30172"/>
    <w:rsid w:val="00F30AAC"/>
    <w:rsid w:val="00F53E12"/>
    <w:rsid w:val="00F6609F"/>
    <w:rsid w:val="00F75DE0"/>
    <w:rsid w:val="00F762E6"/>
    <w:rsid w:val="00F84B25"/>
    <w:rsid w:val="00F91EF2"/>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A8C"/>
  <w15:docId w15:val="{9A26DFE3-D1C2-BD48-8DC8-DD3FF7D5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05BB"/>
    <w:pPr>
      <w:ind w:left="720"/>
      <w:contextualSpacing/>
    </w:pPr>
  </w:style>
  <w:style w:type="character" w:styleId="PlaceholderText">
    <w:name w:val="Placeholder Text"/>
    <w:basedOn w:val="DefaultParagraphFont"/>
    <w:uiPriority w:val="99"/>
    <w:semiHidden/>
    <w:rsid w:val="008605BB"/>
    <w:rPr>
      <w:color w:val="808080"/>
    </w:rPr>
  </w:style>
  <w:style w:type="character" w:styleId="Hyperlink">
    <w:name w:val="Hyperlink"/>
    <w:basedOn w:val="DefaultParagraphFont"/>
    <w:uiPriority w:val="99"/>
    <w:unhideWhenUsed/>
    <w:qFormat/>
    <w:rsid w:val="00026856"/>
    <w:rPr>
      <w:color w:val="1155CC"/>
      <w:u w:val="single"/>
    </w:rPr>
  </w:style>
  <w:style w:type="character" w:customStyle="1" w:styleId="filetype">
    <w:name w:val="file_type"/>
    <w:basedOn w:val="DefaultParagraphFont"/>
    <w:rsid w:val="0070170E"/>
  </w:style>
  <w:style w:type="character" w:styleId="FollowedHyperlink">
    <w:name w:val="FollowedHyperlink"/>
    <w:basedOn w:val="DefaultParagraphFont"/>
    <w:uiPriority w:val="99"/>
    <w:semiHidden/>
    <w:unhideWhenUsed/>
    <w:rsid w:val="001323DD"/>
    <w:rPr>
      <w:color w:val="800080" w:themeColor="followedHyperlink"/>
      <w:u w:val="single"/>
    </w:rPr>
  </w:style>
  <w:style w:type="character" w:customStyle="1" w:styleId="UnresolvedMention1">
    <w:name w:val="Unresolved Mention1"/>
    <w:basedOn w:val="DefaultParagraphFont"/>
    <w:uiPriority w:val="99"/>
    <w:semiHidden/>
    <w:unhideWhenUsed/>
    <w:rsid w:val="001323DD"/>
    <w:rPr>
      <w:color w:val="605E5C"/>
      <w:shd w:val="clear" w:color="auto" w:fill="E1DFDD"/>
    </w:rPr>
  </w:style>
  <w:style w:type="character" w:styleId="Emphasis">
    <w:name w:val="Emphasis"/>
    <w:basedOn w:val="DefaultParagraphFont"/>
    <w:uiPriority w:val="20"/>
    <w:qFormat/>
    <w:rsid w:val="009603DB"/>
    <w:rPr>
      <w:i/>
      <w:iCs/>
    </w:rPr>
  </w:style>
  <w:style w:type="character" w:styleId="CommentReference">
    <w:name w:val="annotation reference"/>
    <w:basedOn w:val="DefaultParagraphFont"/>
    <w:uiPriority w:val="99"/>
    <w:semiHidden/>
    <w:unhideWhenUsed/>
    <w:rsid w:val="009E3A3D"/>
    <w:rPr>
      <w:sz w:val="16"/>
      <w:szCs w:val="16"/>
    </w:rPr>
  </w:style>
  <w:style w:type="paragraph" w:styleId="CommentText">
    <w:name w:val="annotation text"/>
    <w:basedOn w:val="Normal"/>
    <w:link w:val="CommentTextChar"/>
    <w:uiPriority w:val="99"/>
    <w:unhideWhenUsed/>
    <w:rsid w:val="009E3A3D"/>
    <w:pPr>
      <w:spacing w:line="240" w:lineRule="auto"/>
    </w:pPr>
    <w:rPr>
      <w:sz w:val="20"/>
      <w:szCs w:val="20"/>
    </w:rPr>
  </w:style>
  <w:style w:type="character" w:customStyle="1" w:styleId="CommentTextChar">
    <w:name w:val="Comment Text Char"/>
    <w:basedOn w:val="DefaultParagraphFont"/>
    <w:link w:val="CommentText"/>
    <w:uiPriority w:val="99"/>
    <w:rsid w:val="009E3A3D"/>
    <w:rPr>
      <w:sz w:val="20"/>
      <w:szCs w:val="20"/>
    </w:rPr>
  </w:style>
  <w:style w:type="paragraph" w:styleId="CommentSubject">
    <w:name w:val="annotation subject"/>
    <w:basedOn w:val="CommentText"/>
    <w:next w:val="CommentText"/>
    <w:link w:val="CommentSubjectChar"/>
    <w:uiPriority w:val="99"/>
    <w:semiHidden/>
    <w:unhideWhenUsed/>
    <w:rsid w:val="009E3A3D"/>
    <w:rPr>
      <w:b/>
      <w:bCs/>
    </w:rPr>
  </w:style>
  <w:style w:type="character" w:customStyle="1" w:styleId="CommentSubjectChar">
    <w:name w:val="Comment Subject Char"/>
    <w:basedOn w:val="CommentTextChar"/>
    <w:link w:val="CommentSubject"/>
    <w:uiPriority w:val="99"/>
    <w:semiHidden/>
    <w:rsid w:val="009E3A3D"/>
    <w:rPr>
      <w:b/>
      <w:bCs/>
      <w:sz w:val="20"/>
      <w:szCs w:val="20"/>
    </w:rPr>
  </w:style>
  <w:style w:type="paragraph" w:styleId="BalloonText">
    <w:name w:val="Balloon Text"/>
    <w:basedOn w:val="Normal"/>
    <w:link w:val="BalloonTextChar"/>
    <w:uiPriority w:val="99"/>
    <w:semiHidden/>
    <w:unhideWhenUsed/>
    <w:rsid w:val="009E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A3D"/>
    <w:rPr>
      <w:rFonts w:ascii="Times New Roman" w:hAnsi="Times New Roman" w:cs="Times New Roman"/>
      <w:sz w:val="18"/>
      <w:szCs w:val="18"/>
    </w:rPr>
  </w:style>
  <w:style w:type="character" w:customStyle="1" w:styleId="Heading1Char">
    <w:name w:val="Heading 1 Char"/>
    <w:basedOn w:val="DefaultParagraphFont"/>
    <w:link w:val="Heading1"/>
    <w:uiPriority w:val="9"/>
    <w:rsid w:val="000F4269"/>
    <w:rPr>
      <w:b/>
      <w:sz w:val="28"/>
      <w:szCs w:val="28"/>
    </w:rPr>
  </w:style>
  <w:style w:type="character" w:styleId="UnresolvedMention">
    <w:name w:val="Unresolved Mention"/>
    <w:basedOn w:val="DefaultParagraphFont"/>
    <w:uiPriority w:val="99"/>
    <w:semiHidden/>
    <w:unhideWhenUsed/>
    <w:rsid w:val="00026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106">
      <w:bodyDiv w:val="1"/>
      <w:marLeft w:val="0"/>
      <w:marRight w:val="0"/>
      <w:marTop w:val="0"/>
      <w:marBottom w:val="0"/>
      <w:divBdr>
        <w:top w:val="none" w:sz="0" w:space="0" w:color="auto"/>
        <w:left w:val="none" w:sz="0" w:space="0" w:color="auto"/>
        <w:bottom w:val="none" w:sz="0" w:space="0" w:color="auto"/>
        <w:right w:val="none" w:sz="0" w:space="0" w:color="auto"/>
      </w:divBdr>
    </w:div>
    <w:div w:id="186526547">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79343925">
      <w:bodyDiv w:val="1"/>
      <w:marLeft w:val="0"/>
      <w:marRight w:val="0"/>
      <w:marTop w:val="0"/>
      <w:marBottom w:val="0"/>
      <w:divBdr>
        <w:top w:val="none" w:sz="0" w:space="0" w:color="auto"/>
        <w:left w:val="none" w:sz="0" w:space="0" w:color="auto"/>
        <w:bottom w:val="none" w:sz="0" w:space="0" w:color="auto"/>
        <w:right w:val="none" w:sz="0" w:space="0" w:color="auto"/>
      </w:divBdr>
    </w:div>
    <w:div w:id="715391980">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82735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mediava.org/lo/2800001234" TargetMode="External"/><Relationship Id="rId18" Type="http://schemas.openxmlformats.org/officeDocument/2006/relationships/hyperlink" Target="https://www.doe.virginia.gov/home/showpublisheddocument/25626/63804562830067000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doe.virginia.gov/home/showpublisheddocument/25244/6380454187322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36/638041054230800000" TargetMode="External"/><Relationship Id="rId17" Type="http://schemas.openxmlformats.org/officeDocument/2006/relationships/hyperlink" Target="https://www.doe.virginia.gov/home/showpublisheddocument/25622/638045628290070000"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5598/638045628225770000" TargetMode="External"/><Relationship Id="rId20" Type="http://schemas.openxmlformats.org/officeDocument/2006/relationships/hyperlink" Target="https://www.doe.virginia.gov/home/showpublisheddocument/25634/638045628322570000"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4/638041054220170000" TargetMode="External"/><Relationship Id="rId24" Type="http://schemas.openxmlformats.org/officeDocument/2006/relationships/image" Target="media/image1.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5586/638045628195170000" TargetMode="External"/><Relationship Id="rId23" Type="http://schemas.openxmlformats.org/officeDocument/2006/relationships/hyperlink" Target="https://www.doe.virginia.gov/home/showpublisheddocument/25080/638045394347570000" TargetMode="External"/><Relationship Id="rId28" Type="http://schemas.openxmlformats.org/officeDocument/2006/relationships/image" Target="media/image5.png"/><Relationship Id="rId10" Type="http://schemas.openxmlformats.org/officeDocument/2006/relationships/hyperlink" Target="https://www.doe.virginia.gov/home/showpublisheddocument/16260/638036740158070000" TargetMode="External"/><Relationship Id="rId19" Type="http://schemas.openxmlformats.org/officeDocument/2006/relationships/hyperlink" Target="https://www.doe.virginia.gov/home/showpublisheddocument/25630/63804562831223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258/638036740148970000" TargetMode="External"/><Relationship Id="rId14" Type="http://schemas.openxmlformats.org/officeDocument/2006/relationships/hyperlink" Target="https://teacher.desmos.com/activitybuilder/custom/5bf2c0ff4b7f8710c31c59cb" TargetMode="External"/><Relationship Id="rId22" Type="http://schemas.openxmlformats.org/officeDocument/2006/relationships/hyperlink" Target="https://www.doe.virginia.gov/home/showpublisheddocument/25160/638045406409700000" TargetMode="External"/><Relationship Id="rId27" Type="http://schemas.openxmlformats.org/officeDocument/2006/relationships/image" Target="media/image4.png"/><Relationship Id="rId30" Type="http://schemas.openxmlformats.org/officeDocument/2006/relationships/footer" Target="footer1.xml"/><Relationship Id="rId8" Type="http://schemas.openxmlformats.org/officeDocument/2006/relationships/hyperlink" Target="https://www.doe.virginia.gov/home/showpublisheddocument/3080/6379824660067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2AEE4-D192-493D-8038-2B324EB4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G.6 Just in Time Quick Check</vt:lpstr>
    </vt:vector>
  </TitlesOfParts>
  <Company>Virginia Department of Education</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G.6 Just in Time Quick Check</dc:title>
  <dc:creator>Virginia Department of Education</dc:creator>
  <cp:lastModifiedBy>Mazzacane, Tina (DOE)</cp:lastModifiedBy>
  <cp:revision>6</cp:revision>
  <dcterms:created xsi:type="dcterms:W3CDTF">2020-10-14T14:28:00Z</dcterms:created>
  <dcterms:modified xsi:type="dcterms:W3CDTF">2022-12-30T18:05:00Z</dcterms:modified>
</cp:coreProperties>
</file>