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3BD85" w14:textId="77777777" w:rsidR="00A47364" w:rsidRPr="00241C7D" w:rsidRDefault="00E728F7" w:rsidP="00B93D13">
      <w:pPr>
        <w:pStyle w:val="Title"/>
      </w:pPr>
      <w:r w:rsidRPr="00241C7D">
        <w:t>Just In Time Quick Check</w:t>
      </w:r>
    </w:p>
    <w:p w14:paraId="289A969F" w14:textId="16CAAFD7" w:rsidR="00672FC4" w:rsidRPr="00C25B0D" w:rsidRDefault="00937D91" w:rsidP="00672FC4">
      <w:pPr>
        <w:spacing w:after="120" w:line="240" w:lineRule="auto"/>
        <w:jc w:val="center"/>
        <w:rPr>
          <w:b/>
          <w:sz w:val="28"/>
          <w:szCs w:val="28"/>
          <w:u w:val="single"/>
        </w:rPr>
      </w:pPr>
      <w:hyperlink r:id="rId9" w:history="1">
        <w:r w:rsidR="00A1353D" w:rsidRPr="00A1353D">
          <w:rPr>
            <w:rStyle w:val="Hyperlink"/>
            <w:b/>
            <w:sz w:val="28"/>
            <w:szCs w:val="28"/>
          </w:rPr>
          <w:t>Standard of Learning (SOL) G.1c</w:t>
        </w:r>
      </w:hyperlink>
      <w:r w:rsidR="00672FC4" w:rsidRPr="00C25B0D">
        <w:rPr>
          <w:b/>
          <w:sz w:val="28"/>
          <w:szCs w:val="28"/>
          <w:u w:val="single"/>
        </w:rPr>
        <w:t xml:space="preserve"> </w:t>
      </w:r>
    </w:p>
    <w:tbl>
      <w:tblPr>
        <w:tblStyle w:val="1"/>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Strand: Computation and Estimation "/>
        <w:tblDescription w:val="SOL 5.4"/>
      </w:tblPr>
      <w:tblGrid>
        <w:gridCol w:w="10800"/>
      </w:tblGrid>
      <w:tr w:rsidR="00A47364" w14:paraId="53039E7B" w14:textId="77777777" w:rsidTr="002F6D2B">
        <w:trPr>
          <w:tblHeader/>
        </w:trPr>
        <w:tc>
          <w:tcPr>
            <w:tcW w:w="10800" w:type="dxa"/>
          </w:tcPr>
          <w:p w14:paraId="4D911C9D" w14:textId="77777777" w:rsidR="00A47364" w:rsidRPr="00FB4D8B" w:rsidRDefault="00E728F7" w:rsidP="00A1353D">
            <w:pPr>
              <w:spacing w:line="276" w:lineRule="auto"/>
              <w:jc w:val="center"/>
              <w:rPr>
                <w:rStyle w:val="SubtleReference"/>
              </w:rPr>
            </w:pPr>
            <w:r w:rsidRPr="00BF1097">
              <w:rPr>
                <w:rStyle w:val="SubtleReference"/>
              </w:rPr>
              <w:t>Strand:</w:t>
            </w:r>
            <w:r w:rsidRPr="00FB4D8B">
              <w:rPr>
                <w:rStyle w:val="SubtleReference"/>
              </w:rPr>
              <w:t xml:space="preserve"> </w:t>
            </w:r>
            <w:r w:rsidR="00A1353D">
              <w:rPr>
                <w:rStyle w:val="SubtleReference"/>
                <w:b w:val="0"/>
              </w:rPr>
              <w:t>Reasoning, Lines, and Transformations</w:t>
            </w:r>
          </w:p>
        </w:tc>
      </w:tr>
      <w:tr w:rsidR="00A47364" w14:paraId="5EFB9BA0" w14:textId="77777777" w:rsidTr="002F6D2B">
        <w:tc>
          <w:tcPr>
            <w:tcW w:w="10800" w:type="dxa"/>
            <w:shd w:val="clear" w:color="auto" w:fill="D9D9D9"/>
          </w:tcPr>
          <w:p w14:paraId="4CE3C0A8" w14:textId="77777777" w:rsidR="00A47364" w:rsidRPr="00415BB7" w:rsidRDefault="00672FC4" w:rsidP="00BF1097">
            <w:pPr>
              <w:pStyle w:val="Heading1"/>
              <w:outlineLvl w:val="0"/>
              <w:rPr>
                <w:spacing w:val="0"/>
              </w:rPr>
            </w:pPr>
            <w:r w:rsidRPr="00415BB7">
              <w:rPr>
                <w:spacing w:val="0"/>
              </w:rPr>
              <w:t>Standard of Learning</w:t>
            </w:r>
            <w:r w:rsidR="00A1353D">
              <w:rPr>
                <w:spacing w:val="0"/>
              </w:rPr>
              <w:t xml:space="preserve"> (SOL) G.1c</w:t>
            </w:r>
          </w:p>
          <w:p w14:paraId="5862BD0E" w14:textId="77777777" w:rsidR="00A47364" w:rsidRPr="00415BB7" w:rsidRDefault="00A1353D" w:rsidP="00A1353D">
            <w:pPr>
              <w:spacing w:after="120"/>
              <w:rPr>
                <w:i/>
              </w:rPr>
            </w:pPr>
            <w:r>
              <w:rPr>
                <w:b/>
                <w:i/>
              </w:rPr>
              <w:t>The student will use deductive reasoning to construct and judge the validity of a logical argument consisting of a set of premises and a conclusion. This will include determining the validity of a logical statement.</w:t>
            </w:r>
          </w:p>
        </w:tc>
      </w:tr>
      <w:tr w:rsidR="00A47364" w14:paraId="791A7894" w14:textId="77777777" w:rsidTr="002F6D2B">
        <w:tc>
          <w:tcPr>
            <w:tcW w:w="10800" w:type="dxa"/>
            <w:shd w:val="clear" w:color="auto" w:fill="F2F2F2"/>
          </w:tcPr>
          <w:p w14:paraId="758E2549" w14:textId="77777777" w:rsidR="00A47364" w:rsidRPr="00415BB7" w:rsidRDefault="00E728F7" w:rsidP="00BF1097">
            <w:pPr>
              <w:pStyle w:val="Heading1"/>
              <w:outlineLvl w:val="0"/>
              <w:rPr>
                <w:spacing w:val="0"/>
              </w:rPr>
            </w:pPr>
            <w:r w:rsidRPr="00415BB7">
              <w:rPr>
                <w:spacing w:val="0"/>
              </w:rPr>
              <w:t xml:space="preserve">Grade Level Skills:  </w:t>
            </w:r>
          </w:p>
          <w:p w14:paraId="69394B64" w14:textId="77777777" w:rsidR="00A47364" w:rsidRPr="00A1353D" w:rsidRDefault="00A1353D" w:rsidP="00373D68">
            <w:pPr>
              <w:keepLines/>
              <w:widowControl w:val="0"/>
              <w:numPr>
                <w:ilvl w:val="0"/>
                <w:numId w:val="1"/>
              </w:numPr>
            </w:pPr>
            <w:r>
              <w:rPr>
                <w:color w:val="000000"/>
              </w:rPr>
              <w:t>Determine the validity of a logical argument using valid forms of deductive reasoning.</w:t>
            </w:r>
          </w:p>
          <w:p w14:paraId="560E2E7E" w14:textId="77777777" w:rsidR="00A1353D" w:rsidRPr="00415BB7" w:rsidRDefault="00A1353D" w:rsidP="00373D68">
            <w:pPr>
              <w:keepLines/>
              <w:widowControl w:val="0"/>
              <w:numPr>
                <w:ilvl w:val="0"/>
                <w:numId w:val="1"/>
              </w:numPr>
              <w:spacing w:after="120"/>
            </w:pPr>
            <w:r>
              <w:rPr>
                <w:color w:val="000000"/>
              </w:rPr>
              <w:t>Determine that an argument is false using a counterexample.</w:t>
            </w:r>
          </w:p>
        </w:tc>
      </w:tr>
      <w:tr w:rsidR="00A47364" w14:paraId="5630220D" w14:textId="77777777" w:rsidTr="002F6D2B">
        <w:tc>
          <w:tcPr>
            <w:tcW w:w="10800" w:type="dxa"/>
          </w:tcPr>
          <w:p w14:paraId="0790B9AF" w14:textId="77777777" w:rsidR="00A47364" w:rsidRPr="002D4C35" w:rsidRDefault="00937D91" w:rsidP="00090B46">
            <w:pPr>
              <w:pStyle w:val="Heading2"/>
              <w:spacing w:before="120" w:after="120"/>
              <w:outlineLvl w:val="1"/>
              <w:rPr>
                <w:sz w:val="28"/>
                <w:szCs w:val="28"/>
              </w:rPr>
            </w:pPr>
            <w:hyperlink w:anchor="quick">
              <w:r w:rsidR="00E728F7" w:rsidRPr="002D4C35">
                <w:rPr>
                  <w:color w:val="0563C1"/>
                  <w:sz w:val="28"/>
                  <w:szCs w:val="28"/>
                  <w:u w:val="single"/>
                </w:rPr>
                <w:t>Just in Time Quick Check</w:t>
              </w:r>
            </w:hyperlink>
          </w:p>
        </w:tc>
      </w:tr>
      <w:tr w:rsidR="00A47364" w14:paraId="3375E215" w14:textId="77777777" w:rsidTr="002F6D2B">
        <w:tc>
          <w:tcPr>
            <w:tcW w:w="10800" w:type="dxa"/>
          </w:tcPr>
          <w:p w14:paraId="0F971E66" w14:textId="77777777" w:rsidR="00A47364" w:rsidRPr="00FB4D8B" w:rsidRDefault="00937D91" w:rsidP="00090B46">
            <w:pPr>
              <w:pStyle w:val="Heading2"/>
              <w:spacing w:before="120" w:after="120"/>
              <w:outlineLvl w:val="1"/>
              <w:rPr>
                <w:color w:val="0563C1"/>
                <w:sz w:val="28"/>
                <w:szCs w:val="28"/>
                <w:u w:val="single"/>
              </w:rPr>
            </w:pPr>
            <w:hyperlink w:anchor="teacher">
              <w:r w:rsidR="00E728F7" w:rsidRPr="00FB4D8B">
                <w:rPr>
                  <w:color w:val="0563C1"/>
                  <w:sz w:val="28"/>
                  <w:szCs w:val="28"/>
                  <w:u w:val="single"/>
                </w:rPr>
                <w:t>Just in Time Quick Check Teacher Notes</w:t>
              </w:r>
            </w:hyperlink>
          </w:p>
        </w:tc>
      </w:tr>
      <w:tr w:rsidR="00A47364" w14:paraId="0246D5C7" w14:textId="77777777" w:rsidTr="002F6D2B">
        <w:tc>
          <w:tcPr>
            <w:tcW w:w="10800" w:type="dxa"/>
          </w:tcPr>
          <w:p w14:paraId="4C6F0DDB" w14:textId="77777777" w:rsidR="00A47364" w:rsidRPr="00415BB7" w:rsidRDefault="00E728F7" w:rsidP="00241C7D">
            <w:pPr>
              <w:pStyle w:val="Heading1"/>
              <w:outlineLvl w:val="0"/>
              <w:rPr>
                <w:spacing w:val="0"/>
              </w:rPr>
            </w:pPr>
            <w:r w:rsidRPr="00415BB7">
              <w:rPr>
                <w:spacing w:val="0"/>
              </w:rPr>
              <w:t xml:space="preserve">Supporting Resources: </w:t>
            </w:r>
          </w:p>
          <w:p w14:paraId="5B73564F" w14:textId="77777777" w:rsidR="00672FC4" w:rsidRPr="00415BB7" w:rsidRDefault="00672FC4" w:rsidP="00672FC4">
            <w:pPr>
              <w:numPr>
                <w:ilvl w:val="0"/>
                <w:numId w:val="4"/>
              </w:numPr>
              <w:pBdr>
                <w:top w:val="nil"/>
                <w:left w:val="nil"/>
                <w:bottom w:val="nil"/>
                <w:right w:val="nil"/>
                <w:between w:val="nil"/>
              </w:pBdr>
              <w:rPr>
                <w:color w:val="000000"/>
              </w:rPr>
            </w:pPr>
            <w:r w:rsidRPr="00415BB7">
              <w:rPr>
                <w:color w:val="000000"/>
              </w:rPr>
              <w:t>VDOE Mathematics Instructional Plans (MIPS)</w:t>
            </w:r>
          </w:p>
          <w:p w14:paraId="72C30709" w14:textId="3C864E68" w:rsidR="00672FC4" w:rsidRDefault="00937D91" w:rsidP="00672FC4">
            <w:pPr>
              <w:numPr>
                <w:ilvl w:val="1"/>
                <w:numId w:val="4"/>
              </w:numPr>
              <w:pBdr>
                <w:top w:val="nil"/>
                <w:left w:val="nil"/>
                <w:bottom w:val="nil"/>
                <w:right w:val="nil"/>
                <w:between w:val="nil"/>
              </w:pBdr>
              <w:rPr>
                <w:color w:val="000000"/>
              </w:rPr>
            </w:pPr>
            <w:hyperlink r:id="rId10" w:history="1">
              <w:r w:rsidR="00A1353D" w:rsidRPr="00A1353D">
                <w:rPr>
                  <w:rStyle w:val="Hyperlink"/>
                </w:rPr>
                <w:t>G.1c Deductive Reasoning</w:t>
              </w:r>
            </w:hyperlink>
            <w:r w:rsidR="00A1353D">
              <w:rPr>
                <w:color w:val="000000"/>
              </w:rPr>
              <w:t xml:space="preserve"> (Word) / </w:t>
            </w:r>
            <w:hyperlink r:id="rId11" w:history="1">
              <w:r w:rsidR="00A1353D" w:rsidRPr="00A1353D">
                <w:rPr>
                  <w:rStyle w:val="Hyperlink"/>
                </w:rPr>
                <w:t>PDF Version</w:t>
              </w:r>
            </w:hyperlink>
          </w:p>
          <w:p w14:paraId="3EF1EB84" w14:textId="6F418FAB" w:rsidR="00A1353D" w:rsidRPr="00415BB7" w:rsidRDefault="00937D91" w:rsidP="00672FC4">
            <w:pPr>
              <w:numPr>
                <w:ilvl w:val="1"/>
                <w:numId w:val="4"/>
              </w:numPr>
              <w:pBdr>
                <w:top w:val="nil"/>
                <w:left w:val="nil"/>
                <w:bottom w:val="nil"/>
                <w:right w:val="nil"/>
                <w:between w:val="nil"/>
              </w:pBdr>
              <w:rPr>
                <w:color w:val="000000"/>
              </w:rPr>
            </w:pPr>
            <w:hyperlink r:id="rId12" w:history="1">
              <w:r w:rsidR="00A1353D" w:rsidRPr="00A1353D">
                <w:rPr>
                  <w:rStyle w:val="Hyperlink"/>
                </w:rPr>
                <w:t>G.1c Inductive and Deductive Reasoning</w:t>
              </w:r>
            </w:hyperlink>
            <w:r w:rsidR="00A1353D">
              <w:rPr>
                <w:color w:val="000000"/>
              </w:rPr>
              <w:t xml:space="preserve"> (Word) / </w:t>
            </w:r>
            <w:hyperlink r:id="rId13" w:history="1">
              <w:r w:rsidR="00A1353D" w:rsidRPr="00A1353D">
                <w:rPr>
                  <w:rStyle w:val="Hyperlink"/>
                </w:rPr>
                <w:t>PDF Version</w:t>
              </w:r>
            </w:hyperlink>
          </w:p>
          <w:p w14:paraId="61E4FB8C" w14:textId="5C97F727" w:rsidR="00672FC4" w:rsidRPr="00415BB7" w:rsidRDefault="00672FC4" w:rsidP="00672FC4">
            <w:pPr>
              <w:numPr>
                <w:ilvl w:val="0"/>
                <w:numId w:val="4"/>
              </w:numPr>
              <w:pBdr>
                <w:top w:val="nil"/>
                <w:left w:val="nil"/>
                <w:bottom w:val="nil"/>
                <w:right w:val="nil"/>
                <w:between w:val="nil"/>
              </w:pBdr>
              <w:rPr>
                <w:color w:val="000000"/>
              </w:rPr>
            </w:pPr>
            <w:r w:rsidRPr="00415BB7">
              <w:rPr>
                <w:color w:val="000000"/>
              </w:rPr>
              <w:t xml:space="preserve">VDOE Word Wall Cards: </w:t>
            </w:r>
            <w:r w:rsidR="00E80ADB" w:rsidRPr="00661204">
              <w:rPr>
                <w:rFonts w:asciiTheme="minorHAnsi" w:hAnsiTheme="minorHAnsi" w:cstheme="minorHAnsi"/>
                <w:color w:val="444444"/>
              </w:rPr>
              <w:t>Geometr</w:t>
            </w:r>
            <w:r w:rsidR="00E80ADB">
              <w:rPr>
                <w:rFonts w:asciiTheme="minorHAnsi" w:hAnsiTheme="minorHAnsi" w:cstheme="minorHAnsi"/>
                <w:color w:val="444444"/>
              </w:rPr>
              <w:t>y</w:t>
            </w:r>
            <w:r w:rsidR="00E80ADB" w:rsidRPr="00661204">
              <w:rPr>
                <w:rFonts w:asciiTheme="minorHAnsi" w:hAnsiTheme="minorHAnsi" w:cstheme="minorHAnsi"/>
                <w:color w:val="444444"/>
              </w:rPr>
              <w:t> (</w:t>
            </w:r>
            <w:hyperlink r:id="rId14" w:tgtFrame="_self" w:history="1">
              <w:r w:rsidR="00E80ADB" w:rsidRPr="00661204">
                <w:rPr>
                  <w:rStyle w:val="Hyperlink"/>
                  <w:rFonts w:asciiTheme="minorHAnsi" w:hAnsiTheme="minorHAnsi" w:cstheme="minorHAnsi"/>
                  <w:color w:val="0070C0"/>
                </w:rPr>
                <w:t>Word</w:t>
              </w:r>
            </w:hyperlink>
            <w:r w:rsidR="00E80ADB" w:rsidRPr="00661204">
              <w:rPr>
                <w:rFonts w:asciiTheme="minorHAnsi" w:hAnsiTheme="minorHAnsi" w:cstheme="minorHAnsi"/>
                <w:color w:val="444444"/>
              </w:rPr>
              <w:t>)|(</w:t>
            </w:r>
            <w:hyperlink r:id="rId15" w:tgtFrame="_self" w:history="1">
              <w:r w:rsidR="00E80ADB" w:rsidRPr="00661204">
                <w:rPr>
                  <w:rStyle w:val="Hyperlink"/>
                  <w:rFonts w:asciiTheme="minorHAnsi" w:hAnsiTheme="minorHAnsi" w:cstheme="minorHAnsi"/>
                  <w:color w:val="0070C0"/>
                </w:rPr>
                <w:t>PDF</w:t>
              </w:r>
            </w:hyperlink>
            <w:r w:rsidR="00E80ADB" w:rsidRPr="00661204">
              <w:rPr>
                <w:rFonts w:asciiTheme="minorHAnsi" w:hAnsiTheme="minorHAnsi" w:cstheme="minorHAnsi"/>
                <w:color w:val="444444"/>
              </w:rPr>
              <w:t>)</w:t>
            </w:r>
            <w:r w:rsidR="00E80ADB">
              <w:rPr>
                <w:rFonts w:ascii="Lato" w:hAnsi="Lato"/>
                <w:color w:val="444444"/>
                <w:sz w:val="30"/>
                <w:szCs w:val="30"/>
              </w:rPr>
              <w:t>  </w:t>
            </w:r>
          </w:p>
          <w:p w14:paraId="28930679" w14:textId="77777777" w:rsidR="00672FC4" w:rsidRDefault="00DD5324" w:rsidP="00672FC4">
            <w:pPr>
              <w:numPr>
                <w:ilvl w:val="1"/>
                <w:numId w:val="4"/>
              </w:numPr>
              <w:pBdr>
                <w:top w:val="nil"/>
                <w:left w:val="nil"/>
                <w:bottom w:val="nil"/>
                <w:right w:val="nil"/>
                <w:between w:val="nil"/>
              </w:pBdr>
              <w:rPr>
                <w:color w:val="000000"/>
              </w:rPr>
            </w:pPr>
            <w:r>
              <w:rPr>
                <w:color w:val="000000"/>
              </w:rPr>
              <w:t>Conditional Statements and Venn Diagrams</w:t>
            </w:r>
          </w:p>
          <w:p w14:paraId="2B6C16EA" w14:textId="77777777" w:rsidR="00DD5324" w:rsidRDefault="00DD5324" w:rsidP="00672FC4">
            <w:pPr>
              <w:numPr>
                <w:ilvl w:val="1"/>
                <w:numId w:val="4"/>
              </w:numPr>
              <w:pBdr>
                <w:top w:val="nil"/>
                <w:left w:val="nil"/>
                <w:bottom w:val="nil"/>
                <w:right w:val="nil"/>
                <w:between w:val="nil"/>
              </w:pBdr>
              <w:rPr>
                <w:color w:val="000000"/>
              </w:rPr>
            </w:pPr>
            <w:r>
              <w:rPr>
                <w:color w:val="000000"/>
              </w:rPr>
              <w:t>Deductive Reasoning</w:t>
            </w:r>
          </w:p>
          <w:p w14:paraId="6CB7E95E" w14:textId="77777777" w:rsidR="00DD5324" w:rsidRDefault="00DD5324" w:rsidP="00672FC4">
            <w:pPr>
              <w:numPr>
                <w:ilvl w:val="1"/>
                <w:numId w:val="4"/>
              </w:numPr>
              <w:pBdr>
                <w:top w:val="nil"/>
                <w:left w:val="nil"/>
                <w:bottom w:val="nil"/>
                <w:right w:val="nil"/>
                <w:between w:val="nil"/>
              </w:pBdr>
              <w:rPr>
                <w:color w:val="000000"/>
              </w:rPr>
            </w:pPr>
            <w:r>
              <w:rPr>
                <w:color w:val="000000"/>
              </w:rPr>
              <w:t>Inductive Reasoning</w:t>
            </w:r>
          </w:p>
          <w:p w14:paraId="6680BD99" w14:textId="77777777" w:rsidR="00DD5324" w:rsidRDefault="00DD5324" w:rsidP="00672FC4">
            <w:pPr>
              <w:numPr>
                <w:ilvl w:val="1"/>
                <w:numId w:val="4"/>
              </w:numPr>
              <w:pBdr>
                <w:top w:val="nil"/>
                <w:left w:val="nil"/>
                <w:bottom w:val="nil"/>
                <w:right w:val="nil"/>
                <w:between w:val="nil"/>
              </w:pBdr>
              <w:rPr>
                <w:color w:val="000000"/>
              </w:rPr>
            </w:pPr>
            <w:r>
              <w:rPr>
                <w:color w:val="000000"/>
              </w:rPr>
              <w:t>Direct Proofs</w:t>
            </w:r>
          </w:p>
          <w:p w14:paraId="73F6798F" w14:textId="77777777" w:rsidR="00DD5324" w:rsidRDefault="00DD5324" w:rsidP="00672FC4">
            <w:pPr>
              <w:numPr>
                <w:ilvl w:val="1"/>
                <w:numId w:val="4"/>
              </w:numPr>
              <w:pBdr>
                <w:top w:val="nil"/>
                <w:left w:val="nil"/>
                <w:bottom w:val="nil"/>
                <w:right w:val="nil"/>
                <w:between w:val="nil"/>
              </w:pBdr>
              <w:rPr>
                <w:color w:val="000000"/>
              </w:rPr>
            </w:pPr>
            <w:r>
              <w:rPr>
                <w:color w:val="000000"/>
              </w:rPr>
              <w:t>Law of Detachment</w:t>
            </w:r>
          </w:p>
          <w:p w14:paraId="51A26121" w14:textId="77777777" w:rsidR="00DD5324" w:rsidRDefault="00DD5324" w:rsidP="00672FC4">
            <w:pPr>
              <w:numPr>
                <w:ilvl w:val="1"/>
                <w:numId w:val="4"/>
              </w:numPr>
              <w:pBdr>
                <w:top w:val="nil"/>
                <w:left w:val="nil"/>
                <w:bottom w:val="nil"/>
                <w:right w:val="nil"/>
                <w:between w:val="nil"/>
              </w:pBdr>
              <w:rPr>
                <w:color w:val="000000"/>
              </w:rPr>
            </w:pPr>
            <w:r>
              <w:rPr>
                <w:color w:val="000000"/>
              </w:rPr>
              <w:t>Law of Syllogism</w:t>
            </w:r>
          </w:p>
          <w:p w14:paraId="5D750455" w14:textId="77777777" w:rsidR="00DD5324" w:rsidRPr="00415BB7" w:rsidRDefault="00DD5324" w:rsidP="00672FC4">
            <w:pPr>
              <w:numPr>
                <w:ilvl w:val="1"/>
                <w:numId w:val="4"/>
              </w:numPr>
              <w:pBdr>
                <w:top w:val="nil"/>
                <w:left w:val="nil"/>
                <w:bottom w:val="nil"/>
                <w:right w:val="nil"/>
                <w:between w:val="nil"/>
              </w:pBdr>
              <w:rPr>
                <w:color w:val="000000"/>
              </w:rPr>
            </w:pPr>
            <w:r>
              <w:rPr>
                <w:color w:val="000000"/>
              </w:rPr>
              <w:t>Counterexample</w:t>
            </w:r>
          </w:p>
          <w:p w14:paraId="6D340672" w14:textId="77777777" w:rsidR="00672FC4" w:rsidRPr="00415BB7" w:rsidRDefault="00672FC4" w:rsidP="00672FC4">
            <w:pPr>
              <w:numPr>
                <w:ilvl w:val="0"/>
                <w:numId w:val="4"/>
              </w:numPr>
              <w:pBdr>
                <w:top w:val="nil"/>
                <w:left w:val="nil"/>
                <w:bottom w:val="nil"/>
                <w:right w:val="nil"/>
                <w:between w:val="nil"/>
              </w:pBdr>
              <w:rPr>
                <w:color w:val="000000"/>
              </w:rPr>
            </w:pPr>
            <w:r w:rsidRPr="00415BB7">
              <w:rPr>
                <w:color w:val="000000"/>
              </w:rPr>
              <w:t>Other VDOE Resources</w:t>
            </w:r>
          </w:p>
          <w:p w14:paraId="7FE82DE2" w14:textId="77777777" w:rsidR="00BC368B" w:rsidRDefault="00937D91" w:rsidP="00842B22">
            <w:pPr>
              <w:numPr>
                <w:ilvl w:val="1"/>
                <w:numId w:val="4"/>
              </w:numPr>
              <w:pBdr>
                <w:top w:val="nil"/>
                <w:left w:val="nil"/>
                <w:bottom w:val="nil"/>
                <w:right w:val="nil"/>
                <w:between w:val="nil"/>
              </w:pBdr>
              <w:rPr>
                <w:color w:val="000000"/>
              </w:rPr>
            </w:pPr>
            <w:hyperlink r:id="rId16" w:history="1">
              <w:r w:rsidR="00BC368B" w:rsidRPr="00BC368B">
                <w:rPr>
                  <w:rStyle w:val="Hyperlink"/>
                </w:rPr>
                <w:t>Geometry, Module 1, Topic 3 – Law of Detachment[eMediaVA]</w:t>
              </w:r>
            </w:hyperlink>
          </w:p>
          <w:p w14:paraId="09353BA7" w14:textId="77777777" w:rsidR="00BC368B" w:rsidRDefault="00937D91" w:rsidP="00842B22">
            <w:pPr>
              <w:numPr>
                <w:ilvl w:val="1"/>
                <w:numId w:val="4"/>
              </w:numPr>
              <w:pBdr>
                <w:top w:val="nil"/>
                <w:left w:val="nil"/>
                <w:bottom w:val="nil"/>
                <w:right w:val="nil"/>
                <w:between w:val="nil"/>
              </w:pBdr>
              <w:rPr>
                <w:color w:val="000000"/>
              </w:rPr>
            </w:pPr>
            <w:hyperlink r:id="rId17" w:history="1">
              <w:r w:rsidR="00BC368B" w:rsidRPr="00BC368B">
                <w:rPr>
                  <w:rStyle w:val="Hyperlink"/>
                </w:rPr>
                <w:t>Geometry, Module 1, Topic 4 – Law of Contrapositive[eMediaVA]</w:t>
              </w:r>
            </w:hyperlink>
          </w:p>
          <w:p w14:paraId="5A3E3595" w14:textId="77777777" w:rsidR="00A47364" w:rsidRDefault="00937D91" w:rsidP="00842B22">
            <w:pPr>
              <w:numPr>
                <w:ilvl w:val="1"/>
                <w:numId w:val="4"/>
              </w:numPr>
              <w:pBdr>
                <w:top w:val="nil"/>
                <w:left w:val="nil"/>
                <w:bottom w:val="nil"/>
                <w:right w:val="nil"/>
                <w:between w:val="nil"/>
              </w:pBdr>
              <w:rPr>
                <w:color w:val="000000"/>
              </w:rPr>
            </w:pPr>
            <w:hyperlink r:id="rId18" w:history="1">
              <w:r w:rsidR="00BC368B" w:rsidRPr="00BC368B">
                <w:rPr>
                  <w:rStyle w:val="Hyperlink"/>
                </w:rPr>
                <w:t>Geometry, Module 1, Topic 5 – Law of Syllogism[eMediaVA]</w:t>
              </w:r>
            </w:hyperlink>
          </w:p>
          <w:p w14:paraId="1F9A6CA6" w14:textId="77777777" w:rsidR="00BC368B" w:rsidRPr="00415BB7" w:rsidRDefault="00937D91" w:rsidP="00373D68">
            <w:pPr>
              <w:numPr>
                <w:ilvl w:val="1"/>
                <w:numId w:val="4"/>
              </w:numPr>
              <w:pBdr>
                <w:top w:val="nil"/>
                <w:left w:val="nil"/>
                <w:bottom w:val="nil"/>
                <w:right w:val="nil"/>
                <w:between w:val="nil"/>
              </w:pBdr>
              <w:spacing w:after="120"/>
              <w:rPr>
                <w:color w:val="000000"/>
              </w:rPr>
            </w:pPr>
            <w:hyperlink r:id="rId19" w:history="1">
              <w:r w:rsidR="00BC368B" w:rsidRPr="00BC368B">
                <w:rPr>
                  <w:rStyle w:val="Hyperlink"/>
                </w:rPr>
                <w:t>Geometry Logic and Proofs: Inductive Reasoning Lesson 1 Part 2[eMediaVA]</w:t>
              </w:r>
            </w:hyperlink>
          </w:p>
        </w:tc>
      </w:tr>
      <w:tr w:rsidR="00A47364" w14:paraId="4B0D7029" w14:textId="77777777" w:rsidTr="002F6D2B">
        <w:tc>
          <w:tcPr>
            <w:tcW w:w="10800" w:type="dxa"/>
          </w:tcPr>
          <w:p w14:paraId="7283F2FB" w14:textId="77777777" w:rsidR="00A47364" w:rsidRPr="00415BB7" w:rsidRDefault="00090B46" w:rsidP="00A1353D">
            <w:pPr>
              <w:spacing w:before="120" w:after="120"/>
            </w:pPr>
            <w:r w:rsidRPr="00415BB7">
              <w:rPr>
                <w:rStyle w:val="Heading1Char"/>
                <w:spacing w:val="0"/>
              </w:rPr>
              <w:t>Supporting and Prerequisite</w:t>
            </w:r>
            <w:r w:rsidR="00E728F7" w:rsidRPr="00415BB7">
              <w:rPr>
                <w:rStyle w:val="Heading1Char"/>
                <w:spacing w:val="0"/>
              </w:rPr>
              <w:t xml:space="preserve"> SOL:</w:t>
            </w:r>
            <w:r w:rsidR="00E728F7" w:rsidRPr="00415BB7">
              <w:t xml:space="preserve"> </w:t>
            </w:r>
            <w:r w:rsidR="00A1353D">
              <w:t>None</w:t>
            </w:r>
          </w:p>
        </w:tc>
      </w:tr>
    </w:tbl>
    <w:p w14:paraId="5D94B1BB" w14:textId="77777777" w:rsidR="00A47364" w:rsidRDefault="00A47364"/>
    <w:p w14:paraId="2C732ECC" w14:textId="77777777" w:rsidR="00A47364" w:rsidRDefault="00E728F7">
      <w:bookmarkStart w:id="0" w:name="_heading=h.gjdgxs" w:colFirst="0" w:colLast="0"/>
      <w:bookmarkEnd w:id="0"/>
      <w:r>
        <w:br w:type="page"/>
      </w:r>
    </w:p>
    <w:p w14:paraId="59D7161C" w14:textId="77777777" w:rsidR="00A47364" w:rsidRPr="00415BB7" w:rsidRDefault="007411C0" w:rsidP="00241C7D">
      <w:pPr>
        <w:pStyle w:val="Title"/>
        <w:rPr>
          <w:spacing w:val="0"/>
        </w:rPr>
      </w:pPr>
      <w:bookmarkStart w:id="1" w:name="quick"/>
      <w:r>
        <w:rPr>
          <w:spacing w:val="0"/>
        </w:rPr>
        <w:lastRenderedPageBreak/>
        <w:t>SOL G.1c</w:t>
      </w:r>
      <w:r w:rsidR="00A52804" w:rsidRPr="00415BB7">
        <w:rPr>
          <w:spacing w:val="0"/>
        </w:rPr>
        <w:t xml:space="preserve"> - </w:t>
      </w:r>
      <w:r w:rsidR="00E728F7" w:rsidRPr="00415BB7">
        <w:rPr>
          <w:spacing w:val="0"/>
        </w:rPr>
        <w:t>Just in Time Quick Check</w:t>
      </w:r>
    </w:p>
    <w:bookmarkEnd w:id="1"/>
    <w:p w14:paraId="2B780D62" w14:textId="77777777" w:rsidR="00672FC4" w:rsidRPr="00415BB7" w:rsidRDefault="00672FC4" w:rsidP="00672FC4">
      <w:pPr>
        <w:rPr>
          <w:rFonts w:asciiTheme="minorHAnsi" w:hAnsiTheme="minorHAnsi"/>
        </w:rPr>
      </w:pPr>
    </w:p>
    <w:p w14:paraId="37A640F1" w14:textId="77777777" w:rsidR="00672FC4" w:rsidRDefault="00706325" w:rsidP="0099331E">
      <w:pPr>
        <w:numPr>
          <w:ilvl w:val="0"/>
          <w:numId w:val="8"/>
        </w:numPr>
        <w:pBdr>
          <w:top w:val="nil"/>
          <w:left w:val="nil"/>
          <w:bottom w:val="nil"/>
          <w:right w:val="nil"/>
          <w:between w:val="nil"/>
        </w:pBdr>
        <w:spacing w:before="120" w:after="120" w:line="360" w:lineRule="auto"/>
        <w:rPr>
          <w:rFonts w:asciiTheme="minorHAnsi" w:hAnsiTheme="minorHAnsi"/>
          <w:color w:val="000000"/>
        </w:rPr>
      </w:pPr>
      <w:r>
        <w:rPr>
          <w:rFonts w:asciiTheme="minorHAnsi" w:hAnsiTheme="minorHAnsi"/>
          <w:color w:val="000000"/>
        </w:rPr>
        <w:t>Provide a counterexample for each of the following.</w:t>
      </w:r>
    </w:p>
    <w:p w14:paraId="00163D50" w14:textId="77777777" w:rsidR="009C4F5B" w:rsidRDefault="009C4F5B" w:rsidP="0099331E">
      <w:pPr>
        <w:numPr>
          <w:ilvl w:val="1"/>
          <w:numId w:val="8"/>
        </w:numPr>
        <w:pBdr>
          <w:top w:val="nil"/>
          <w:left w:val="nil"/>
          <w:bottom w:val="nil"/>
          <w:right w:val="nil"/>
          <w:between w:val="nil"/>
        </w:pBdr>
        <w:spacing w:before="120" w:after="120" w:line="360" w:lineRule="auto"/>
        <w:rPr>
          <w:rFonts w:asciiTheme="minorHAnsi" w:hAnsiTheme="minorHAnsi"/>
          <w:color w:val="000000"/>
        </w:rPr>
      </w:pPr>
      <w:r>
        <w:rPr>
          <w:rFonts w:asciiTheme="minorHAnsi" w:hAnsiTheme="minorHAnsi"/>
          <w:color w:val="000000"/>
        </w:rPr>
        <w:t>If you are eating a red fruit, then you are eating an apple.</w:t>
      </w:r>
    </w:p>
    <w:p w14:paraId="703ADEC8" w14:textId="77777777" w:rsidR="00706325" w:rsidRDefault="009C4F5B" w:rsidP="0099331E">
      <w:pPr>
        <w:numPr>
          <w:ilvl w:val="1"/>
          <w:numId w:val="8"/>
        </w:numPr>
        <w:pBdr>
          <w:top w:val="nil"/>
          <w:left w:val="nil"/>
          <w:bottom w:val="nil"/>
          <w:right w:val="nil"/>
          <w:between w:val="nil"/>
        </w:pBdr>
        <w:spacing w:before="120" w:after="120" w:line="360" w:lineRule="auto"/>
        <w:rPr>
          <w:rFonts w:asciiTheme="minorHAnsi" w:hAnsiTheme="minorHAnsi"/>
          <w:color w:val="000000"/>
        </w:rPr>
      </w:pPr>
      <w:r>
        <w:rPr>
          <w:rFonts w:asciiTheme="minorHAnsi" w:hAnsiTheme="minorHAnsi"/>
          <w:color w:val="000000"/>
        </w:rPr>
        <w:t xml:space="preserve">If </w:t>
      </w:r>
      <m:oMath>
        <m:r>
          <w:rPr>
            <w:rFonts w:ascii="Cambria Math" w:hAnsi="Cambria Math"/>
            <w:color w:val="000000"/>
          </w:rPr>
          <m:t>x+4&gt;10</m:t>
        </m:r>
      </m:oMath>
      <w:r w:rsidR="00D63E87">
        <w:rPr>
          <w:rFonts w:asciiTheme="minorHAnsi" w:hAnsiTheme="minorHAnsi"/>
          <w:color w:val="000000"/>
        </w:rPr>
        <w:t>, then x is greater than 8.</w:t>
      </w:r>
    </w:p>
    <w:p w14:paraId="1D818BC1" w14:textId="77777777" w:rsidR="009C4F5B" w:rsidRDefault="009C4F5B" w:rsidP="0099331E">
      <w:pPr>
        <w:pBdr>
          <w:top w:val="nil"/>
          <w:left w:val="nil"/>
          <w:bottom w:val="nil"/>
          <w:right w:val="nil"/>
          <w:between w:val="nil"/>
        </w:pBdr>
        <w:spacing w:before="120" w:after="120" w:line="360" w:lineRule="auto"/>
        <w:rPr>
          <w:rFonts w:asciiTheme="minorHAnsi" w:hAnsiTheme="minorHAnsi"/>
          <w:color w:val="000000"/>
        </w:rPr>
      </w:pPr>
    </w:p>
    <w:p w14:paraId="0DDB3E5D" w14:textId="77777777" w:rsidR="00D002D7" w:rsidRDefault="002F6D2B" w:rsidP="0099331E">
      <w:pPr>
        <w:pStyle w:val="ListParagraph"/>
        <w:numPr>
          <w:ilvl w:val="0"/>
          <w:numId w:val="8"/>
        </w:numPr>
        <w:pBdr>
          <w:top w:val="nil"/>
          <w:left w:val="nil"/>
          <w:bottom w:val="nil"/>
          <w:right w:val="nil"/>
          <w:between w:val="nil"/>
        </w:pBdr>
        <w:spacing w:after="120" w:line="360" w:lineRule="auto"/>
        <w:rPr>
          <w:rFonts w:asciiTheme="minorHAnsi" w:hAnsiTheme="minorHAnsi"/>
          <w:color w:val="auto"/>
        </w:rPr>
      </w:pPr>
      <w:r>
        <w:rPr>
          <w:rFonts w:asciiTheme="minorHAnsi" w:hAnsiTheme="minorHAnsi"/>
          <w:color w:val="auto"/>
        </w:rPr>
        <w:t>Determine if the following arguments are valid</w:t>
      </w:r>
      <w:r w:rsidR="00920DA5">
        <w:rPr>
          <w:rFonts w:asciiTheme="minorHAnsi" w:hAnsiTheme="minorHAnsi"/>
          <w:color w:val="auto"/>
        </w:rPr>
        <w:t>.</w:t>
      </w:r>
      <w:r w:rsidR="00D002D7" w:rsidRPr="00D002D7">
        <w:rPr>
          <w:rFonts w:asciiTheme="minorHAnsi" w:hAnsiTheme="minorHAnsi"/>
          <w:color w:val="auto"/>
        </w:rPr>
        <w:t xml:space="preserve"> Explain your reasoning. </w:t>
      </w:r>
    </w:p>
    <w:tbl>
      <w:tblPr>
        <w:tblStyle w:val="TableGrid"/>
        <w:tblW w:w="0" w:type="auto"/>
        <w:tblInd w:w="360" w:type="dxa"/>
        <w:tblLook w:val="04A0" w:firstRow="1" w:lastRow="0" w:firstColumn="1" w:lastColumn="0" w:noHBand="0" w:noVBand="1"/>
        <w:tblDescription w:val="A column table read left to right top to bottom.  Argument 1, Argument 2. All squares are rectangles.  All squares are rectangles. ABCD is a square.  ABCD is a rectangle.  Therefore, ABCD is a rectangle.  Therefore, ABCD is a square."/>
      </w:tblPr>
      <w:tblGrid>
        <w:gridCol w:w="5215"/>
        <w:gridCol w:w="5215"/>
      </w:tblGrid>
      <w:tr w:rsidR="00D002D7" w14:paraId="0C34A287" w14:textId="77777777" w:rsidTr="00582127">
        <w:trPr>
          <w:tblHeader/>
        </w:trPr>
        <w:tc>
          <w:tcPr>
            <w:tcW w:w="5395" w:type="dxa"/>
          </w:tcPr>
          <w:p w14:paraId="2EF421B2" w14:textId="77777777" w:rsidR="00D002D7" w:rsidRDefault="00D002D7" w:rsidP="0099331E">
            <w:pPr>
              <w:pStyle w:val="ListParagraph"/>
              <w:spacing w:after="120" w:line="360" w:lineRule="auto"/>
              <w:ind w:left="0"/>
              <w:jc w:val="center"/>
              <w:rPr>
                <w:rFonts w:asciiTheme="minorHAnsi" w:hAnsiTheme="minorHAnsi"/>
                <w:color w:val="auto"/>
              </w:rPr>
            </w:pPr>
            <w:r>
              <w:rPr>
                <w:rFonts w:asciiTheme="minorHAnsi" w:hAnsiTheme="minorHAnsi"/>
                <w:color w:val="auto"/>
              </w:rPr>
              <w:t>Argument 1</w:t>
            </w:r>
          </w:p>
        </w:tc>
        <w:tc>
          <w:tcPr>
            <w:tcW w:w="5395" w:type="dxa"/>
          </w:tcPr>
          <w:p w14:paraId="66BD6E12" w14:textId="77777777" w:rsidR="00D002D7" w:rsidRDefault="00D002D7" w:rsidP="0099331E">
            <w:pPr>
              <w:pStyle w:val="ListParagraph"/>
              <w:spacing w:after="120" w:line="360" w:lineRule="auto"/>
              <w:ind w:left="0"/>
              <w:jc w:val="center"/>
              <w:rPr>
                <w:rFonts w:asciiTheme="minorHAnsi" w:hAnsiTheme="minorHAnsi"/>
                <w:color w:val="auto"/>
              </w:rPr>
            </w:pPr>
            <w:r>
              <w:rPr>
                <w:rFonts w:asciiTheme="minorHAnsi" w:hAnsiTheme="minorHAnsi"/>
                <w:color w:val="auto"/>
              </w:rPr>
              <w:t>Argument 2</w:t>
            </w:r>
          </w:p>
        </w:tc>
      </w:tr>
      <w:tr w:rsidR="00D002D7" w14:paraId="113F9661" w14:textId="77777777" w:rsidTr="00D002D7">
        <w:tc>
          <w:tcPr>
            <w:tcW w:w="5395" w:type="dxa"/>
          </w:tcPr>
          <w:p w14:paraId="5A4BBD6E" w14:textId="77777777" w:rsidR="00D002D7" w:rsidRDefault="00D002D7" w:rsidP="0099331E">
            <w:pPr>
              <w:pBdr>
                <w:top w:val="nil"/>
                <w:left w:val="nil"/>
                <w:bottom w:val="nil"/>
                <w:right w:val="nil"/>
                <w:between w:val="nil"/>
              </w:pBdr>
              <w:spacing w:before="120" w:after="120" w:line="360" w:lineRule="auto"/>
              <w:rPr>
                <w:rFonts w:asciiTheme="minorHAnsi" w:hAnsiTheme="minorHAnsi"/>
              </w:rPr>
            </w:pPr>
            <w:r w:rsidRPr="00D002D7">
              <w:rPr>
                <w:rFonts w:asciiTheme="minorHAnsi" w:hAnsiTheme="minorHAnsi"/>
              </w:rPr>
              <w:t xml:space="preserve">All squares are rectangles. </w:t>
            </w:r>
          </w:p>
          <w:p w14:paraId="26AEFB21" w14:textId="77777777" w:rsidR="00D002D7" w:rsidRDefault="00D002D7" w:rsidP="0099331E">
            <w:pPr>
              <w:pBdr>
                <w:top w:val="nil"/>
                <w:left w:val="nil"/>
                <w:bottom w:val="nil"/>
                <w:right w:val="nil"/>
                <w:between w:val="nil"/>
              </w:pBdr>
              <w:spacing w:before="120" w:after="120" w:line="360" w:lineRule="auto"/>
              <w:rPr>
                <w:rFonts w:asciiTheme="minorHAnsi" w:hAnsiTheme="minorHAnsi"/>
              </w:rPr>
            </w:pPr>
            <w:r>
              <w:rPr>
                <w:rFonts w:asciiTheme="minorHAnsi" w:hAnsiTheme="minorHAnsi"/>
              </w:rPr>
              <w:t>ABCD is a square.</w:t>
            </w:r>
          </w:p>
          <w:p w14:paraId="21E4F67C" w14:textId="77777777" w:rsidR="00D002D7" w:rsidRDefault="00D002D7" w:rsidP="0099331E">
            <w:pPr>
              <w:pStyle w:val="ListParagraph"/>
              <w:spacing w:after="120" w:line="360" w:lineRule="auto"/>
              <w:ind w:left="0"/>
              <w:rPr>
                <w:rFonts w:asciiTheme="minorHAnsi" w:hAnsiTheme="minorHAnsi"/>
                <w:color w:val="auto"/>
              </w:rPr>
            </w:pPr>
            <w:r>
              <w:rPr>
                <w:rFonts w:asciiTheme="minorHAnsi" w:hAnsiTheme="minorHAnsi"/>
                <w:color w:val="auto"/>
              </w:rPr>
              <w:t>Therefore, ABCD is a rectangle</w:t>
            </w:r>
          </w:p>
        </w:tc>
        <w:tc>
          <w:tcPr>
            <w:tcW w:w="5395" w:type="dxa"/>
          </w:tcPr>
          <w:p w14:paraId="67D0B030" w14:textId="77777777" w:rsidR="001A6B51" w:rsidRDefault="00D002D7" w:rsidP="0099331E">
            <w:pPr>
              <w:pStyle w:val="ListParagraph"/>
              <w:spacing w:after="120" w:line="360" w:lineRule="auto"/>
              <w:ind w:left="0"/>
              <w:contextualSpacing w:val="0"/>
              <w:rPr>
                <w:rFonts w:asciiTheme="minorHAnsi" w:hAnsiTheme="minorHAnsi"/>
                <w:color w:val="auto"/>
              </w:rPr>
            </w:pPr>
            <w:r>
              <w:rPr>
                <w:rFonts w:asciiTheme="minorHAnsi" w:hAnsiTheme="minorHAnsi"/>
                <w:color w:val="auto"/>
              </w:rPr>
              <w:t>All squares are rectangles.</w:t>
            </w:r>
          </w:p>
          <w:p w14:paraId="4C0403AB" w14:textId="77777777" w:rsidR="00D002D7" w:rsidRDefault="00D002D7" w:rsidP="0099331E">
            <w:pPr>
              <w:pStyle w:val="ListParagraph"/>
              <w:spacing w:after="120" w:line="360" w:lineRule="auto"/>
              <w:ind w:left="0"/>
              <w:contextualSpacing w:val="0"/>
              <w:rPr>
                <w:rFonts w:asciiTheme="minorHAnsi" w:hAnsiTheme="minorHAnsi"/>
                <w:color w:val="auto"/>
              </w:rPr>
            </w:pPr>
            <w:r>
              <w:rPr>
                <w:rFonts w:asciiTheme="minorHAnsi" w:hAnsiTheme="minorHAnsi"/>
                <w:color w:val="auto"/>
              </w:rPr>
              <w:t>ABCD is a rectangle.</w:t>
            </w:r>
          </w:p>
          <w:p w14:paraId="510D95FB" w14:textId="77777777" w:rsidR="00D002D7" w:rsidRDefault="00D002D7" w:rsidP="0099331E">
            <w:pPr>
              <w:pStyle w:val="ListParagraph"/>
              <w:spacing w:after="120" w:line="360" w:lineRule="auto"/>
              <w:ind w:left="0"/>
              <w:contextualSpacing w:val="0"/>
              <w:rPr>
                <w:rFonts w:asciiTheme="minorHAnsi" w:hAnsiTheme="minorHAnsi"/>
                <w:color w:val="auto"/>
              </w:rPr>
            </w:pPr>
            <w:r>
              <w:rPr>
                <w:rFonts w:asciiTheme="minorHAnsi" w:hAnsiTheme="minorHAnsi"/>
                <w:color w:val="auto"/>
              </w:rPr>
              <w:t xml:space="preserve">Therefore, ABCD is a square. </w:t>
            </w:r>
          </w:p>
        </w:tc>
      </w:tr>
    </w:tbl>
    <w:p w14:paraId="4F78B2B2" w14:textId="77777777" w:rsidR="00D002D7" w:rsidRDefault="00D002D7" w:rsidP="0099331E">
      <w:pPr>
        <w:pStyle w:val="ListParagraph"/>
        <w:pBdr>
          <w:top w:val="nil"/>
          <w:left w:val="nil"/>
          <w:bottom w:val="nil"/>
          <w:right w:val="nil"/>
          <w:between w:val="nil"/>
        </w:pBdr>
        <w:spacing w:after="120" w:line="360" w:lineRule="auto"/>
        <w:ind w:left="360"/>
        <w:rPr>
          <w:rFonts w:asciiTheme="minorHAnsi" w:hAnsiTheme="minorHAnsi"/>
          <w:color w:val="auto"/>
        </w:rPr>
      </w:pPr>
    </w:p>
    <w:p w14:paraId="646C3DFD" w14:textId="77777777" w:rsidR="00D63E87" w:rsidRDefault="00D63E87" w:rsidP="0099331E">
      <w:pPr>
        <w:pStyle w:val="ListParagraph"/>
        <w:pBdr>
          <w:top w:val="nil"/>
          <w:left w:val="nil"/>
          <w:bottom w:val="nil"/>
          <w:right w:val="nil"/>
          <w:between w:val="nil"/>
        </w:pBdr>
        <w:spacing w:after="120" w:line="360" w:lineRule="auto"/>
        <w:ind w:left="360"/>
        <w:rPr>
          <w:rFonts w:asciiTheme="minorHAnsi" w:hAnsiTheme="minorHAnsi"/>
          <w:color w:val="auto"/>
        </w:rPr>
      </w:pPr>
    </w:p>
    <w:p w14:paraId="2792FF42" w14:textId="77777777" w:rsidR="00E173E5" w:rsidRPr="0099331E" w:rsidRDefault="002F6D2B" w:rsidP="0099331E">
      <w:pPr>
        <w:pStyle w:val="ListParagraph"/>
        <w:numPr>
          <w:ilvl w:val="0"/>
          <w:numId w:val="8"/>
        </w:numPr>
        <w:pBdr>
          <w:top w:val="nil"/>
          <w:left w:val="nil"/>
          <w:bottom w:val="nil"/>
          <w:right w:val="nil"/>
          <w:between w:val="nil"/>
        </w:pBdr>
        <w:spacing w:after="120" w:line="360" w:lineRule="auto"/>
        <w:rPr>
          <w:rFonts w:asciiTheme="minorHAnsi" w:hAnsiTheme="minorHAnsi"/>
          <w:color w:val="auto"/>
        </w:rPr>
      </w:pPr>
      <w:r>
        <w:rPr>
          <w:rFonts w:asciiTheme="minorHAnsi" w:hAnsiTheme="minorHAnsi"/>
          <w:color w:val="auto"/>
        </w:rPr>
        <w:t xml:space="preserve">Determine if this argument is valid. If so, indicate the law(s) of logic </w:t>
      </w:r>
      <w:r w:rsidR="001503CB">
        <w:rPr>
          <w:rFonts w:asciiTheme="minorHAnsi" w:hAnsiTheme="minorHAnsi"/>
          <w:color w:val="auto"/>
        </w:rPr>
        <w:t>used.</w:t>
      </w:r>
    </w:p>
    <w:p w14:paraId="4D57537A" w14:textId="77777777" w:rsidR="007E378E" w:rsidRDefault="007E378E" w:rsidP="0099331E">
      <w:pPr>
        <w:pStyle w:val="ListParagraph"/>
        <w:pBdr>
          <w:top w:val="nil"/>
          <w:left w:val="nil"/>
          <w:bottom w:val="nil"/>
          <w:right w:val="nil"/>
          <w:between w:val="nil"/>
        </w:pBdr>
        <w:spacing w:after="120" w:line="360" w:lineRule="auto"/>
        <w:ind w:left="360"/>
        <w:jc w:val="center"/>
        <w:rPr>
          <w:rFonts w:asciiTheme="minorHAnsi" w:hAnsiTheme="minorHAnsi"/>
          <w:color w:val="auto"/>
        </w:rPr>
      </w:pPr>
      <w:r>
        <w:rPr>
          <w:rFonts w:asciiTheme="minorHAnsi" w:hAnsiTheme="minorHAnsi"/>
          <w:color w:val="auto"/>
        </w:rPr>
        <w:t xml:space="preserve">If a figure has three sides, then it is a triangle. </w:t>
      </w:r>
    </w:p>
    <w:p w14:paraId="2A2A5A9F" w14:textId="7F67E742" w:rsidR="007E378E" w:rsidRDefault="007E378E" w:rsidP="0099331E">
      <w:pPr>
        <w:pStyle w:val="ListParagraph"/>
        <w:pBdr>
          <w:top w:val="nil"/>
          <w:left w:val="nil"/>
          <w:bottom w:val="nil"/>
          <w:right w:val="nil"/>
          <w:between w:val="nil"/>
        </w:pBdr>
        <w:spacing w:after="120" w:line="360" w:lineRule="auto"/>
        <w:ind w:left="360"/>
        <w:jc w:val="center"/>
        <w:rPr>
          <w:rFonts w:asciiTheme="minorHAnsi" w:hAnsiTheme="minorHAnsi"/>
          <w:color w:val="auto"/>
        </w:rPr>
      </w:pPr>
      <w:r>
        <w:rPr>
          <w:rFonts w:asciiTheme="minorHAnsi" w:hAnsiTheme="minorHAnsi"/>
          <w:color w:val="auto"/>
        </w:rPr>
        <w:t xml:space="preserve">If a figure is a triangle, then the </w:t>
      </w:r>
      <w:r w:rsidR="00920DA5">
        <w:rPr>
          <w:rFonts w:asciiTheme="minorHAnsi" w:hAnsiTheme="minorHAnsi"/>
          <w:color w:val="auto"/>
        </w:rPr>
        <w:t>sum of</w:t>
      </w:r>
      <w:r w:rsidR="00493F03">
        <w:rPr>
          <w:rFonts w:asciiTheme="minorHAnsi" w:hAnsiTheme="minorHAnsi"/>
          <w:color w:val="auto"/>
        </w:rPr>
        <w:t xml:space="preserve"> the</w:t>
      </w:r>
      <w:r w:rsidR="00920DA5">
        <w:rPr>
          <w:rFonts w:asciiTheme="minorHAnsi" w:hAnsiTheme="minorHAnsi"/>
          <w:color w:val="auto"/>
        </w:rPr>
        <w:t xml:space="preserve"> interior angles</w:t>
      </w:r>
      <w:r>
        <w:rPr>
          <w:rFonts w:asciiTheme="minorHAnsi" w:hAnsiTheme="minorHAnsi"/>
          <w:color w:val="auto"/>
        </w:rPr>
        <w:t xml:space="preserve"> is 180</w:t>
      </w:r>
      <m:oMath>
        <m:r>
          <w:rPr>
            <w:rFonts w:ascii="Cambria Math" w:hAnsi="Cambria Math"/>
            <w:color w:val="auto"/>
          </w:rPr>
          <m:t>°</m:t>
        </m:r>
      </m:oMath>
      <w:r>
        <w:rPr>
          <w:rFonts w:asciiTheme="minorHAnsi" w:hAnsiTheme="minorHAnsi"/>
          <w:color w:val="auto"/>
        </w:rPr>
        <w:t>.</w:t>
      </w:r>
    </w:p>
    <w:p w14:paraId="35E33D6F" w14:textId="58EDFAFA" w:rsidR="002F6D2B" w:rsidRDefault="002F6D2B" w:rsidP="0099331E">
      <w:pPr>
        <w:pStyle w:val="ListParagraph"/>
        <w:pBdr>
          <w:top w:val="nil"/>
          <w:left w:val="nil"/>
          <w:bottom w:val="nil"/>
          <w:right w:val="nil"/>
          <w:between w:val="nil"/>
        </w:pBdr>
        <w:spacing w:after="120" w:line="360" w:lineRule="auto"/>
        <w:ind w:left="360"/>
        <w:jc w:val="center"/>
        <w:rPr>
          <w:rFonts w:asciiTheme="minorHAnsi" w:hAnsiTheme="minorHAnsi"/>
          <w:color w:val="auto"/>
        </w:rPr>
      </w:pPr>
      <w:r>
        <w:rPr>
          <w:rFonts w:asciiTheme="minorHAnsi" w:hAnsiTheme="minorHAnsi"/>
          <w:color w:val="auto"/>
        </w:rPr>
        <w:t xml:space="preserve">Therefore, if the </w:t>
      </w:r>
      <w:r w:rsidR="00920DA5">
        <w:rPr>
          <w:rFonts w:asciiTheme="minorHAnsi" w:hAnsiTheme="minorHAnsi"/>
          <w:color w:val="auto"/>
        </w:rPr>
        <w:t>sum of</w:t>
      </w:r>
      <w:r w:rsidR="0047209C">
        <w:rPr>
          <w:rFonts w:asciiTheme="minorHAnsi" w:hAnsiTheme="minorHAnsi"/>
          <w:color w:val="auto"/>
        </w:rPr>
        <w:t xml:space="preserve"> the</w:t>
      </w:r>
      <w:r w:rsidR="00920DA5">
        <w:rPr>
          <w:rFonts w:asciiTheme="minorHAnsi" w:hAnsiTheme="minorHAnsi"/>
          <w:color w:val="auto"/>
        </w:rPr>
        <w:t xml:space="preserve"> interior angles</w:t>
      </w:r>
      <w:r>
        <w:rPr>
          <w:rFonts w:asciiTheme="minorHAnsi" w:hAnsiTheme="minorHAnsi"/>
          <w:color w:val="auto"/>
        </w:rPr>
        <w:t xml:space="preserve"> is not 180 degrees, then the figure does not have three sides. </w:t>
      </w:r>
    </w:p>
    <w:p w14:paraId="69B8A396" w14:textId="77777777" w:rsidR="00D002D7" w:rsidRDefault="00D002D7" w:rsidP="0099331E">
      <w:pPr>
        <w:pBdr>
          <w:top w:val="nil"/>
          <w:left w:val="nil"/>
          <w:bottom w:val="nil"/>
          <w:right w:val="nil"/>
          <w:between w:val="nil"/>
        </w:pBdr>
        <w:spacing w:before="120" w:after="120" w:line="360" w:lineRule="auto"/>
        <w:rPr>
          <w:rFonts w:asciiTheme="minorHAnsi" w:hAnsiTheme="minorHAnsi"/>
        </w:rPr>
      </w:pPr>
    </w:p>
    <w:p w14:paraId="6B68B0A5" w14:textId="77777777" w:rsidR="00D63E87" w:rsidRDefault="00D63E87" w:rsidP="0099331E">
      <w:pPr>
        <w:pBdr>
          <w:top w:val="nil"/>
          <w:left w:val="nil"/>
          <w:bottom w:val="nil"/>
          <w:right w:val="nil"/>
          <w:between w:val="nil"/>
        </w:pBdr>
        <w:spacing w:before="120" w:after="120" w:line="360" w:lineRule="auto"/>
        <w:rPr>
          <w:rFonts w:asciiTheme="minorHAnsi" w:hAnsiTheme="minorHAnsi"/>
        </w:rPr>
      </w:pPr>
    </w:p>
    <w:p w14:paraId="2A4D8D26" w14:textId="77777777" w:rsidR="00E173E5" w:rsidRPr="0099331E" w:rsidRDefault="00E173E5" w:rsidP="0099331E">
      <w:pPr>
        <w:pStyle w:val="ListParagraph"/>
        <w:numPr>
          <w:ilvl w:val="0"/>
          <w:numId w:val="8"/>
        </w:numPr>
        <w:pBdr>
          <w:top w:val="nil"/>
          <w:left w:val="nil"/>
          <w:bottom w:val="nil"/>
          <w:right w:val="nil"/>
          <w:between w:val="nil"/>
        </w:pBdr>
        <w:spacing w:after="120" w:line="360" w:lineRule="auto"/>
        <w:rPr>
          <w:rFonts w:asciiTheme="minorHAnsi" w:hAnsiTheme="minorHAnsi"/>
          <w:color w:val="auto"/>
        </w:rPr>
      </w:pPr>
      <w:r>
        <w:rPr>
          <w:rFonts w:asciiTheme="minorHAnsi" w:hAnsiTheme="minorHAnsi"/>
          <w:color w:val="auto"/>
        </w:rPr>
        <w:t xml:space="preserve">Given the following statement, apply the law of contrapositive to provide a valid conclusion. </w:t>
      </w:r>
    </w:p>
    <w:p w14:paraId="7C2CB129" w14:textId="77777777" w:rsidR="00E173E5" w:rsidRDefault="00E173E5" w:rsidP="0099331E">
      <w:pPr>
        <w:pBdr>
          <w:top w:val="nil"/>
          <w:left w:val="nil"/>
          <w:bottom w:val="nil"/>
          <w:right w:val="nil"/>
          <w:between w:val="nil"/>
        </w:pBdr>
        <w:spacing w:before="120" w:after="120" w:line="360" w:lineRule="auto"/>
        <w:jc w:val="center"/>
        <w:rPr>
          <w:rFonts w:asciiTheme="minorHAnsi" w:hAnsiTheme="minorHAnsi"/>
        </w:rPr>
      </w:pPr>
      <w:r>
        <w:rPr>
          <w:rFonts w:asciiTheme="minorHAnsi" w:hAnsiTheme="minorHAnsi"/>
        </w:rPr>
        <w:t>If Sarah gets an A in the class, then she will not have to take the final exam.</w:t>
      </w:r>
    </w:p>
    <w:p w14:paraId="5995613D" w14:textId="77777777" w:rsidR="00E173E5" w:rsidRDefault="00E173E5" w:rsidP="00E173E5">
      <w:pPr>
        <w:pBdr>
          <w:top w:val="nil"/>
          <w:left w:val="nil"/>
          <w:bottom w:val="nil"/>
          <w:right w:val="nil"/>
          <w:between w:val="nil"/>
        </w:pBdr>
        <w:spacing w:line="240" w:lineRule="auto"/>
        <w:rPr>
          <w:rFonts w:asciiTheme="minorHAnsi" w:hAnsiTheme="minorHAnsi"/>
          <w:i/>
          <w:color w:val="C00000"/>
        </w:rPr>
      </w:pPr>
    </w:p>
    <w:p w14:paraId="52C03800" w14:textId="77777777" w:rsidR="008B4236" w:rsidRDefault="008B4236" w:rsidP="00E173E5">
      <w:pPr>
        <w:pBdr>
          <w:top w:val="nil"/>
          <w:left w:val="nil"/>
          <w:bottom w:val="nil"/>
          <w:right w:val="nil"/>
          <w:between w:val="nil"/>
        </w:pBdr>
        <w:spacing w:line="240" w:lineRule="auto"/>
        <w:rPr>
          <w:rFonts w:asciiTheme="minorHAnsi" w:hAnsiTheme="minorHAnsi"/>
          <w:i/>
          <w:color w:val="C00000"/>
        </w:rPr>
      </w:pPr>
    </w:p>
    <w:p w14:paraId="333145D9" w14:textId="77777777" w:rsidR="008B4236" w:rsidRPr="00E173E5" w:rsidRDefault="008B4236" w:rsidP="00E173E5">
      <w:pPr>
        <w:pBdr>
          <w:top w:val="nil"/>
          <w:left w:val="nil"/>
          <w:bottom w:val="nil"/>
          <w:right w:val="nil"/>
          <w:between w:val="nil"/>
        </w:pBdr>
        <w:spacing w:line="240" w:lineRule="auto"/>
        <w:rPr>
          <w:rFonts w:asciiTheme="minorHAnsi" w:hAnsiTheme="minorHAnsi"/>
          <w:i/>
          <w:color w:val="C00000"/>
        </w:rPr>
      </w:pPr>
    </w:p>
    <w:p w14:paraId="04515440" w14:textId="77777777" w:rsidR="00672FC4" w:rsidRPr="008B4236" w:rsidRDefault="008B4236" w:rsidP="008B4236">
      <w:pPr>
        <w:pStyle w:val="ListParagraph"/>
        <w:numPr>
          <w:ilvl w:val="0"/>
          <w:numId w:val="8"/>
        </w:numPr>
        <w:rPr>
          <w:rFonts w:asciiTheme="minorHAnsi" w:hAnsiTheme="minorHAnsi"/>
          <w:color w:val="auto"/>
        </w:rPr>
      </w:pPr>
      <w:r w:rsidRPr="008B4236">
        <w:rPr>
          <w:rFonts w:asciiTheme="minorHAnsi" w:hAnsiTheme="minorHAnsi"/>
          <w:color w:val="auto"/>
        </w:rPr>
        <w:t xml:space="preserve">Suppose the symbolic statements </w:t>
      </w:r>
      <m:oMath>
        <m:r>
          <w:rPr>
            <w:rFonts w:ascii="Cambria Math" w:hAnsi="Cambria Math"/>
            <w:color w:val="auto"/>
          </w:rPr>
          <m:t>a→b</m:t>
        </m:r>
      </m:oMath>
      <w:r w:rsidRPr="008B4236">
        <w:rPr>
          <w:rFonts w:asciiTheme="minorHAnsi" w:hAnsiTheme="minorHAnsi"/>
          <w:color w:val="auto"/>
        </w:rPr>
        <w:t xml:space="preserve"> and </w:t>
      </w:r>
      <m:oMath>
        <m:r>
          <w:rPr>
            <w:rFonts w:ascii="Cambria Math" w:hAnsi="Cambria Math"/>
            <w:color w:val="auto"/>
          </w:rPr>
          <m:t>b→c</m:t>
        </m:r>
      </m:oMath>
      <w:r w:rsidRPr="008B4236">
        <w:rPr>
          <w:rFonts w:asciiTheme="minorHAnsi" w:hAnsiTheme="minorHAnsi"/>
          <w:color w:val="auto"/>
        </w:rPr>
        <w:t xml:space="preserve"> are true. Determine </w:t>
      </w:r>
      <w:r w:rsidR="00727031">
        <w:rPr>
          <w:rFonts w:asciiTheme="minorHAnsi" w:hAnsiTheme="minorHAnsi"/>
          <w:color w:val="auto"/>
        </w:rPr>
        <w:t>two other</w:t>
      </w:r>
      <w:r w:rsidRPr="008B4236">
        <w:rPr>
          <w:rFonts w:asciiTheme="minorHAnsi" w:hAnsiTheme="minorHAnsi"/>
          <w:color w:val="auto"/>
        </w:rPr>
        <w:t xml:space="preserve"> statement</w:t>
      </w:r>
      <w:r w:rsidR="00727031">
        <w:rPr>
          <w:rFonts w:asciiTheme="minorHAnsi" w:hAnsiTheme="minorHAnsi"/>
          <w:color w:val="auto"/>
        </w:rPr>
        <w:t>s</w:t>
      </w:r>
      <w:r w:rsidRPr="008B4236">
        <w:rPr>
          <w:rFonts w:asciiTheme="minorHAnsi" w:hAnsiTheme="minorHAnsi"/>
          <w:color w:val="auto"/>
        </w:rPr>
        <w:t xml:space="preserve"> that must also be true. </w:t>
      </w:r>
    </w:p>
    <w:p w14:paraId="3F19DA7D" w14:textId="77777777" w:rsidR="00672FC4" w:rsidRDefault="00672FC4" w:rsidP="00672FC4">
      <w:pPr>
        <w:rPr>
          <w:rFonts w:asciiTheme="minorHAnsi" w:hAnsiTheme="minorHAnsi"/>
        </w:rPr>
      </w:pPr>
    </w:p>
    <w:p w14:paraId="5DDFD2F0" w14:textId="77777777" w:rsidR="008B4236" w:rsidRDefault="008B4236" w:rsidP="00672FC4">
      <w:pPr>
        <w:rPr>
          <w:rFonts w:asciiTheme="minorHAnsi" w:hAnsiTheme="minorHAnsi"/>
        </w:rPr>
      </w:pPr>
    </w:p>
    <w:p w14:paraId="6EAC1FBF" w14:textId="77777777" w:rsidR="008B4236" w:rsidRDefault="008B4236" w:rsidP="00672FC4">
      <w:pPr>
        <w:rPr>
          <w:rFonts w:asciiTheme="minorHAnsi" w:hAnsiTheme="minorHAnsi"/>
        </w:rPr>
      </w:pPr>
    </w:p>
    <w:p w14:paraId="5C4AC511" w14:textId="77777777" w:rsidR="008B4236" w:rsidRPr="00415BB7" w:rsidRDefault="008B4236" w:rsidP="00672FC4">
      <w:pPr>
        <w:rPr>
          <w:rFonts w:asciiTheme="minorHAnsi" w:hAnsiTheme="minorHAnsi"/>
        </w:rPr>
      </w:pPr>
    </w:p>
    <w:p w14:paraId="3B76FF8F" w14:textId="77777777" w:rsidR="00A47364" w:rsidRDefault="00A52804" w:rsidP="00241C7D">
      <w:pPr>
        <w:pStyle w:val="Title"/>
      </w:pPr>
      <w:bookmarkStart w:id="2" w:name="_heading=h.1fob9te" w:colFirst="0" w:colLast="0"/>
      <w:bookmarkStart w:id="3" w:name="teacher"/>
      <w:bookmarkEnd w:id="2"/>
      <w:r>
        <w:lastRenderedPageBreak/>
        <w:t xml:space="preserve">SOL </w:t>
      </w:r>
      <w:r w:rsidR="007411C0">
        <w:t>G.1c</w:t>
      </w:r>
      <w:r>
        <w:t xml:space="preserve"> - </w:t>
      </w:r>
      <w:r w:rsidR="00E728F7">
        <w:t>Just in Time Quick Check Teacher Notes</w:t>
      </w:r>
    </w:p>
    <w:bookmarkEnd w:id="3"/>
    <w:p w14:paraId="5F36D761" w14:textId="77777777" w:rsidR="00A47364" w:rsidRDefault="00E728F7">
      <w:pPr>
        <w:spacing w:after="0"/>
        <w:jc w:val="center"/>
        <w:rPr>
          <w:b/>
          <w:color w:val="C00000"/>
        </w:rPr>
      </w:pPr>
      <w:r>
        <w:rPr>
          <w:b/>
          <w:color w:val="C00000"/>
        </w:rPr>
        <w:t>Common Error</w:t>
      </w:r>
      <w:r w:rsidR="000A6353">
        <w:rPr>
          <w:b/>
          <w:color w:val="C00000"/>
        </w:rPr>
        <w:t>s</w:t>
      </w:r>
      <w:r>
        <w:rPr>
          <w:b/>
          <w:color w:val="C00000"/>
        </w:rPr>
        <w:t>/Misconceptions and their Possible Indications</w:t>
      </w:r>
    </w:p>
    <w:p w14:paraId="55F19A8D" w14:textId="77777777" w:rsidR="00672FC4" w:rsidRDefault="00672FC4">
      <w:pPr>
        <w:spacing w:after="0"/>
        <w:jc w:val="center"/>
        <w:rPr>
          <w:b/>
          <w:color w:val="C00000"/>
        </w:rPr>
      </w:pPr>
    </w:p>
    <w:p w14:paraId="30C2E5CB" w14:textId="77777777" w:rsidR="00842B22" w:rsidRDefault="00842B22" w:rsidP="0099331E">
      <w:pPr>
        <w:numPr>
          <w:ilvl w:val="0"/>
          <w:numId w:val="15"/>
        </w:numPr>
        <w:pBdr>
          <w:top w:val="nil"/>
          <w:left w:val="nil"/>
          <w:bottom w:val="nil"/>
          <w:right w:val="nil"/>
          <w:between w:val="nil"/>
        </w:pBdr>
        <w:spacing w:before="120" w:after="120" w:line="360" w:lineRule="auto"/>
        <w:rPr>
          <w:rFonts w:asciiTheme="minorHAnsi" w:hAnsiTheme="minorHAnsi"/>
          <w:color w:val="000000"/>
        </w:rPr>
      </w:pPr>
      <w:r>
        <w:rPr>
          <w:rFonts w:asciiTheme="minorHAnsi" w:hAnsiTheme="minorHAnsi"/>
          <w:color w:val="000000"/>
        </w:rPr>
        <w:t>Provide a counterexample for each of the following.</w:t>
      </w:r>
    </w:p>
    <w:p w14:paraId="3FF67D07" w14:textId="77777777" w:rsidR="00842B22" w:rsidRDefault="00842B22" w:rsidP="0099331E">
      <w:pPr>
        <w:numPr>
          <w:ilvl w:val="1"/>
          <w:numId w:val="15"/>
        </w:numPr>
        <w:pBdr>
          <w:top w:val="nil"/>
          <w:left w:val="nil"/>
          <w:bottom w:val="nil"/>
          <w:right w:val="nil"/>
          <w:between w:val="nil"/>
        </w:pBdr>
        <w:spacing w:before="120" w:after="120" w:line="360" w:lineRule="auto"/>
        <w:rPr>
          <w:rFonts w:asciiTheme="minorHAnsi" w:hAnsiTheme="minorHAnsi"/>
          <w:color w:val="000000"/>
        </w:rPr>
      </w:pPr>
      <w:r>
        <w:rPr>
          <w:rFonts w:asciiTheme="minorHAnsi" w:hAnsiTheme="minorHAnsi"/>
          <w:color w:val="000000"/>
        </w:rPr>
        <w:t>If you are eating a red fruit, then you are eating an apple.</w:t>
      </w:r>
    </w:p>
    <w:p w14:paraId="6E275F0A" w14:textId="77777777" w:rsidR="00842B22" w:rsidRDefault="00842B22" w:rsidP="0099331E">
      <w:pPr>
        <w:numPr>
          <w:ilvl w:val="1"/>
          <w:numId w:val="15"/>
        </w:numPr>
        <w:pBdr>
          <w:top w:val="nil"/>
          <w:left w:val="nil"/>
          <w:bottom w:val="nil"/>
          <w:right w:val="nil"/>
          <w:between w:val="nil"/>
        </w:pBdr>
        <w:spacing w:before="120" w:after="120" w:line="360" w:lineRule="auto"/>
        <w:rPr>
          <w:rFonts w:asciiTheme="minorHAnsi" w:hAnsiTheme="minorHAnsi"/>
          <w:color w:val="000000"/>
        </w:rPr>
      </w:pPr>
      <w:r>
        <w:rPr>
          <w:rFonts w:asciiTheme="minorHAnsi" w:hAnsiTheme="minorHAnsi"/>
          <w:color w:val="000000"/>
        </w:rPr>
        <w:t xml:space="preserve">If </w:t>
      </w:r>
      <m:oMath>
        <m:r>
          <w:rPr>
            <w:rFonts w:ascii="Cambria Math" w:hAnsi="Cambria Math"/>
            <w:color w:val="000000"/>
          </w:rPr>
          <m:t>x+4&gt;10</m:t>
        </m:r>
      </m:oMath>
      <w:r w:rsidR="00D63E87">
        <w:rPr>
          <w:rFonts w:asciiTheme="minorHAnsi" w:hAnsiTheme="minorHAnsi"/>
          <w:color w:val="000000"/>
        </w:rPr>
        <w:t>, then x is greater than 8.</w:t>
      </w:r>
    </w:p>
    <w:p w14:paraId="7775F93E" w14:textId="4DA28DC2" w:rsidR="00B473A4" w:rsidRPr="00C05B29" w:rsidRDefault="00B473A4" w:rsidP="00C05B29">
      <w:pPr>
        <w:pBdr>
          <w:top w:val="nil"/>
          <w:left w:val="nil"/>
          <w:bottom w:val="nil"/>
          <w:right w:val="nil"/>
          <w:between w:val="nil"/>
        </w:pBdr>
        <w:spacing w:after="120" w:line="360" w:lineRule="auto"/>
        <w:rPr>
          <w:rFonts w:asciiTheme="minorHAnsi" w:hAnsiTheme="minorHAnsi"/>
          <w:i/>
          <w:color w:val="C00000"/>
        </w:rPr>
      </w:pPr>
      <w:r w:rsidRPr="00C05B29">
        <w:rPr>
          <w:rFonts w:asciiTheme="minorHAnsi" w:hAnsiTheme="minorHAnsi"/>
          <w:i/>
          <w:color w:val="C00000"/>
        </w:rPr>
        <w:t xml:space="preserve">A common error a student might make would be providing an example to make the </w:t>
      </w:r>
      <w:r w:rsidR="009C48B1" w:rsidRPr="00C05B29">
        <w:rPr>
          <w:rFonts w:asciiTheme="minorHAnsi" w:hAnsiTheme="minorHAnsi"/>
          <w:i/>
          <w:color w:val="C00000"/>
        </w:rPr>
        <w:t>hypothesis of</w:t>
      </w:r>
      <w:r w:rsidRPr="00C05B29">
        <w:rPr>
          <w:rFonts w:asciiTheme="minorHAnsi" w:hAnsiTheme="minorHAnsi"/>
          <w:i/>
          <w:color w:val="C00000"/>
        </w:rPr>
        <w:t xml:space="preserve"> the statement false. This would indicate that students may be confused about which part of the statement they are providing an example for to prove the conjecture false. Teachers should encourage students to label the hypothesis and conclusion of each statement and/or highlight the part that needs the false example. A strategy teachers could use might be to put students in small groups where some of the students in the group create one or two statements that are not always true and the other students in the group find counterexamples. </w:t>
      </w:r>
    </w:p>
    <w:p w14:paraId="03E7AE0C" w14:textId="77777777" w:rsidR="0099331E" w:rsidRPr="00D002D7" w:rsidRDefault="0099331E" w:rsidP="0099331E">
      <w:pPr>
        <w:pBdr>
          <w:top w:val="nil"/>
          <w:left w:val="nil"/>
          <w:bottom w:val="nil"/>
          <w:right w:val="nil"/>
          <w:between w:val="nil"/>
        </w:pBdr>
        <w:spacing w:before="120" w:after="120" w:line="360" w:lineRule="auto"/>
        <w:rPr>
          <w:rFonts w:asciiTheme="minorHAnsi" w:hAnsiTheme="minorHAnsi"/>
          <w:i/>
        </w:rPr>
      </w:pPr>
    </w:p>
    <w:p w14:paraId="6A0CB2D6" w14:textId="77777777" w:rsidR="002F6D2B" w:rsidRPr="002F6D2B" w:rsidRDefault="002F6D2B" w:rsidP="002F6D2B">
      <w:pPr>
        <w:pStyle w:val="ListParagraph"/>
        <w:numPr>
          <w:ilvl w:val="0"/>
          <w:numId w:val="15"/>
        </w:numPr>
        <w:pBdr>
          <w:top w:val="nil"/>
          <w:left w:val="nil"/>
          <w:bottom w:val="nil"/>
          <w:right w:val="nil"/>
          <w:between w:val="nil"/>
        </w:pBdr>
        <w:spacing w:after="120" w:line="360" w:lineRule="auto"/>
        <w:rPr>
          <w:rFonts w:asciiTheme="minorHAnsi" w:hAnsiTheme="minorHAnsi"/>
          <w:color w:val="auto"/>
        </w:rPr>
      </w:pPr>
      <w:r w:rsidRPr="002F6D2B">
        <w:rPr>
          <w:rFonts w:asciiTheme="minorHAnsi" w:hAnsiTheme="minorHAnsi"/>
          <w:color w:val="auto"/>
        </w:rPr>
        <w:t>Determine if th</w:t>
      </w:r>
      <w:r w:rsidR="0017259D">
        <w:rPr>
          <w:rFonts w:asciiTheme="minorHAnsi" w:hAnsiTheme="minorHAnsi"/>
          <w:color w:val="auto"/>
        </w:rPr>
        <w:t>e following arguments are valid.</w:t>
      </w:r>
      <w:r w:rsidRPr="002F6D2B">
        <w:rPr>
          <w:rFonts w:asciiTheme="minorHAnsi" w:hAnsiTheme="minorHAnsi"/>
          <w:color w:val="auto"/>
        </w:rPr>
        <w:t xml:space="preserve"> Explain your reasoning. </w:t>
      </w:r>
    </w:p>
    <w:tbl>
      <w:tblPr>
        <w:tblStyle w:val="TableGrid"/>
        <w:tblW w:w="0" w:type="auto"/>
        <w:tblInd w:w="360" w:type="dxa"/>
        <w:tblLook w:val="04A0" w:firstRow="1" w:lastRow="0" w:firstColumn="1" w:lastColumn="0" w:noHBand="0" w:noVBand="1"/>
        <w:tblDescription w:val="A column table read left to right top to bottom.  Argument 1, Argument 2. All squares are rectangles.  All squares are rectangles. ABCD is a square.  ABCD is a rectangle.  Therefore, ABCD is a rectangle.  Therefore, ABCD is a square."/>
      </w:tblPr>
      <w:tblGrid>
        <w:gridCol w:w="5215"/>
        <w:gridCol w:w="5215"/>
      </w:tblGrid>
      <w:tr w:rsidR="00842B22" w14:paraId="39F170AB" w14:textId="77777777" w:rsidTr="00582127">
        <w:trPr>
          <w:tblHeader/>
        </w:trPr>
        <w:tc>
          <w:tcPr>
            <w:tcW w:w="5215" w:type="dxa"/>
          </w:tcPr>
          <w:p w14:paraId="0435A997" w14:textId="77777777" w:rsidR="00842B22" w:rsidRDefault="00842B22" w:rsidP="0099331E">
            <w:pPr>
              <w:pStyle w:val="ListParagraph"/>
              <w:spacing w:after="120" w:line="360" w:lineRule="auto"/>
              <w:ind w:left="0"/>
              <w:jc w:val="center"/>
              <w:rPr>
                <w:rFonts w:asciiTheme="minorHAnsi" w:hAnsiTheme="minorHAnsi"/>
                <w:color w:val="auto"/>
              </w:rPr>
            </w:pPr>
            <w:r>
              <w:rPr>
                <w:rFonts w:asciiTheme="minorHAnsi" w:hAnsiTheme="minorHAnsi"/>
                <w:color w:val="auto"/>
              </w:rPr>
              <w:t>Argument 1</w:t>
            </w:r>
          </w:p>
        </w:tc>
        <w:tc>
          <w:tcPr>
            <w:tcW w:w="5215" w:type="dxa"/>
          </w:tcPr>
          <w:p w14:paraId="19B7C446" w14:textId="77777777" w:rsidR="00842B22" w:rsidRDefault="00842B22" w:rsidP="0099331E">
            <w:pPr>
              <w:pStyle w:val="ListParagraph"/>
              <w:spacing w:after="120" w:line="360" w:lineRule="auto"/>
              <w:ind w:left="0"/>
              <w:jc w:val="center"/>
              <w:rPr>
                <w:rFonts w:asciiTheme="minorHAnsi" w:hAnsiTheme="minorHAnsi"/>
                <w:color w:val="auto"/>
              </w:rPr>
            </w:pPr>
            <w:r>
              <w:rPr>
                <w:rFonts w:asciiTheme="minorHAnsi" w:hAnsiTheme="minorHAnsi"/>
                <w:color w:val="auto"/>
              </w:rPr>
              <w:t>Argument 2</w:t>
            </w:r>
          </w:p>
        </w:tc>
      </w:tr>
      <w:tr w:rsidR="00842B22" w14:paraId="4E11D80C" w14:textId="77777777" w:rsidTr="00840483">
        <w:tc>
          <w:tcPr>
            <w:tcW w:w="5215" w:type="dxa"/>
          </w:tcPr>
          <w:p w14:paraId="7E7C35A5" w14:textId="77777777" w:rsidR="00842B22" w:rsidRDefault="00842B22" w:rsidP="0099331E">
            <w:pPr>
              <w:pBdr>
                <w:top w:val="nil"/>
                <w:left w:val="nil"/>
                <w:bottom w:val="nil"/>
                <w:right w:val="nil"/>
                <w:between w:val="nil"/>
              </w:pBdr>
              <w:spacing w:before="120" w:after="120" w:line="360" w:lineRule="auto"/>
              <w:rPr>
                <w:rFonts w:asciiTheme="minorHAnsi" w:hAnsiTheme="minorHAnsi"/>
              </w:rPr>
            </w:pPr>
            <w:r w:rsidRPr="00D002D7">
              <w:rPr>
                <w:rFonts w:asciiTheme="minorHAnsi" w:hAnsiTheme="minorHAnsi"/>
              </w:rPr>
              <w:t xml:space="preserve">All squares are rectangles. </w:t>
            </w:r>
          </w:p>
          <w:p w14:paraId="7E22FFDC" w14:textId="77777777" w:rsidR="00842B22" w:rsidRDefault="00842B22" w:rsidP="0099331E">
            <w:pPr>
              <w:pBdr>
                <w:top w:val="nil"/>
                <w:left w:val="nil"/>
                <w:bottom w:val="nil"/>
                <w:right w:val="nil"/>
                <w:between w:val="nil"/>
              </w:pBdr>
              <w:spacing w:before="120" w:after="120" w:line="360" w:lineRule="auto"/>
              <w:rPr>
                <w:rFonts w:asciiTheme="minorHAnsi" w:hAnsiTheme="minorHAnsi"/>
              </w:rPr>
            </w:pPr>
            <w:r>
              <w:rPr>
                <w:rFonts w:asciiTheme="minorHAnsi" w:hAnsiTheme="minorHAnsi"/>
              </w:rPr>
              <w:t>ABCD is a square.</w:t>
            </w:r>
          </w:p>
          <w:p w14:paraId="1FBEA41E" w14:textId="77777777" w:rsidR="00842B22" w:rsidRDefault="00842B22" w:rsidP="0099331E">
            <w:pPr>
              <w:pStyle w:val="ListParagraph"/>
              <w:spacing w:after="120" w:line="360" w:lineRule="auto"/>
              <w:ind w:left="0"/>
              <w:rPr>
                <w:rFonts w:asciiTheme="minorHAnsi" w:hAnsiTheme="minorHAnsi"/>
                <w:color w:val="auto"/>
              </w:rPr>
            </w:pPr>
            <w:r>
              <w:rPr>
                <w:rFonts w:asciiTheme="minorHAnsi" w:hAnsiTheme="minorHAnsi"/>
                <w:color w:val="auto"/>
              </w:rPr>
              <w:t>Therefore, ABCD is a rectangle</w:t>
            </w:r>
          </w:p>
        </w:tc>
        <w:tc>
          <w:tcPr>
            <w:tcW w:w="5215" w:type="dxa"/>
          </w:tcPr>
          <w:p w14:paraId="6FAADCDA" w14:textId="77777777" w:rsidR="00842B22" w:rsidRDefault="00842B22" w:rsidP="0099331E">
            <w:pPr>
              <w:pStyle w:val="ListParagraph"/>
              <w:spacing w:after="120" w:line="360" w:lineRule="auto"/>
              <w:ind w:left="0"/>
              <w:contextualSpacing w:val="0"/>
              <w:rPr>
                <w:rFonts w:asciiTheme="minorHAnsi" w:hAnsiTheme="minorHAnsi"/>
                <w:color w:val="auto"/>
              </w:rPr>
            </w:pPr>
            <w:r>
              <w:rPr>
                <w:rFonts w:asciiTheme="minorHAnsi" w:hAnsiTheme="minorHAnsi"/>
                <w:color w:val="auto"/>
              </w:rPr>
              <w:t>All squares are rectangles.</w:t>
            </w:r>
          </w:p>
          <w:p w14:paraId="08E77BC1" w14:textId="77777777" w:rsidR="00842B22" w:rsidRDefault="00842B22" w:rsidP="0099331E">
            <w:pPr>
              <w:pStyle w:val="ListParagraph"/>
              <w:spacing w:after="120" w:line="360" w:lineRule="auto"/>
              <w:ind w:left="0"/>
              <w:contextualSpacing w:val="0"/>
              <w:rPr>
                <w:rFonts w:asciiTheme="minorHAnsi" w:hAnsiTheme="minorHAnsi"/>
                <w:color w:val="auto"/>
              </w:rPr>
            </w:pPr>
            <w:r>
              <w:rPr>
                <w:rFonts w:asciiTheme="minorHAnsi" w:hAnsiTheme="minorHAnsi"/>
                <w:color w:val="auto"/>
              </w:rPr>
              <w:t>ABCD is a rectangle.</w:t>
            </w:r>
          </w:p>
          <w:p w14:paraId="33834599" w14:textId="77777777" w:rsidR="00842B22" w:rsidRDefault="00842B22" w:rsidP="0099331E">
            <w:pPr>
              <w:pStyle w:val="ListParagraph"/>
              <w:spacing w:after="120" w:line="360" w:lineRule="auto"/>
              <w:ind w:left="0"/>
              <w:contextualSpacing w:val="0"/>
              <w:rPr>
                <w:rFonts w:asciiTheme="minorHAnsi" w:hAnsiTheme="minorHAnsi"/>
                <w:color w:val="auto"/>
              </w:rPr>
            </w:pPr>
            <w:r>
              <w:rPr>
                <w:rFonts w:asciiTheme="minorHAnsi" w:hAnsiTheme="minorHAnsi"/>
                <w:color w:val="auto"/>
              </w:rPr>
              <w:t xml:space="preserve">Therefore, ABCD is a square. </w:t>
            </w:r>
          </w:p>
        </w:tc>
      </w:tr>
    </w:tbl>
    <w:p w14:paraId="1D9A198E" w14:textId="77777777" w:rsidR="00840483" w:rsidRDefault="00840483" w:rsidP="00840483">
      <w:pPr>
        <w:pBdr>
          <w:top w:val="nil"/>
          <w:left w:val="nil"/>
          <w:bottom w:val="nil"/>
          <w:right w:val="nil"/>
          <w:between w:val="nil"/>
        </w:pBdr>
        <w:spacing w:before="120" w:after="120" w:line="360" w:lineRule="auto"/>
        <w:rPr>
          <w:rFonts w:asciiTheme="minorHAnsi" w:hAnsiTheme="minorHAnsi"/>
          <w:i/>
          <w:color w:val="C00000"/>
        </w:rPr>
      </w:pPr>
      <w:r>
        <w:rPr>
          <w:rFonts w:asciiTheme="minorHAnsi" w:hAnsiTheme="minorHAnsi"/>
          <w:i/>
          <w:color w:val="C00000"/>
        </w:rPr>
        <w:t>A common error a student might make would be to choose both statements are valid. This may indicate students do not recognize how to apply deductive reasoning when statements are not in “if-then” form. Some students may be able to guess the right conclusion, but may not be able to explain their reasoning. This may also indicate students cannot properly apply law of detachment. Some students may think it is valid when the conclusion follows the conditional. Teachers should encourage students to label their statements. Teachers are encouraged to use resources such as Which Law of Logic? and the Deductive Reasoning Sort from the VDOE Mathematics Instructional Plans (MIPs).</w:t>
      </w:r>
    </w:p>
    <w:p w14:paraId="3BD32438" w14:textId="77777777" w:rsidR="0099331E" w:rsidRPr="00D002D7" w:rsidRDefault="0099331E" w:rsidP="0099331E">
      <w:pPr>
        <w:pBdr>
          <w:top w:val="nil"/>
          <w:left w:val="nil"/>
          <w:bottom w:val="nil"/>
          <w:right w:val="nil"/>
          <w:between w:val="nil"/>
        </w:pBdr>
        <w:spacing w:before="120" w:after="120" w:line="360" w:lineRule="auto"/>
        <w:rPr>
          <w:rFonts w:asciiTheme="minorHAnsi" w:hAnsiTheme="minorHAnsi"/>
          <w:i/>
          <w:color w:val="C00000"/>
        </w:rPr>
      </w:pPr>
    </w:p>
    <w:p w14:paraId="2E2144B2" w14:textId="77777777" w:rsidR="002F6D2B" w:rsidRPr="002F6D2B" w:rsidRDefault="002F6D2B" w:rsidP="002F6D2B">
      <w:pPr>
        <w:pStyle w:val="ListParagraph"/>
        <w:numPr>
          <w:ilvl w:val="0"/>
          <w:numId w:val="15"/>
        </w:numPr>
        <w:pBdr>
          <w:top w:val="nil"/>
          <w:left w:val="nil"/>
          <w:bottom w:val="nil"/>
          <w:right w:val="nil"/>
          <w:between w:val="nil"/>
        </w:pBdr>
        <w:spacing w:after="120" w:line="360" w:lineRule="auto"/>
        <w:rPr>
          <w:rFonts w:asciiTheme="minorHAnsi" w:hAnsiTheme="minorHAnsi"/>
        </w:rPr>
      </w:pPr>
      <w:r w:rsidRPr="002F6D2B">
        <w:rPr>
          <w:rFonts w:asciiTheme="minorHAnsi" w:hAnsiTheme="minorHAnsi"/>
          <w:color w:val="auto"/>
        </w:rPr>
        <w:t>Determine if this argument is valid. If so, indicate the law(s) of logic used.</w:t>
      </w:r>
    </w:p>
    <w:p w14:paraId="4D553E06" w14:textId="77777777" w:rsidR="002F6D2B" w:rsidRDefault="002F6D2B" w:rsidP="002F6D2B">
      <w:pPr>
        <w:pStyle w:val="ListParagraph"/>
        <w:pBdr>
          <w:top w:val="nil"/>
          <w:left w:val="nil"/>
          <w:bottom w:val="nil"/>
          <w:right w:val="nil"/>
          <w:between w:val="nil"/>
        </w:pBdr>
        <w:spacing w:after="120" w:line="360" w:lineRule="auto"/>
        <w:ind w:left="360"/>
        <w:jc w:val="center"/>
        <w:rPr>
          <w:rFonts w:asciiTheme="minorHAnsi" w:hAnsiTheme="minorHAnsi"/>
          <w:color w:val="auto"/>
        </w:rPr>
      </w:pPr>
      <w:r>
        <w:rPr>
          <w:rFonts w:asciiTheme="minorHAnsi" w:hAnsiTheme="minorHAnsi"/>
          <w:color w:val="auto"/>
        </w:rPr>
        <w:t xml:space="preserve">If a figure has three sides, then it is a triangle. </w:t>
      </w:r>
    </w:p>
    <w:p w14:paraId="5A395275" w14:textId="483237F4" w:rsidR="002F6D2B" w:rsidRDefault="002F6D2B" w:rsidP="002F6D2B">
      <w:pPr>
        <w:pStyle w:val="ListParagraph"/>
        <w:pBdr>
          <w:top w:val="nil"/>
          <w:left w:val="nil"/>
          <w:bottom w:val="nil"/>
          <w:right w:val="nil"/>
          <w:between w:val="nil"/>
        </w:pBdr>
        <w:spacing w:after="120" w:line="360" w:lineRule="auto"/>
        <w:ind w:left="360"/>
        <w:jc w:val="center"/>
        <w:rPr>
          <w:rFonts w:asciiTheme="minorHAnsi" w:hAnsiTheme="minorHAnsi"/>
          <w:color w:val="auto"/>
        </w:rPr>
      </w:pPr>
      <w:r>
        <w:rPr>
          <w:rFonts w:asciiTheme="minorHAnsi" w:hAnsiTheme="minorHAnsi"/>
          <w:color w:val="auto"/>
        </w:rPr>
        <w:t xml:space="preserve">If a figure is a triangle, then the </w:t>
      </w:r>
      <w:r w:rsidR="0017259D">
        <w:rPr>
          <w:rFonts w:asciiTheme="minorHAnsi" w:hAnsiTheme="minorHAnsi"/>
          <w:color w:val="auto"/>
        </w:rPr>
        <w:t xml:space="preserve">sum of </w:t>
      </w:r>
      <w:r w:rsidR="00493F03">
        <w:rPr>
          <w:rFonts w:asciiTheme="minorHAnsi" w:hAnsiTheme="minorHAnsi"/>
          <w:color w:val="auto"/>
        </w:rPr>
        <w:t xml:space="preserve">the </w:t>
      </w:r>
      <w:r w:rsidR="0017259D">
        <w:rPr>
          <w:rFonts w:asciiTheme="minorHAnsi" w:hAnsiTheme="minorHAnsi"/>
          <w:color w:val="auto"/>
        </w:rPr>
        <w:t>interior angles</w:t>
      </w:r>
      <w:r>
        <w:rPr>
          <w:rFonts w:asciiTheme="minorHAnsi" w:hAnsiTheme="minorHAnsi"/>
          <w:color w:val="auto"/>
        </w:rPr>
        <w:t xml:space="preserve"> is 180</w:t>
      </w:r>
      <m:oMath>
        <m:r>
          <w:rPr>
            <w:rFonts w:ascii="Cambria Math" w:hAnsi="Cambria Math"/>
            <w:color w:val="auto"/>
          </w:rPr>
          <m:t>°</m:t>
        </m:r>
      </m:oMath>
      <w:r>
        <w:rPr>
          <w:rFonts w:asciiTheme="minorHAnsi" w:hAnsiTheme="minorHAnsi"/>
          <w:color w:val="auto"/>
        </w:rPr>
        <w:t>.</w:t>
      </w:r>
    </w:p>
    <w:p w14:paraId="641D2A05" w14:textId="725C6C1C" w:rsidR="002F6D2B" w:rsidRDefault="002F6D2B" w:rsidP="002F6D2B">
      <w:pPr>
        <w:pStyle w:val="ListParagraph"/>
        <w:pBdr>
          <w:top w:val="nil"/>
          <w:left w:val="nil"/>
          <w:bottom w:val="nil"/>
          <w:right w:val="nil"/>
          <w:between w:val="nil"/>
        </w:pBdr>
        <w:spacing w:after="120" w:line="360" w:lineRule="auto"/>
        <w:ind w:left="360"/>
        <w:jc w:val="center"/>
        <w:rPr>
          <w:rFonts w:asciiTheme="minorHAnsi" w:hAnsiTheme="minorHAnsi"/>
          <w:color w:val="auto"/>
        </w:rPr>
      </w:pPr>
      <w:r>
        <w:rPr>
          <w:rFonts w:asciiTheme="minorHAnsi" w:hAnsiTheme="minorHAnsi"/>
          <w:color w:val="auto"/>
        </w:rPr>
        <w:t>Therefore, if the</w:t>
      </w:r>
      <w:r w:rsidR="0017259D">
        <w:rPr>
          <w:rFonts w:asciiTheme="minorHAnsi" w:hAnsiTheme="minorHAnsi"/>
          <w:color w:val="auto"/>
        </w:rPr>
        <w:t xml:space="preserve"> sum of </w:t>
      </w:r>
      <w:r w:rsidR="0047209C">
        <w:rPr>
          <w:rFonts w:asciiTheme="minorHAnsi" w:hAnsiTheme="minorHAnsi"/>
          <w:color w:val="auto"/>
        </w:rPr>
        <w:t xml:space="preserve">the </w:t>
      </w:r>
      <w:r w:rsidR="0017259D">
        <w:rPr>
          <w:rFonts w:asciiTheme="minorHAnsi" w:hAnsiTheme="minorHAnsi"/>
          <w:color w:val="auto"/>
        </w:rPr>
        <w:t xml:space="preserve">interior angles </w:t>
      </w:r>
      <w:r>
        <w:rPr>
          <w:rFonts w:asciiTheme="minorHAnsi" w:hAnsiTheme="minorHAnsi"/>
          <w:color w:val="auto"/>
        </w:rPr>
        <w:t xml:space="preserve">is not 180 degrees, then the figure does not have three sides. </w:t>
      </w:r>
    </w:p>
    <w:p w14:paraId="4DE1E1A6" w14:textId="77777777" w:rsidR="00842B22" w:rsidRDefault="00842B22" w:rsidP="0099331E">
      <w:pPr>
        <w:pBdr>
          <w:top w:val="nil"/>
          <w:left w:val="nil"/>
          <w:bottom w:val="nil"/>
          <w:right w:val="nil"/>
          <w:between w:val="nil"/>
        </w:pBdr>
        <w:spacing w:before="120" w:after="120" w:line="360" w:lineRule="auto"/>
        <w:rPr>
          <w:rFonts w:asciiTheme="minorHAnsi" w:hAnsiTheme="minorHAnsi"/>
        </w:rPr>
      </w:pPr>
    </w:p>
    <w:p w14:paraId="6D9A835B" w14:textId="26071B67" w:rsidR="00B473A4" w:rsidRDefault="00B473A4" w:rsidP="00B473A4">
      <w:pPr>
        <w:pBdr>
          <w:top w:val="nil"/>
          <w:left w:val="nil"/>
          <w:bottom w:val="nil"/>
          <w:right w:val="nil"/>
          <w:between w:val="nil"/>
        </w:pBdr>
        <w:spacing w:before="120" w:after="120" w:line="360" w:lineRule="auto"/>
        <w:rPr>
          <w:rFonts w:asciiTheme="minorHAnsi" w:hAnsiTheme="minorHAnsi"/>
          <w:i/>
          <w:color w:val="C00000"/>
        </w:rPr>
      </w:pPr>
      <w:r>
        <w:rPr>
          <w:rFonts w:asciiTheme="minorHAnsi" w:hAnsiTheme="minorHAnsi"/>
          <w:i/>
          <w:color w:val="C00000"/>
        </w:rPr>
        <w:lastRenderedPageBreak/>
        <w:t xml:space="preserve">A common error a student might make would be to conclude that this argument is invalid. Students may think that the only valid conclusion may be “If the figure has three sides, then the </w:t>
      </w:r>
      <w:r w:rsidR="001741EF">
        <w:rPr>
          <w:rFonts w:asciiTheme="minorHAnsi" w:hAnsiTheme="minorHAnsi"/>
          <w:i/>
          <w:color w:val="C00000"/>
        </w:rPr>
        <w:t>sum of interior angles</w:t>
      </w:r>
      <w:r>
        <w:rPr>
          <w:rFonts w:asciiTheme="minorHAnsi" w:hAnsiTheme="minorHAnsi"/>
          <w:i/>
          <w:color w:val="C00000"/>
        </w:rPr>
        <w:t xml:space="preserve"> is 180 degrees.” This may indicate that students do not recognize that multiple laws can be used to make a valid argument. Teachers should provide examples of how multiple laws can be used to draw valid conclusions. Teachers are encouraged to use labeling techniques, symbolic representations, and VDOE Word Wall cards for references. </w:t>
      </w:r>
    </w:p>
    <w:p w14:paraId="5BAE2308" w14:textId="77777777" w:rsidR="0099331E" w:rsidRPr="007E378E" w:rsidRDefault="0099331E" w:rsidP="0099331E">
      <w:pPr>
        <w:pBdr>
          <w:top w:val="nil"/>
          <w:left w:val="nil"/>
          <w:bottom w:val="nil"/>
          <w:right w:val="nil"/>
          <w:between w:val="nil"/>
        </w:pBdr>
        <w:spacing w:before="120" w:after="120" w:line="360" w:lineRule="auto"/>
        <w:rPr>
          <w:rFonts w:asciiTheme="minorHAnsi" w:hAnsiTheme="minorHAnsi"/>
          <w:i/>
          <w:color w:val="C00000"/>
        </w:rPr>
      </w:pPr>
    </w:p>
    <w:p w14:paraId="4282D62E" w14:textId="77777777" w:rsidR="00842B22" w:rsidRDefault="00842B22" w:rsidP="0099331E">
      <w:pPr>
        <w:pStyle w:val="ListParagraph"/>
        <w:numPr>
          <w:ilvl w:val="0"/>
          <w:numId w:val="15"/>
        </w:numPr>
        <w:pBdr>
          <w:top w:val="nil"/>
          <w:left w:val="nil"/>
          <w:bottom w:val="nil"/>
          <w:right w:val="nil"/>
          <w:between w:val="nil"/>
        </w:pBdr>
        <w:spacing w:after="120" w:line="360" w:lineRule="auto"/>
        <w:rPr>
          <w:rFonts w:asciiTheme="minorHAnsi" w:hAnsiTheme="minorHAnsi"/>
          <w:color w:val="auto"/>
        </w:rPr>
      </w:pPr>
      <w:r>
        <w:rPr>
          <w:rFonts w:asciiTheme="minorHAnsi" w:hAnsiTheme="minorHAnsi"/>
          <w:color w:val="auto"/>
        </w:rPr>
        <w:t xml:space="preserve">Given the following statement, apply the law of contrapositive to provide a valid conclusion. </w:t>
      </w:r>
    </w:p>
    <w:p w14:paraId="305F683F" w14:textId="77777777" w:rsidR="00842B22" w:rsidRDefault="00842B22" w:rsidP="0099331E">
      <w:pPr>
        <w:pBdr>
          <w:top w:val="nil"/>
          <w:left w:val="nil"/>
          <w:bottom w:val="nil"/>
          <w:right w:val="nil"/>
          <w:between w:val="nil"/>
        </w:pBdr>
        <w:spacing w:before="120" w:after="120" w:line="360" w:lineRule="auto"/>
        <w:jc w:val="center"/>
        <w:rPr>
          <w:rFonts w:asciiTheme="minorHAnsi" w:hAnsiTheme="minorHAnsi"/>
        </w:rPr>
      </w:pPr>
      <w:r>
        <w:rPr>
          <w:rFonts w:asciiTheme="minorHAnsi" w:hAnsiTheme="minorHAnsi"/>
        </w:rPr>
        <w:t>If Sarah gets an A in the class, then she will not have to take the final exam.</w:t>
      </w:r>
    </w:p>
    <w:p w14:paraId="572F01F1" w14:textId="77777777" w:rsidR="00B473A4" w:rsidRDefault="00B473A4" w:rsidP="00B473A4">
      <w:pPr>
        <w:pBdr>
          <w:top w:val="nil"/>
          <w:left w:val="nil"/>
          <w:bottom w:val="nil"/>
          <w:right w:val="nil"/>
          <w:between w:val="nil"/>
        </w:pBdr>
        <w:spacing w:before="120" w:after="120" w:line="360" w:lineRule="auto"/>
        <w:rPr>
          <w:rFonts w:asciiTheme="minorHAnsi" w:hAnsiTheme="minorHAnsi"/>
          <w:i/>
          <w:color w:val="C00000"/>
        </w:rPr>
      </w:pPr>
      <w:r>
        <w:rPr>
          <w:rFonts w:asciiTheme="minorHAnsi" w:hAnsiTheme="minorHAnsi"/>
          <w:i/>
          <w:color w:val="C00000"/>
        </w:rPr>
        <w:t xml:space="preserve">A common error a student might make would be to say that “Sarah did not take the final exam. Therefore, Sarah got an A in the class.” This would indicate that the student may not be able to properly negate when “not” is already in the statement. Another common error a student might make would be to say “Sarah did not get an A in the class. Therefore, Sarah will have to take the final exam.” This may indicate that the student is improperly identifying the law of contrapositive as </w:t>
      </w:r>
      <m:oMath>
        <m:r>
          <w:rPr>
            <w:rFonts w:ascii="Cambria Math" w:hAnsi="Cambria Math"/>
            <w:color w:val="C00000"/>
          </w:rPr>
          <m:t>~p</m:t>
        </m:r>
      </m:oMath>
      <w:r>
        <w:rPr>
          <w:rFonts w:asciiTheme="minorHAnsi" w:hAnsiTheme="minorHAnsi"/>
          <w:i/>
          <w:color w:val="C00000"/>
        </w:rPr>
        <w:t xml:space="preserve">, </w:t>
      </w:r>
      <m:oMath>
        <m:r>
          <w:rPr>
            <w:rFonts w:ascii="Cambria Math" w:hAnsi="Cambria Math"/>
            <w:color w:val="C00000"/>
          </w:rPr>
          <m:t>∴~q</m:t>
        </m:r>
      </m:oMath>
      <w:r>
        <w:rPr>
          <w:rFonts w:asciiTheme="minorHAnsi" w:hAnsiTheme="minorHAnsi"/>
          <w:i/>
          <w:color w:val="C00000"/>
        </w:rPr>
        <w:t xml:space="preserve">, instead of </w:t>
      </w:r>
      <m:oMath>
        <m:r>
          <w:rPr>
            <w:rFonts w:ascii="Cambria Math" w:hAnsi="Cambria Math"/>
            <w:color w:val="C00000"/>
          </w:rPr>
          <m:t>~q,∴~p</m:t>
        </m:r>
      </m:oMath>
      <w:r>
        <w:rPr>
          <w:rFonts w:asciiTheme="minorHAnsi" w:hAnsiTheme="minorHAnsi"/>
          <w:i/>
          <w:color w:val="C00000"/>
        </w:rPr>
        <w:t>. Teachers should remind students that the law of contrapositive should follow the same order as when writing the contrapositive of a statement.  Teachers are encouraged to use resources such as Which Law of Logic? and the Deductive Reasoning Sort from the VDOE Mathematics Instructional Plans (MIPs).  In addition, teachers are encouraged to use labeling techniques, symbolic representations, and VDOE Word Wall cards for references.</w:t>
      </w:r>
    </w:p>
    <w:p w14:paraId="416A5836" w14:textId="77777777" w:rsidR="00A47364" w:rsidRDefault="00A47364" w:rsidP="008B4236">
      <w:pPr>
        <w:pBdr>
          <w:top w:val="nil"/>
          <w:left w:val="nil"/>
          <w:bottom w:val="nil"/>
          <w:right w:val="nil"/>
          <w:between w:val="nil"/>
        </w:pBdr>
        <w:spacing w:after="0" w:line="276" w:lineRule="auto"/>
        <w:rPr>
          <w:color w:val="C00000"/>
        </w:rPr>
      </w:pPr>
    </w:p>
    <w:p w14:paraId="27C6EB68" w14:textId="77777777" w:rsidR="008B4236" w:rsidRPr="008B4236" w:rsidRDefault="008B4236" w:rsidP="00727031">
      <w:pPr>
        <w:pStyle w:val="ListParagraph"/>
        <w:numPr>
          <w:ilvl w:val="0"/>
          <w:numId w:val="15"/>
        </w:numPr>
        <w:spacing w:after="120" w:line="360" w:lineRule="auto"/>
        <w:rPr>
          <w:rFonts w:asciiTheme="minorHAnsi" w:hAnsiTheme="minorHAnsi"/>
          <w:color w:val="auto"/>
        </w:rPr>
      </w:pPr>
      <w:r w:rsidRPr="008B4236">
        <w:rPr>
          <w:rFonts w:asciiTheme="minorHAnsi" w:hAnsiTheme="minorHAnsi"/>
          <w:color w:val="auto"/>
        </w:rPr>
        <w:t xml:space="preserve">Suppose the symbolic statements </w:t>
      </w:r>
      <m:oMath>
        <m:r>
          <w:rPr>
            <w:rFonts w:ascii="Cambria Math" w:hAnsi="Cambria Math"/>
            <w:color w:val="auto"/>
          </w:rPr>
          <m:t>a→b</m:t>
        </m:r>
      </m:oMath>
      <w:r w:rsidRPr="008B4236">
        <w:rPr>
          <w:rFonts w:asciiTheme="minorHAnsi" w:hAnsiTheme="minorHAnsi"/>
          <w:color w:val="auto"/>
        </w:rPr>
        <w:t xml:space="preserve"> and </w:t>
      </w:r>
      <m:oMath>
        <m:r>
          <w:rPr>
            <w:rFonts w:ascii="Cambria Math" w:hAnsi="Cambria Math"/>
            <w:color w:val="auto"/>
          </w:rPr>
          <m:t>b→c</m:t>
        </m:r>
      </m:oMath>
      <w:r w:rsidRPr="008B4236">
        <w:rPr>
          <w:rFonts w:asciiTheme="minorHAnsi" w:hAnsiTheme="minorHAnsi"/>
          <w:color w:val="auto"/>
        </w:rPr>
        <w:t xml:space="preserve"> are true. Determine</w:t>
      </w:r>
      <w:r w:rsidR="00727031">
        <w:rPr>
          <w:rFonts w:asciiTheme="minorHAnsi" w:hAnsiTheme="minorHAnsi"/>
          <w:color w:val="auto"/>
        </w:rPr>
        <w:t xml:space="preserve"> two other</w:t>
      </w:r>
      <w:r w:rsidRPr="008B4236">
        <w:rPr>
          <w:rFonts w:asciiTheme="minorHAnsi" w:hAnsiTheme="minorHAnsi"/>
          <w:color w:val="auto"/>
        </w:rPr>
        <w:t xml:space="preserve"> statement</w:t>
      </w:r>
      <w:r w:rsidR="00727031">
        <w:rPr>
          <w:rFonts w:asciiTheme="minorHAnsi" w:hAnsiTheme="minorHAnsi"/>
          <w:color w:val="auto"/>
        </w:rPr>
        <w:t>s</w:t>
      </w:r>
      <w:r w:rsidRPr="008B4236">
        <w:rPr>
          <w:rFonts w:asciiTheme="minorHAnsi" w:hAnsiTheme="minorHAnsi"/>
          <w:color w:val="auto"/>
        </w:rPr>
        <w:t xml:space="preserve"> that must also be true. </w:t>
      </w:r>
    </w:p>
    <w:p w14:paraId="3E9DC4C9" w14:textId="77777777" w:rsidR="00D92233" w:rsidRPr="00D92233" w:rsidRDefault="00D92233" w:rsidP="00D92233">
      <w:pPr>
        <w:pBdr>
          <w:top w:val="nil"/>
          <w:left w:val="nil"/>
          <w:bottom w:val="nil"/>
          <w:right w:val="nil"/>
          <w:between w:val="nil"/>
        </w:pBdr>
        <w:spacing w:after="120" w:line="360" w:lineRule="auto"/>
        <w:rPr>
          <w:i/>
          <w:color w:val="C00000"/>
        </w:rPr>
      </w:pPr>
      <w:r w:rsidRPr="00D92233">
        <w:rPr>
          <w:i/>
          <w:color w:val="C00000"/>
        </w:rPr>
        <w:t>A common error a student might make would be to only recognize one other statement to be true such as</w:t>
      </w:r>
      <m:oMath>
        <m:r>
          <w:rPr>
            <w:rFonts w:ascii="Cambria Math" w:hAnsi="Cambria Math"/>
            <w:color w:val="C00000"/>
          </w:rPr>
          <m:t xml:space="preserve"> a→c</m:t>
        </m:r>
      </m:oMath>
      <w:r w:rsidRPr="00D92233">
        <w:rPr>
          <w:i/>
          <w:color w:val="C00000"/>
        </w:rPr>
        <w:t xml:space="preserve">, using law of syllogism. This may indicate students are not comfortable identifying conclusions that do not follow the traditional alignment. Students may also have difficulty recognizing laws when using symbolic form or when using symbols other that p and q. This may indicate students need more practice with symbolic form.  </w:t>
      </w:r>
      <w:r w:rsidRPr="00D92233">
        <w:rPr>
          <w:rFonts w:asciiTheme="minorHAnsi" w:hAnsiTheme="minorHAnsi"/>
          <w:i/>
          <w:color w:val="C00000"/>
        </w:rPr>
        <w:t xml:space="preserve">Teachers are encouraged to use labeling techniques, symbolic representations, and VDOE Word Wall cards for references to help students understanding of </w:t>
      </w:r>
      <w:r w:rsidRPr="00D92233">
        <w:rPr>
          <w:i/>
          <w:color w:val="C00000"/>
        </w:rPr>
        <w:t xml:space="preserve">using multiple laws to determine conclusions.  </w:t>
      </w:r>
    </w:p>
    <w:p w14:paraId="15CEFBE6" w14:textId="77777777" w:rsidR="00A47364" w:rsidRDefault="00A47364" w:rsidP="00D92233">
      <w:pPr>
        <w:pBdr>
          <w:top w:val="nil"/>
          <w:left w:val="nil"/>
          <w:bottom w:val="nil"/>
          <w:right w:val="nil"/>
          <w:between w:val="nil"/>
        </w:pBdr>
        <w:spacing w:after="0" w:line="276" w:lineRule="auto"/>
        <w:rPr>
          <w:i/>
          <w:color w:val="000000"/>
        </w:rPr>
      </w:pPr>
    </w:p>
    <w:p w14:paraId="40A25828" w14:textId="77777777" w:rsidR="00A47364" w:rsidRPr="007377D0" w:rsidRDefault="00A47364" w:rsidP="0042298A"/>
    <w:sectPr w:rsidR="00A47364" w:rsidRPr="007377D0" w:rsidSect="00BD12FB">
      <w:footerReference w:type="default" r:id="rId20"/>
      <w:footerReference w:type="first" r:id="rId21"/>
      <w:pgSz w:w="12240" w:h="15840"/>
      <w:pgMar w:top="720" w:right="720" w:bottom="720" w:left="720" w:header="432"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F4E6B" w14:textId="77777777" w:rsidR="00E923A3" w:rsidRDefault="00E923A3" w:rsidP="002D4C35">
      <w:pPr>
        <w:spacing w:after="0" w:line="240" w:lineRule="auto"/>
      </w:pPr>
      <w:r>
        <w:separator/>
      </w:r>
    </w:p>
  </w:endnote>
  <w:endnote w:type="continuationSeparator" w:id="0">
    <w:p w14:paraId="1B2F4102" w14:textId="77777777" w:rsidR="00E923A3" w:rsidRDefault="00E923A3" w:rsidP="002D4C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Lato">
    <w:charset w:val="00"/>
    <w:family w:val="swiss"/>
    <w:pitch w:val="variable"/>
    <w:sig w:usb0="E10002FF" w:usb1="5000ECFF" w:usb2="00000021"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9C7D2" w14:textId="77777777" w:rsidR="002D4C35" w:rsidRDefault="00627DAC" w:rsidP="00A52804">
    <w:pPr>
      <w:pStyle w:val="Footer"/>
      <w:tabs>
        <w:tab w:val="clear" w:pos="9360"/>
        <w:tab w:val="right" w:pos="10800"/>
      </w:tabs>
    </w:pPr>
    <w:r>
      <w:t>Virginia Department of Education</w:t>
    </w:r>
    <w:r>
      <w:tab/>
    </w:r>
    <w:r>
      <w:tab/>
    </w:r>
    <w:r w:rsidR="007377D0">
      <w:t>September</w:t>
    </w:r>
    <w:r>
      <w:t xml:space="preserve">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DFC40" w14:textId="77777777" w:rsidR="00BD12FB" w:rsidRDefault="00BD12FB" w:rsidP="00BD12FB">
    <w:pPr>
      <w:pStyle w:val="Footer"/>
      <w:tabs>
        <w:tab w:val="clear" w:pos="9360"/>
        <w:tab w:val="right" w:pos="10800"/>
      </w:tabs>
      <w:spacing w:after="120"/>
    </w:pPr>
    <w:r>
      <w:t>Virginia Department of Education</w:t>
    </w:r>
    <w:r>
      <w:tab/>
    </w:r>
    <w:r>
      <w:tab/>
    </w:r>
    <w:r w:rsidR="007377D0">
      <w:t>September</w:t>
    </w:r>
    <w:r>
      <w:t xml:space="preserve"> 2020</w:t>
    </w:r>
  </w:p>
  <w:p w14:paraId="7283112B" w14:textId="77777777" w:rsidR="00BD12FB" w:rsidRPr="00A86209" w:rsidRDefault="00BD12FB" w:rsidP="00BD12FB">
    <w:pPr>
      <w:rPr>
        <w:sz w:val="12"/>
        <w:szCs w:val="12"/>
      </w:rPr>
    </w:pPr>
    <w:r w:rsidRPr="00A86209">
      <w:rPr>
        <w:sz w:val="12"/>
        <w:szCs w:val="12"/>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Student_Assessment@doe.virginia.gov.  </w:t>
    </w:r>
  </w:p>
  <w:p w14:paraId="29368A72" w14:textId="77777777" w:rsidR="00BD12FB" w:rsidRDefault="00BD12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BCB79" w14:textId="77777777" w:rsidR="00E923A3" w:rsidRDefault="00E923A3" w:rsidP="002D4C35">
      <w:pPr>
        <w:spacing w:after="0" w:line="240" w:lineRule="auto"/>
      </w:pPr>
      <w:r>
        <w:separator/>
      </w:r>
    </w:p>
  </w:footnote>
  <w:footnote w:type="continuationSeparator" w:id="0">
    <w:p w14:paraId="53CF3F3D" w14:textId="77777777" w:rsidR="00E923A3" w:rsidRDefault="00E923A3" w:rsidP="002D4C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5653E"/>
    <w:multiLevelType w:val="multilevel"/>
    <w:tmpl w:val="89F85AE4"/>
    <w:lvl w:ilvl="0">
      <w:start w:val="1"/>
      <w:numFmt w:val="decimal"/>
      <w:lvlText w:val="%1."/>
      <w:lvlJc w:val="left"/>
      <w:pPr>
        <w:ind w:left="720" w:hanging="360"/>
      </w:pPr>
    </w:lvl>
    <w:lvl w:ilvl="1">
      <w:start w:val="1"/>
      <w:numFmt w:val="decimal"/>
      <w:lvlText w:val="%2."/>
      <w:lvlJc w:val="left"/>
      <w:pPr>
        <w:ind w:left="1440" w:hanging="360"/>
      </w:pPr>
      <w:rPr>
        <w:rFonts w:asciiTheme="minorHAnsi" w:hAnsiTheme="minorHAnsi" w:cstheme="minorHAnsi" w:hint="default"/>
        <w:color w:val="auto"/>
      </w:rPr>
    </w:lvl>
    <w:lvl w:ilvl="2">
      <w:start w:val="1"/>
      <w:numFmt w:val="lowerRoman"/>
      <w:lvlText w:val="%3."/>
      <w:lvlJc w:val="right"/>
      <w:pPr>
        <w:ind w:left="2160" w:hanging="180"/>
      </w:pPr>
      <w:rPr>
        <w:color w:val="000000" w:themeColor="text1"/>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E64E36"/>
    <w:multiLevelType w:val="multilevel"/>
    <w:tmpl w:val="00AACCF6"/>
    <w:lvl w:ilvl="0">
      <w:start w:val="1"/>
      <w:numFmt w:val="bullet"/>
      <w:lvlText w:val=""/>
      <w:lvlJc w:val="left"/>
      <w:pPr>
        <w:ind w:left="1440" w:hanging="360"/>
      </w:pPr>
      <w:rPr>
        <w:rFonts w:asciiTheme="minorHAnsi" w:hAnsiTheme="minorHAnsi" w:cstheme="minorHAnsi"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0FA6067B"/>
    <w:multiLevelType w:val="multilevel"/>
    <w:tmpl w:val="F330066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FC410C2"/>
    <w:multiLevelType w:val="multilevel"/>
    <w:tmpl w:val="F330066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F9E25EF"/>
    <w:multiLevelType w:val="multilevel"/>
    <w:tmpl w:val="DE4E02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57702A3"/>
    <w:multiLevelType w:val="multilevel"/>
    <w:tmpl w:val="9A7881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7B4282F"/>
    <w:multiLevelType w:val="multilevel"/>
    <w:tmpl w:val="9E56BC78"/>
    <w:lvl w:ilvl="0">
      <w:start w:val="1"/>
      <w:numFmt w:val="decimal"/>
      <w:lvlText w:val="%1."/>
      <w:lvlJc w:val="left"/>
      <w:pPr>
        <w:ind w:left="1080" w:hanging="360"/>
      </w:pPr>
    </w:lvl>
    <w:lvl w:ilvl="1">
      <w:start w:val="1"/>
      <w:numFmt w:val="lowerLetter"/>
      <w:lvlText w:val="%2)"/>
      <w:lvlJc w:val="left"/>
      <w:pPr>
        <w:ind w:left="1800" w:hanging="360"/>
      </w:pPr>
      <w:rPr>
        <w:rFonts w:hint="default"/>
        <w:color w:val="auto"/>
      </w:rPr>
    </w:lvl>
    <w:lvl w:ilvl="2">
      <w:start w:val="1"/>
      <w:numFmt w:val="lowerRoman"/>
      <w:lvlText w:val="%3."/>
      <w:lvlJc w:val="right"/>
      <w:pPr>
        <w:ind w:left="2520" w:hanging="180"/>
      </w:pPr>
      <w:rPr>
        <w:color w:val="000000" w:themeColor="text1"/>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3B602130"/>
    <w:multiLevelType w:val="multilevel"/>
    <w:tmpl w:val="AC7236A4"/>
    <w:lvl w:ilvl="0">
      <w:start w:val="1"/>
      <w:numFmt w:val="lowerLetter"/>
      <w:lvlText w:val="%1)"/>
      <w:lvlJc w:val="left"/>
      <w:pPr>
        <w:ind w:left="1080" w:hanging="360"/>
      </w:pPr>
    </w:lvl>
    <w:lvl w:ilvl="1">
      <w:start w:val="1"/>
      <w:numFmt w:val="lowerLetter"/>
      <w:lvlText w:val="%2)"/>
      <w:lvlJc w:val="left"/>
      <w:pPr>
        <w:ind w:left="1800" w:hanging="360"/>
      </w:pPr>
      <w:rPr>
        <w:rFonts w:hint="default"/>
        <w:color w:val="auto"/>
      </w:rPr>
    </w:lvl>
    <w:lvl w:ilvl="2">
      <w:start w:val="1"/>
      <w:numFmt w:val="lowerRoman"/>
      <w:lvlText w:val="%3."/>
      <w:lvlJc w:val="right"/>
      <w:pPr>
        <w:ind w:left="2520" w:hanging="180"/>
      </w:pPr>
      <w:rPr>
        <w:color w:val="000000" w:themeColor="text1"/>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42E93763"/>
    <w:multiLevelType w:val="multilevel"/>
    <w:tmpl w:val="3BA22DB2"/>
    <w:lvl w:ilvl="0">
      <w:start w:val="1"/>
      <w:numFmt w:val="bullet"/>
      <w:lvlText w:val="o"/>
      <w:lvlJc w:val="left"/>
      <w:pPr>
        <w:ind w:left="1080" w:hanging="360"/>
      </w:pPr>
      <w:rPr>
        <w:rFonts w:ascii="Courier New" w:hAnsi="Courier New" w:cs="Courier New"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 w15:restartNumberingAfterBreak="0">
    <w:nsid w:val="49C2696C"/>
    <w:multiLevelType w:val="multilevel"/>
    <w:tmpl w:val="257433A0"/>
    <w:lvl w:ilvl="0">
      <w:start w:val="1"/>
      <w:numFmt w:val="bullet"/>
      <w:lvlText w:val="●"/>
      <w:lvlJc w:val="left"/>
      <w:pPr>
        <w:ind w:left="1080" w:hanging="360"/>
      </w:pPr>
      <w:rPr>
        <w:rFonts w:asciiTheme="minorHAnsi" w:eastAsia="Noto Sans Symbols" w:hAnsiTheme="minorHAnsi" w:cs="Noto Sans Symbol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566A750D"/>
    <w:multiLevelType w:val="multilevel"/>
    <w:tmpl w:val="98DC946A"/>
    <w:lvl w:ilvl="0">
      <w:start w:val="1"/>
      <w:numFmt w:val="bullet"/>
      <w:lvlText w:val="●"/>
      <w:lvlJc w:val="left"/>
      <w:pPr>
        <w:ind w:left="720" w:hanging="360"/>
      </w:pPr>
      <w:rPr>
        <w:rFonts w:ascii="Noto Sans Symbols" w:eastAsia="Noto Sans Symbols" w:hAnsi="Noto Sans Symbols" w:cs="Noto Sans Symbols"/>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9000DC8"/>
    <w:multiLevelType w:val="multilevel"/>
    <w:tmpl w:val="882C9D18"/>
    <w:lvl w:ilvl="0">
      <w:start w:val="1"/>
      <w:numFmt w:val="bullet"/>
      <w:lvlText w:val="●"/>
      <w:lvlJc w:val="left"/>
      <w:pPr>
        <w:ind w:left="720" w:hanging="360"/>
      </w:pPr>
      <w:rPr>
        <w:rFonts w:asciiTheme="minorHAnsi" w:eastAsia="Noto Sans Symbols" w:hAnsiTheme="minorHAnsi" w:cs="Noto Sans Symbols" w:hint="default"/>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9DD0701"/>
    <w:multiLevelType w:val="multilevel"/>
    <w:tmpl w:val="AD309CA8"/>
    <w:lvl w:ilvl="0">
      <w:start w:val="1"/>
      <w:numFmt w:val="bullet"/>
      <w:lvlText w:val="●"/>
      <w:lvlJc w:val="left"/>
      <w:pPr>
        <w:ind w:left="1080" w:hanging="360"/>
      </w:pPr>
      <w:rPr>
        <w:rFonts w:asciiTheme="minorHAnsi" w:eastAsia="Noto Sans Symbols" w:hAnsiTheme="minorHAnsi" w:cstheme="minorHAnsi"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3" w15:restartNumberingAfterBreak="0">
    <w:nsid w:val="6D906D78"/>
    <w:multiLevelType w:val="hybridMultilevel"/>
    <w:tmpl w:val="A816D67E"/>
    <w:lvl w:ilvl="0" w:tplc="DF9E2ACA">
      <w:start w:val="1"/>
      <w:numFmt w:val="bullet"/>
      <w:lvlText w:val="–"/>
      <w:lvlJc w:val="left"/>
      <w:pPr>
        <w:ind w:left="1296" w:hanging="360"/>
      </w:pPr>
      <w:rPr>
        <w:rFonts w:ascii="Calibri" w:hAnsi="Calibri"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4" w15:restartNumberingAfterBreak="0">
    <w:nsid w:val="73A26D1E"/>
    <w:multiLevelType w:val="multilevel"/>
    <w:tmpl w:val="F94C9976"/>
    <w:lvl w:ilvl="0">
      <w:start w:val="1"/>
      <w:numFmt w:val="bullet"/>
      <w:lvlText w:val="●"/>
      <w:lvlJc w:val="left"/>
      <w:pPr>
        <w:ind w:left="720" w:hanging="360"/>
      </w:pPr>
      <w:rPr>
        <w:rFonts w:asciiTheme="minorHAnsi" w:eastAsia="Noto Sans Symbols" w:hAnsiTheme="minorHAnsi" w:cs="Noto Sans Symbols" w:hint="default"/>
      </w:rPr>
    </w:lvl>
    <w:lvl w:ilvl="1">
      <w:start w:val="1"/>
      <w:numFmt w:val="bullet"/>
      <w:lvlText w:val="o"/>
      <w:lvlJc w:val="left"/>
      <w:pPr>
        <w:ind w:left="1440" w:hanging="360"/>
      </w:pPr>
      <w:rPr>
        <w:rFonts w:asciiTheme="minorHAnsi" w:eastAsia="Courier New" w:hAnsiTheme="minorHAnsi" w:cs="Courier New"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1"/>
  </w:num>
  <w:num w:numId="2">
    <w:abstractNumId w:val="0"/>
  </w:num>
  <w:num w:numId="3">
    <w:abstractNumId w:val="4"/>
  </w:num>
  <w:num w:numId="4">
    <w:abstractNumId w:val="14"/>
  </w:num>
  <w:num w:numId="5">
    <w:abstractNumId w:val="9"/>
  </w:num>
  <w:num w:numId="6">
    <w:abstractNumId w:val="13"/>
  </w:num>
  <w:num w:numId="7">
    <w:abstractNumId w:val="5"/>
  </w:num>
  <w:num w:numId="8">
    <w:abstractNumId w:val="3"/>
  </w:num>
  <w:num w:numId="9">
    <w:abstractNumId w:val="12"/>
  </w:num>
  <w:num w:numId="10">
    <w:abstractNumId w:val="1"/>
  </w:num>
  <w:num w:numId="11">
    <w:abstractNumId w:val="10"/>
  </w:num>
  <w:num w:numId="12">
    <w:abstractNumId w:val="8"/>
  </w:num>
  <w:num w:numId="13">
    <w:abstractNumId w:val="6"/>
  </w:num>
  <w:num w:numId="14">
    <w:abstractNumId w:val="7"/>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364"/>
    <w:rsid w:val="00040DD5"/>
    <w:rsid w:val="00090B46"/>
    <w:rsid w:val="000A6353"/>
    <w:rsid w:val="000B70D3"/>
    <w:rsid w:val="000E724D"/>
    <w:rsid w:val="001118ED"/>
    <w:rsid w:val="00117DC0"/>
    <w:rsid w:val="001503CB"/>
    <w:rsid w:val="0015349F"/>
    <w:rsid w:val="0017259D"/>
    <w:rsid w:val="001741EF"/>
    <w:rsid w:val="001A6B51"/>
    <w:rsid w:val="002054E4"/>
    <w:rsid w:val="00206B14"/>
    <w:rsid w:val="002139D8"/>
    <w:rsid w:val="002413A7"/>
    <w:rsid w:val="00241C7D"/>
    <w:rsid w:val="00262D08"/>
    <w:rsid w:val="0027358F"/>
    <w:rsid w:val="002965ED"/>
    <w:rsid w:val="002D4C35"/>
    <w:rsid w:val="002F6D2B"/>
    <w:rsid w:val="00373D68"/>
    <w:rsid w:val="00415BB7"/>
    <w:rsid w:val="0042298A"/>
    <w:rsid w:val="00434889"/>
    <w:rsid w:val="00466D3A"/>
    <w:rsid w:val="0047209C"/>
    <w:rsid w:val="00493F03"/>
    <w:rsid w:val="00496D60"/>
    <w:rsid w:val="0057749A"/>
    <w:rsid w:val="00582127"/>
    <w:rsid w:val="005C29A3"/>
    <w:rsid w:val="005C4325"/>
    <w:rsid w:val="00627DAC"/>
    <w:rsid w:val="0063168C"/>
    <w:rsid w:val="006530DB"/>
    <w:rsid w:val="00672FC4"/>
    <w:rsid w:val="00706325"/>
    <w:rsid w:val="00727031"/>
    <w:rsid w:val="007373FF"/>
    <w:rsid w:val="007377D0"/>
    <w:rsid w:val="007411C0"/>
    <w:rsid w:val="0079031D"/>
    <w:rsid w:val="00791B40"/>
    <w:rsid w:val="007E378E"/>
    <w:rsid w:val="00804532"/>
    <w:rsid w:val="00840483"/>
    <w:rsid w:val="00842B22"/>
    <w:rsid w:val="00856A4C"/>
    <w:rsid w:val="0087344F"/>
    <w:rsid w:val="00897F39"/>
    <w:rsid w:val="008B4236"/>
    <w:rsid w:val="00920DA5"/>
    <w:rsid w:val="00921118"/>
    <w:rsid w:val="00933BA4"/>
    <w:rsid w:val="00937D91"/>
    <w:rsid w:val="0095668E"/>
    <w:rsid w:val="00991DBF"/>
    <w:rsid w:val="0099331E"/>
    <w:rsid w:val="009C48B1"/>
    <w:rsid w:val="009C4F5B"/>
    <w:rsid w:val="009C7790"/>
    <w:rsid w:val="00A1353D"/>
    <w:rsid w:val="00A47364"/>
    <w:rsid w:val="00A52804"/>
    <w:rsid w:val="00AF0BB0"/>
    <w:rsid w:val="00B473A4"/>
    <w:rsid w:val="00B8144A"/>
    <w:rsid w:val="00B93D13"/>
    <w:rsid w:val="00BC368B"/>
    <w:rsid w:val="00BD12FB"/>
    <w:rsid w:val="00BF1097"/>
    <w:rsid w:val="00C05B29"/>
    <w:rsid w:val="00C201F9"/>
    <w:rsid w:val="00C25B0D"/>
    <w:rsid w:val="00D002D7"/>
    <w:rsid w:val="00D6138B"/>
    <w:rsid w:val="00D63E87"/>
    <w:rsid w:val="00D92233"/>
    <w:rsid w:val="00DA4909"/>
    <w:rsid w:val="00DD5324"/>
    <w:rsid w:val="00E13208"/>
    <w:rsid w:val="00E173E5"/>
    <w:rsid w:val="00E178AF"/>
    <w:rsid w:val="00E728F7"/>
    <w:rsid w:val="00E80ADB"/>
    <w:rsid w:val="00E923A3"/>
    <w:rsid w:val="00EF3B3A"/>
    <w:rsid w:val="00F730D3"/>
    <w:rsid w:val="00FB4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FCAE08D"/>
  <w15:docId w15:val="{F2F48BBC-47AB-409F-AD22-DC7B39617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C7D"/>
  </w:style>
  <w:style w:type="paragraph" w:styleId="Heading1">
    <w:name w:val="heading 1"/>
    <w:basedOn w:val="Title"/>
    <w:next w:val="Normal"/>
    <w:link w:val="Heading1Char"/>
    <w:uiPriority w:val="9"/>
    <w:qFormat/>
    <w:rsid w:val="00241C7D"/>
    <w:pPr>
      <w:spacing w:before="120"/>
      <w:jc w:val="left"/>
      <w:outlineLvl w:val="0"/>
    </w:pPr>
    <w:rPr>
      <w:rFonts w:ascii="Calibri" w:eastAsia="Calibri" w:hAnsi="Calibri" w:cs="Calibri"/>
      <w:szCs w:val="24"/>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41C7D"/>
    <w:pPr>
      <w:spacing w:after="0" w:line="240" w:lineRule="auto"/>
      <w:contextualSpacing/>
      <w:jc w:val="center"/>
    </w:pPr>
    <w:rPr>
      <w:rFonts w:asciiTheme="minorHAnsi" w:eastAsiaTheme="majorEastAsia" w:hAnsiTheme="minorHAnsi" w:cstheme="minorHAnsi"/>
      <w:b/>
      <w:spacing w:val="-10"/>
      <w:kern w:val="28"/>
      <w:sz w:val="28"/>
      <w:szCs w:val="28"/>
    </w:rPr>
  </w:style>
  <w:style w:type="table" w:styleId="TableGrid">
    <w:name w:val="Table Grid"/>
    <w:basedOn w:val="TableNormal"/>
    <w:uiPriority w:val="39"/>
    <w:rsid w:val="00AC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3E0E"/>
    <w:rPr>
      <w:color w:val="0563C1" w:themeColor="hyperlink"/>
      <w:u w:val="single"/>
    </w:rPr>
  </w:style>
  <w:style w:type="character" w:styleId="FollowedHyperlink">
    <w:name w:val="FollowedHyperlink"/>
    <w:basedOn w:val="DefaultParagraphFont"/>
    <w:uiPriority w:val="99"/>
    <w:semiHidden/>
    <w:unhideWhenUsed/>
    <w:rsid w:val="00DE3E0E"/>
    <w:rPr>
      <w:color w:val="954F72" w:themeColor="followedHyperlink"/>
      <w:u w:val="single"/>
    </w:rPr>
  </w:style>
  <w:style w:type="paragraph" w:styleId="ListParagraph">
    <w:name w:val="List Paragraph"/>
    <w:basedOn w:val="Normal"/>
    <w:uiPriority w:val="34"/>
    <w:qFormat/>
    <w:rsid w:val="0012595F"/>
    <w:pPr>
      <w:spacing w:before="120" w:after="0" w:line="288" w:lineRule="auto"/>
      <w:ind w:left="720"/>
      <w:contextualSpacing/>
    </w:pPr>
    <w:rPr>
      <w:rFonts w:ascii="Open Sans" w:eastAsia="Open Sans" w:hAnsi="Open Sans" w:cs="Open Sans"/>
      <w:color w:val="695D46"/>
    </w:rPr>
  </w:style>
  <w:style w:type="character" w:customStyle="1" w:styleId="Heading1Char">
    <w:name w:val="Heading 1 Char"/>
    <w:basedOn w:val="DefaultParagraphFont"/>
    <w:link w:val="Heading1"/>
    <w:uiPriority w:val="9"/>
    <w:rsid w:val="00241C7D"/>
    <w:rPr>
      <w:b/>
      <w:spacing w:val="-10"/>
      <w:kern w:val="28"/>
      <w:sz w:val="28"/>
      <w:szCs w:val="24"/>
    </w:rPr>
  </w:style>
  <w:style w:type="character" w:customStyle="1" w:styleId="TitleChar">
    <w:name w:val="Title Char"/>
    <w:basedOn w:val="DefaultParagraphFont"/>
    <w:link w:val="Title"/>
    <w:uiPriority w:val="10"/>
    <w:rsid w:val="00241C7D"/>
    <w:rPr>
      <w:rFonts w:asciiTheme="minorHAnsi" w:eastAsiaTheme="majorEastAsia" w:hAnsiTheme="minorHAnsi" w:cstheme="minorHAnsi"/>
      <w:b/>
      <w:spacing w:val="-10"/>
      <w:kern w:val="28"/>
      <w:sz w:val="28"/>
      <w:szCs w:val="28"/>
    </w:rPr>
  </w:style>
  <w:style w:type="character" w:customStyle="1" w:styleId="filetype">
    <w:name w:val="file_type"/>
    <w:basedOn w:val="DefaultParagraphFont"/>
    <w:rsid w:val="00AA765A"/>
  </w:style>
  <w:style w:type="character" w:styleId="CommentReference">
    <w:name w:val="annotation reference"/>
    <w:basedOn w:val="DefaultParagraphFont"/>
    <w:uiPriority w:val="99"/>
    <w:semiHidden/>
    <w:unhideWhenUsed/>
    <w:rsid w:val="00605CC6"/>
    <w:rPr>
      <w:sz w:val="16"/>
      <w:szCs w:val="16"/>
    </w:rPr>
  </w:style>
  <w:style w:type="paragraph" w:styleId="CommentText">
    <w:name w:val="annotation text"/>
    <w:basedOn w:val="Normal"/>
    <w:link w:val="CommentTextChar"/>
    <w:uiPriority w:val="99"/>
    <w:semiHidden/>
    <w:unhideWhenUsed/>
    <w:rsid w:val="00605CC6"/>
    <w:pPr>
      <w:spacing w:line="240" w:lineRule="auto"/>
    </w:pPr>
    <w:rPr>
      <w:sz w:val="20"/>
      <w:szCs w:val="20"/>
    </w:rPr>
  </w:style>
  <w:style w:type="character" w:customStyle="1" w:styleId="CommentTextChar">
    <w:name w:val="Comment Text Char"/>
    <w:basedOn w:val="DefaultParagraphFont"/>
    <w:link w:val="CommentText"/>
    <w:uiPriority w:val="99"/>
    <w:semiHidden/>
    <w:rsid w:val="00605CC6"/>
    <w:rPr>
      <w:sz w:val="20"/>
      <w:szCs w:val="20"/>
    </w:rPr>
  </w:style>
  <w:style w:type="paragraph" w:styleId="CommentSubject">
    <w:name w:val="annotation subject"/>
    <w:basedOn w:val="CommentText"/>
    <w:next w:val="CommentText"/>
    <w:link w:val="CommentSubjectChar"/>
    <w:uiPriority w:val="99"/>
    <w:semiHidden/>
    <w:unhideWhenUsed/>
    <w:rsid w:val="00605CC6"/>
    <w:rPr>
      <w:b/>
      <w:bCs/>
    </w:rPr>
  </w:style>
  <w:style w:type="character" w:customStyle="1" w:styleId="CommentSubjectChar">
    <w:name w:val="Comment Subject Char"/>
    <w:basedOn w:val="CommentTextChar"/>
    <w:link w:val="CommentSubject"/>
    <w:uiPriority w:val="99"/>
    <w:semiHidden/>
    <w:rsid w:val="00605CC6"/>
    <w:rPr>
      <w:b/>
      <w:bCs/>
      <w:sz w:val="20"/>
      <w:szCs w:val="20"/>
    </w:rPr>
  </w:style>
  <w:style w:type="paragraph" w:styleId="BalloonText">
    <w:name w:val="Balloon Text"/>
    <w:basedOn w:val="Normal"/>
    <w:link w:val="BalloonTextChar"/>
    <w:uiPriority w:val="99"/>
    <w:semiHidden/>
    <w:unhideWhenUsed/>
    <w:rsid w:val="00605C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5CC6"/>
    <w:rPr>
      <w:rFonts w:ascii="Segoe UI"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2">
    <w:name w:val="2"/>
    <w:basedOn w:val="TableNormal"/>
    <w:pPr>
      <w:spacing w:after="0" w:line="240" w:lineRule="auto"/>
    </w:pPr>
    <w:tblPr>
      <w:tblStyleRowBandSize w:val="1"/>
      <w:tblStyleColBandSize w:val="1"/>
    </w:tblPr>
  </w:style>
  <w:style w:type="table" w:customStyle="1" w:styleId="1">
    <w:name w:val="1"/>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2D4C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4C35"/>
  </w:style>
  <w:style w:type="paragraph" w:styleId="Footer">
    <w:name w:val="footer"/>
    <w:basedOn w:val="Normal"/>
    <w:link w:val="FooterChar"/>
    <w:uiPriority w:val="99"/>
    <w:unhideWhenUsed/>
    <w:rsid w:val="002D4C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4C35"/>
  </w:style>
  <w:style w:type="character" w:styleId="SubtleReference">
    <w:name w:val="Subtle Reference"/>
    <w:uiPriority w:val="31"/>
    <w:qFormat/>
    <w:rsid w:val="00FB4D8B"/>
    <w:rPr>
      <w:b/>
      <w:sz w:val="28"/>
      <w:szCs w:val="28"/>
    </w:rPr>
  </w:style>
  <w:style w:type="character" w:styleId="PlaceholderText">
    <w:name w:val="Placeholder Text"/>
    <w:basedOn w:val="DefaultParagraphFont"/>
    <w:uiPriority w:val="99"/>
    <w:semiHidden/>
    <w:rsid w:val="009C4F5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doe.virginia.gov/home/showpublisheddocument/16228/638036740075670000" TargetMode="External"/><Relationship Id="rId18" Type="http://schemas.openxmlformats.org/officeDocument/2006/relationships/hyperlink" Target="https://emediava.org/lo/24999" TargetMode="Externa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www.doe.virginia.gov/home/showpublisheddocument/16226/638036740070800000" TargetMode="External"/><Relationship Id="rId17" Type="http://schemas.openxmlformats.org/officeDocument/2006/relationships/hyperlink" Target="https://emediava.org/lo/24997" TargetMode="External"/><Relationship Id="rId2" Type="http://schemas.openxmlformats.org/officeDocument/2006/relationships/customXml" Target="../customXml/item2.xml"/><Relationship Id="rId16" Type="http://schemas.openxmlformats.org/officeDocument/2006/relationships/hyperlink" Target="https://emediava.org/lo/25001"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oe.virginia.gov/home/showpublisheddocument/16224/638036740065970000" TargetMode="External"/><Relationship Id="rId5" Type="http://schemas.openxmlformats.org/officeDocument/2006/relationships/settings" Target="settings.xml"/><Relationship Id="rId15" Type="http://schemas.openxmlformats.org/officeDocument/2006/relationships/hyperlink" Target="https://www.doe.virginia.gov/home/showpublisheddocument/18636/638041054230800000" TargetMode="External"/><Relationship Id="rId23" Type="http://schemas.openxmlformats.org/officeDocument/2006/relationships/theme" Target="theme/theme1.xml"/><Relationship Id="rId10" Type="http://schemas.openxmlformats.org/officeDocument/2006/relationships/hyperlink" Target="https://www.doe.virginia.gov/home/showpublisheddocument/16222/638036740060800000" TargetMode="External"/><Relationship Id="rId19" Type="http://schemas.openxmlformats.org/officeDocument/2006/relationships/hyperlink" Target="https://emediava.org/lo/25520" TargetMode="External"/><Relationship Id="rId4" Type="http://schemas.openxmlformats.org/officeDocument/2006/relationships/styles" Target="styles.xml"/><Relationship Id="rId9" Type="http://schemas.openxmlformats.org/officeDocument/2006/relationships/hyperlink" Target="https://www.doe.virginia.gov/home/showpublisheddocument/3080/637982466006770000" TargetMode="External"/><Relationship Id="rId14" Type="http://schemas.openxmlformats.org/officeDocument/2006/relationships/hyperlink" Target="https://www.doe.virginia.gov/home/showpublisheddocument/18634/63804105422017000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CszYeqd8SPhm/lj8etyz3+ZPLsQ==">AMUW2mWlxLm9eIj2qGOcKUBLrFrs6xi0WFq1SRiS5M9v8J9wEMz2juQTrcgydVBdcAQZ8WK30X1Jbmg5Nno1ZXNF+JqBD7RHdDyBGcrukCltAZHGyuIil+jsYKffS9igu0FHG8U43CUm0XZjnRnPHD/XEcNryhaGzwCpbhHY553P1zbtj3kR5tY=</go:docsCustomData>
</go:gDocsCustomXmlDataStorage>
</file>

<file path=customXml/itemProps1.xml><?xml version="1.0" encoding="utf-8"?>
<ds:datastoreItem xmlns:ds="http://schemas.openxmlformats.org/officeDocument/2006/customXml" ds:itemID="{5B547E7B-2DE9-49CC-9CBF-230F5BF1F3B6}">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1168</Words>
  <Characters>6660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G.1c Just in Time Quick Check</vt:lpstr>
    </vt:vector>
  </TitlesOfParts>
  <Company>Virginia Department of Education</Company>
  <LinksUpToDate>false</LinksUpToDate>
  <CharactersWithSpaces>7813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G.1c Just in Time Quick Check</dc:title>
  <dc:subject/>
  <dc:creator>Virginia Department of Education</dc:creator>
  <cp:keywords/>
  <dc:description/>
  <cp:lastModifiedBy>Giglio, Michele (DOE)</cp:lastModifiedBy>
  <cp:revision>3</cp:revision>
  <dcterms:created xsi:type="dcterms:W3CDTF">2020-11-02T20:53:00Z</dcterms:created>
  <dcterms:modified xsi:type="dcterms:W3CDTF">2022-12-28T12:57:00Z</dcterms:modified>
</cp:coreProperties>
</file>