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B48B" w14:textId="77777777" w:rsidR="00A47364" w:rsidRPr="00241C7D" w:rsidRDefault="00E728F7" w:rsidP="00B93D13">
      <w:pPr>
        <w:pStyle w:val="Title"/>
      </w:pPr>
      <w:r w:rsidRPr="00241C7D">
        <w:t>Just In Time Quick Check</w:t>
      </w:r>
    </w:p>
    <w:p w14:paraId="05561171" w14:textId="3F0A739A" w:rsidR="00672FC4" w:rsidRPr="00050C0A" w:rsidRDefault="002D7575" w:rsidP="00050C0A">
      <w:pPr>
        <w:spacing w:after="120" w:line="240" w:lineRule="auto"/>
        <w:jc w:val="center"/>
        <w:rPr>
          <w:rStyle w:val="SubtleReference"/>
          <w:u w:val="single"/>
        </w:rPr>
      </w:pPr>
      <w:hyperlink r:id="rId9" w:history="1">
        <w:r w:rsidR="00537230" w:rsidRPr="00537230">
          <w:rPr>
            <w:rStyle w:val="Hyperlink"/>
            <w:b/>
            <w:sz w:val="28"/>
            <w:szCs w:val="28"/>
          </w:rPr>
          <w:t>Standard of Learning (SOL) G.1b</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42CF79B6" w14:textId="77777777" w:rsidTr="00897F39">
        <w:trPr>
          <w:tblHeader/>
        </w:trPr>
        <w:tc>
          <w:tcPr>
            <w:tcW w:w="9350" w:type="dxa"/>
          </w:tcPr>
          <w:p w14:paraId="51E7C077" w14:textId="77777777" w:rsidR="00A47364" w:rsidRPr="00FB4D8B" w:rsidRDefault="00E728F7" w:rsidP="00A64DE8">
            <w:pPr>
              <w:spacing w:line="276" w:lineRule="auto"/>
              <w:jc w:val="center"/>
              <w:rPr>
                <w:rStyle w:val="SubtleReference"/>
              </w:rPr>
            </w:pPr>
            <w:r w:rsidRPr="00BF1097">
              <w:rPr>
                <w:rStyle w:val="SubtleReference"/>
              </w:rPr>
              <w:t>Strand:</w:t>
            </w:r>
            <w:r w:rsidRPr="00FB4D8B">
              <w:rPr>
                <w:rStyle w:val="SubtleReference"/>
              </w:rPr>
              <w:t xml:space="preserve"> </w:t>
            </w:r>
            <w:r w:rsidR="00A64DE8">
              <w:rPr>
                <w:rStyle w:val="SubtleReference"/>
                <w:b w:val="0"/>
              </w:rPr>
              <w:t>Reasoning, Lines, and Transformations</w:t>
            </w:r>
          </w:p>
        </w:tc>
      </w:tr>
      <w:tr w:rsidR="00A47364" w14:paraId="6B2AF3BE" w14:textId="77777777" w:rsidTr="00627DAC">
        <w:tc>
          <w:tcPr>
            <w:tcW w:w="9350" w:type="dxa"/>
            <w:shd w:val="clear" w:color="auto" w:fill="D9D9D9"/>
          </w:tcPr>
          <w:p w14:paraId="2C7D04D9" w14:textId="77777777" w:rsidR="00A47364" w:rsidRPr="00415BB7" w:rsidRDefault="00672FC4" w:rsidP="00BF1097">
            <w:pPr>
              <w:pStyle w:val="Heading1"/>
              <w:outlineLvl w:val="0"/>
              <w:rPr>
                <w:spacing w:val="0"/>
              </w:rPr>
            </w:pPr>
            <w:r w:rsidRPr="00415BB7">
              <w:rPr>
                <w:spacing w:val="0"/>
              </w:rPr>
              <w:t>Standard of Learning</w:t>
            </w:r>
            <w:r w:rsidR="00A64DE8">
              <w:rPr>
                <w:spacing w:val="0"/>
              </w:rPr>
              <w:t xml:space="preserve"> (SOL) G.1b</w:t>
            </w:r>
          </w:p>
          <w:p w14:paraId="532FC87B" w14:textId="77777777" w:rsidR="00A47364" w:rsidRPr="00415BB7" w:rsidRDefault="00506D3D" w:rsidP="00506D3D">
            <w:pPr>
              <w:spacing w:after="120"/>
              <w:rPr>
                <w:i/>
              </w:rPr>
            </w:pPr>
            <w:r>
              <w:rPr>
                <w:b/>
                <w:i/>
              </w:rPr>
              <w:t>The student will use deductive reasoning to construct and judge the validity of a logical argument consisting of a set of premises and a conclusion. This will include translating a short verbal argument into symbolic form.</w:t>
            </w:r>
          </w:p>
        </w:tc>
      </w:tr>
      <w:tr w:rsidR="00A47364" w14:paraId="0E32F6CF" w14:textId="77777777" w:rsidTr="00627DAC">
        <w:tc>
          <w:tcPr>
            <w:tcW w:w="9350" w:type="dxa"/>
            <w:shd w:val="clear" w:color="auto" w:fill="F2F2F2"/>
          </w:tcPr>
          <w:p w14:paraId="69D5B0CA" w14:textId="77777777" w:rsidR="00A47364" w:rsidRPr="00415BB7" w:rsidRDefault="00E728F7" w:rsidP="00BF1097">
            <w:pPr>
              <w:pStyle w:val="Heading1"/>
              <w:outlineLvl w:val="0"/>
              <w:rPr>
                <w:spacing w:val="0"/>
              </w:rPr>
            </w:pPr>
            <w:r w:rsidRPr="00415BB7">
              <w:rPr>
                <w:spacing w:val="0"/>
              </w:rPr>
              <w:t xml:space="preserve">Grade Level Skills:  </w:t>
            </w:r>
          </w:p>
          <w:p w14:paraId="45EC1D75" w14:textId="77777777" w:rsidR="00A47364" w:rsidRPr="00415BB7" w:rsidRDefault="00506D3D" w:rsidP="00506D3D">
            <w:pPr>
              <w:keepLines/>
              <w:widowControl w:val="0"/>
              <w:numPr>
                <w:ilvl w:val="0"/>
                <w:numId w:val="1"/>
              </w:numPr>
              <w:spacing w:after="120"/>
            </w:pPr>
            <w:r>
              <w:rPr>
                <w:color w:val="000000"/>
              </w:rPr>
              <w:t>Translate verbal arguments into symbolic form using the symbols of formal logic.</w:t>
            </w:r>
          </w:p>
        </w:tc>
      </w:tr>
      <w:tr w:rsidR="00A47364" w14:paraId="4A4C963D" w14:textId="77777777" w:rsidTr="00627DAC">
        <w:tc>
          <w:tcPr>
            <w:tcW w:w="9350" w:type="dxa"/>
          </w:tcPr>
          <w:p w14:paraId="54332CDA" w14:textId="77777777" w:rsidR="00A47364" w:rsidRPr="002D4C35" w:rsidRDefault="002D7575"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1B79101" w14:textId="77777777" w:rsidTr="00627DAC">
        <w:tc>
          <w:tcPr>
            <w:tcW w:w="9350" w:type="dxa"/>
          </w:tcPr>
          <w:p w14:paraId="772C8357" w14:textId="77777777" w:rsidR="00A47364" w:rsidRPr="00FB4D8B" w:rsidRDefault="002D7575"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520A6CD5" w14:textId="77777777" w:rsidTr="00627DAC">
        <w:tc>
          <w:tcPr>
            <w:tcW w:w="9350" w:type="dxa"/>
          </w:tcPr>
          <w:p w14:paraId="7A427228" w14:textId="77777777" w:rsidR="00A47364" w:rsidRPr="00415BB7" w:rsidRDefault="00E728F7" w:rsidP="00241C7D">
            <w:pPr>
              <w:pStyle w:val="Heading1"/>
              <w:outlineLvl w:val="0"/>
              <w:rPr>
                <w:spacing w:val="0"/>
              </w:rPr>
            </w:pPr>
            <w:r w:rsidRPr="00415BB7">
              <w:rPr>
                <w:spacing w:val="0"/>
              </w:rPr>
              <w:t xml:space="preserve">Supporting Resources: </w:t>
            </w:r>
          </w:p>
          <w:p w14:paraId="62225B79"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5B1C13F0" w14:textId="057B2512" w:rsidR="00672FC4" w:rsidRPr="00415BB7" w:rsidRDefault="002D7575" w:rsidP="00672FC4">
            <w:pPr>
              <w:numPr>
                <w:ilvl w:val="1"/>
                <w:numId w:val="4"/>
              </w:numPr>
              <w:pBdr>
                <w:top w:val="nil"/>
                <w:left w:val="nil"/>
                <w:bottom w:val="nil"/>
                <w:right w:val="nil"/>
                <w:between w:val="nil"/>
              </w:pBdr>
              <w:rPr>
                <w:color w:val="000000"/>
              </w:rPr>
            </w:pPr>
            <w:hyperlink r:id="rId10" w:history="1">
              <w:r w:rsidRPr="00A11409">
                <w:rPr>
                  <w:rStyle w:val="Hyperlink"/>
                </w:rPr>
                <w:t>G.1ab – Logic and Conditional Statements</w:t>
              </w:r>
            </w:hyperlink>
            <w:r>
              <w:rPr>
                <w:color w:val="000000"/>
              </w:rPr>
              <w:t xml:space="preserve"> (Word) / </w:t>
            </w:r>
            <w:hyperlink r:id="rId11" w:history="1">
              <w:r w:rsidRPr="00A11409">
                <w:rPr>
                  <w:rStyle w:val="Hyperlink"/>
                </w:rPr>
                <w:t>PDF Version</w:t>
              </w:r>
            </w:hyperlink>
          </w:p>
          <w:p w14:paraId="5F35B600" w14:textId="0C466D39"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AE4138" w:rsidRPr="00661204">
              <w:rPr>
                <w:rFonts w:asciiTheme="minorHAnsi" w:hAnsiTheme="minorHAnsi" w:cstheme="minorHAnsi"/>
                <w:color w:val="444444"/>
              </w:rPr>
              <w:t>Geometr</w:t>
            </w:r>
            <w:r w:rsidR="00AE4138">
              <w:rPr>
                <w:rFonts w:asciiTheme="minorHAnsi" w:hAnsiTheme="minorHAnsi" w:cstheme="minorHAnsi"/>
                <w:color w:val="444444"/>
              </w:rPr>
              <w:t>y</w:t>
            </w:r>
            <w:r w:rsidR="00AE4138" w:rsidRPr="00661204">
              <w:rPr>
                <w:rFonts w:asciiTheme="minorHAnsi" w:hAnsiTheme="minorHAnsi" w:cstheme="minorHAnsi"/>
                <w:color w:val="444444"/>
              </w:rPr>
              <w:t> (</w:t>
            </w:r>
            <w:hyperlink r:id="rId12" w:tgtFrame="_self" w:history="1">
              <w:r w:rsidR="00AE4138" w:rsidRPr="00661204">
                <w:rPr>
                  <w:rStyle w:val="Hyperlink"/>
                  <w:rFonts w:asciiTheme="minorHAnsi" w:hAnsiTheme="minorHAnsi" w:cstheme="minorHAnsi"/>
                  <w:color w:val="0070C0"/>
                </w:rPr>
                <w:t>Word</w:t>
              </w:r>
            </w:hyperlink>
            <w:r w:rsidR="00AE4138" w:rsidRPr="00661204">
              <w:rPr>
                <w:rFonts w:asciiTheme="minorHAnsi" w:hAnsiTheme="minorHAnsi" w:cstheme="minorHAnsi"/>
                <w:color w:val="444444"/>
              </w:rPr>
              <w:t>)|(</w:t>
            </w:r>
            <w:hyperlink r:id="rId13" w:tgtFrame="_self" w:history="1">
              <w:r w:rsidR="00AE4138" w:rsidRPr="00661204">
                <w:rPr>
                  <w:rStyle w:val="Hyperlink"/>
                  <w:rFonts w:asciiTheme="minorHAnsi" w:hAnsiTheme="minorHAnsi" w:cstheme="minorHAnsi"/>
                  <w:color w:val="0070C0"/>
                </w:rPr>
                <w:t>PDF</w:t>
              </w:r>
            </w:hyperlink>
            <w:r w:rsidR="00AE4138" w:rsidRPr="00661204">
              <w:rPr>
                <w:rFonts w:asciiTheme="minorHAnsi" w:hAnsiTheme="minorHAnsi" w:cstheme="minorHAnsi"/>
                <w:color w:val="444444"/>
              </w:rPr>
              <w:t>)</w:t>
            </w:r>
            <w:r w:rsidR="00AE4138">
              <w:rPr>
                <w:rFonts w:ascii="Lato" w:hAnsi="Lato"/>
                <w:color w:val="444444"/>
                <w:sz w:val="30"/>
                <w:szCs w:val="30"/>
              </w:rPr>
              <w:t>  </w:t>
            </w:r>
          </w:p>
          <w:p w14:paraId="2A9419B5" w14:textId="77777777" w:rsidR="00672FC4" w:rsidRDefault="005A6218" w:rsidP="00672FC4">
            <w:pPr>
              <w:numPr>
                <w:ilvl w:val="1"/>
                <w:numId w:val="4"/>
              </w:numPr>
              <w:pBdr>
                <w:top w:val="nil"/>
                <w:left w:val="nil"/>
                <w:bottom w:val="nil"/>
                <w:right w:val="nil"/>
                <w:between w:val="nil"/>
              </w:pBdr>
              <w:rPr>
                <w:color w:val="000000"/>
              </w:rPr>
            </w:pPr>
            <w:r>
              <w:rPr>
                <w:color w:val="000000"/>
              </w:rPr>
              <w:t>Logic Notation</w:t>
            </w:r>
          </w:p>
          <w:p w14:paraId="0EAB0A53" w14:textId="77777777" w:rsidR="005A6218" w:rsidRDefault="005A6218" w:rsidP="00672FC4">
            <w:pPr>
              <w:numPr>
                <w:ilvl w:val="1"/>
                <w:numId w:val="4"/>
              </w:numPr>
              <w:pBdr>
                <w:top w:val="nil"/>
                <w:left w:val="nil"/>
                <w:bottom w:val="nil"/>
                <w:right w:val="nil"/>
                <w:between w:val="nil"/>
              </w:pBdr>
              <w:rPr>
                <w:color w:val="000000"/>
              </w:rPr>
            </w:pPr>
            <w:r>
              <w:rPr>
                <w:color w:val="000000"/>
              </w:rPr>
              <w:t>Set Notation</w:t>
            </w:r>
          </w:p>
          <w:p w14:paraId="52B7D643" w14:textId="77777777" w:rsidR="005A6218" w:rsidRPr="00415BB7" w:rsidRDefault="005A6218" w:rsidP="00672FC4">
            <w:pPr>
              <w:numPr>
                <w:ilvl w:val="1"/>
                <w:numId w:val="4"/>
              </w:numPr>
              <w:pBdr>
                <w:top w:val="nil"/>
                <w:left w:val="nil"/>
                <w:bottom w:val="nil"/>
                <w:right w:val="nil"/>
                <w:between w:val="nil"/>
              </w:pBdr>
              <w:rPr>
                <w:color w:val="000000"/>
              </w:rPr>
            </w:pPr>
            <w:r>
              <w:rPr>
                <w:color w:val="000000"/>
              </w:rPr>
              <w:t>Symbolic Representation in Logical Arguments</w:t>
            </w:r>
          </w:p>
          <w:p w14:paraId="71A3A672" w14:textId="77777777"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2E356903" w14:textId="77777777" w:rsidR="00A47364" w:rsidRPr="00415BB7" w:rsidRDefault="002D7575" w:rsidP="00672FC4">
            <w:pPr>
              <w:numPr>
                <w:ilvl w:val="1"/>
                <w:numId w:val="4"/>
              </w:numPr>
              <w:pBdr>
                <w:top w:val="nil"/>
                <w:left w:val="nil"/>
                <w:bottom w:val="nil"/>
                <w:right w:val="nil"/>
                <w:between w:val="nil"/>
              </w:pBdr>
              <w:spacing w:after="120"/>
              <w:rPr>
                <w:color w:val="000000"/>
              </w:rPr>
            </w:pPr>
            <w:hyperlink r:id="rId14" w:history="1">
              <w:r w:rsidR="00A64DE8" w:rsidRPr="00A64DE8">
                <w:rPr>
                  <w:rStyle w:val="Hyperlink"/>
                </w:rPr>
                <w:t>Geometry , Module 1, Topic 2 – Translating Verbal Arguments Into Symbolic Form[eMediaVA]</w:t>
              </w:r>
            </w:hyperlink>
            <w:r w:rsidR="00672FC4" w:rsidRPr="00415BB7">
              <w:rPr>
                <w:color w:val="000000"/>
              </w:rPr>
              <w:t xml:space="preserve"> </w:t>
            </w:r>
          </w:p>
        </w:tc>
      </w:tr>
      <w:tr w:rsidR="00A47364" w14:paraId="5202962D" w14:textId="77777777" w:rsidTr="00627DAC">
        <w:tc>
          <w:tcPr>
            <w:tcW w:w="9350" w:type="dxa"/>
          </w:tcPr>
          <w:p w14:paraId="74FE11ED" w14:textId="77777777" w:rsidR="00A47364" w:rsidRPr="00415BB7" w:rsidRDefault="00090B46" w:rsidP="00D01FA3">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D01FA3">
              <w:t>None</w:t>
            </w:r>
          </w:p>
        </w:tc>
      </w:tr>
    </w:tbl>
    <w:p w14:paraId="48481789" w14:textId="77777777" w:rsidR="00A47364" w:rsidRDefault="00A47364"/>
    <w:p w14:paraId="10BBBEC9" w14:textId="77777777" w:rsidR="00A47364" w:rsidRDefault="00E728F7">
      <w:bookmarkStart w:id="0" w:name="_heading=h.gjdgxs" w:colFirst="0" w:colLast="0"/>
      <w:bookmarkEnd w:id="0"/>
      <w:r>
        <w:br w:type="page"/>
      </w:r>
    </w:p>
    <w:p w14:paraId="0D92DA99" w14:textId="016F87A8" w:rsidR="00A47364" w:rsidRDefault="00AB7A1D" w:rsidP="00241C7D">
      <w:pPr>
        <w:pStyle w:val="Title"/>
        <w:rPr>
          <w:spacing w:val="0"/>
        </w:rPr>
      </w:pPr>
      <w:bookmarkStart w:id="1" w:name="quick"/>
      <w:r>
        <w:rPr>
          <w:spacing w:val="0"/>
        </w:rPr>
        <w:lastRenderedPageBreak/>
        <w:t>SOL G.1b</w:t>
      </w:r>
      <w:r w:rsidR="00A52804" w:rsidRPr="00415BB7">
        <w:rPr>
          <w:spacing w:val="0"/>
        </w:rPr>
        <w:t xml:space="preserve"> - </w:t>
      </w:r>
      <w:r w:rsidR="00E728F7" w:rsidRPr="00415BB7">
        <w:rPr>
          <w:spacing w:val="0"/>
        </w:rPr>
        <w:t>Just in Time Quick Check</w:t>
      </w:r>
    </w:p>
    <w:p w14:paraId="2EB3E045" w14:textId="77777777" w:rsidR="002F1BEC" w:rsidRPr="002F1BEC" w:rsidRDefault="002F1BEC" w:rsidP="002F1BEC"/>
    <w:bookmarkEnd w:id="1"/>
    <w:p w14:paraId="42F474E1" w14:textId="749DFDB7" w:rsidR="00672FC4" w:rsidRDefault="00962360" w:rsidP="002F1BEC">
      <w:pPr>
        <w:pStyle w:val="ListParagraph"/>
        <w:numPr>
          <w:ilvl w:val="0"/>
          <w:numId w:val="8"/>
        </w:numPr>
        <w:spacing w:before="0" w:line="240" w:lineRule="auto"/>
        <w:rPr>
          <w:rFonts w:asciiTheme="minorHAnsi" w:hAnsiTheme="minorHAnsi"/>
          <w:color w:val="000000"/>
        </w:rPr>
      </w:pPr>
      <w:r w:rsidRPr="00655A7C">
        <w:rPr>
          <w:rFonts w:asciiTheme="minorHAnsi" w:hAnsiTheme="minorHAnsi"/>
          <w:color w:val="000000"/>
        </w:rPr>
        <w:t xml:space="preserve">Let </w:t>
      </w:r>
      <w:r w:rsidR="00655A7C" w:rsidRPr="002F1BEC">
        <w:rPr>
          <w:rFonts w:asciiTheme="minorHAnsi" w:hAnsiTheme="minorHAnsi"/>
          <w:bCs/>
          <w:i/>
          <w:color w:val="000000"/>
        </w:rPr>
        <w:t>a</w:t>
      </w:r>
      <w:r w:rsidRPr="00655A7C">
        <w:rPr>
          <w:rFonts w:asciiTheme="minorHAnsi" w:hAnsiTheme="minorHAnsi"/>
          <w:color w:val="000000"/>
        </w:rPr>
        <w:t xml:space="preserve"> represent: </w:t>
      </w:r>
      <w:r w:rsidR="00B41CA5" w:rsidRPr="002F1BEC">
        <w:rPr>
          <w:rFonts w:asciiTheme="minorHAnsi" w:hAnsiTheme="minorHAnsi"/>
          <w:i/>
          <w:color w:val="000000"/>
        </w:rPr>
        <w:t>Line</w:t>
      </w:r>
      <w:r w:rsidR="00B41CA5">
        <w:rPr>
          <w:rFonts w:asciiTheme="minorHAnsi" w:hAnsiTheme="minorHAnsi"/>
          <w:color w:val="000000"/>
        </w:rPr>
        <w:t xml:space="preserve"> s</w:t>
      </w:r>
      <w:r w:rsidRPr="00655A7C">
        <w:rPr>
          <w:rFonts w:asciiTheme="minorHAnsi" w:hAnsiTheme="minorHAnsi"/>
          <w:i/>
          <w:color w:val="000000"/>
        </w:rPr>
        <w:t xml:space="preserve">egments JK and XY are congruent. </w:t>
      </w:r>
      <w:r w:rsidR="00655A7C" w:rsidRPr="00655A7C">
        <w:rPr>
          <w:rFonts w:asciiTheme="minorHAnsi" w:hAnsiTheme="minorHAnsi"/>
          <w:color w:val="000000"/>
        </w:rPr>
        <w:t xml:space="preserve">Let </w:t>
      </w:r>
      <w:r w:rsidR="00655A7C" w:rsidRPr="002F1BEC">
        <w:rPr>
          <w:rFonts w:asciiTheme="minorHAnsi" w:hAnsiTheme="minorHAnsi"/>
          <w:bCs/>
          <w:i/>
          <w:color w:val="000000"/>
        </w:rPr>
        <w:t>b</w:t>
      </w:r>
      <w:r w:rsidR="00655A7C" w:rsidRPr="00655A7C">
        <w:rPr>
          <w:rFonts w:asciiTheme="minorHAnsi" w:hAnsiTheme="minorHAnsi"/>
          <w:color w:val="000000"/>
        </w:rPr>
        <w:t xml:space="preserve"> represent: </w:t>
      </w:r>
      <w:r w:rsidR="00B41CA5" w:rsidRPr="002F1BEC">
        <w:rPr>
          <w:rFonts w:asciiTheme="minorHAnsi" w:hAnsiTheme="minorHAnsi"/>
          <w:i/>
          <w:color w:val="000000"/>
        </w:rPr>
        <w:t>Line</w:t>
      </w:r>
      <w:r w:rsidR="00B41CA5">
        <w:rPr>
          <w:rFonts w:asciiTheme="minorHAnsi" w:hAnsiTheme="minorHAnsi"/>
          <w:color w:val="000000"/>
        </w:rPr>
        <w:t xml:space="preserve"> s</w:t>
      </w:r>
      <w:r w:rsidR="00655A7C" w:rsidRPr="00655A7C">
        <w:rPr>
          <w:rFonts w:asciiTheme="minorHAnsi" w:hAnsiTheme="minorHAnsi"/>
          <w:i/>
          <w:color w:val="000000"/>
        </w:rPr>
        <w:t>egments JK and XY have the same length.</w:t>
      </w:r>
      <w:r w:rsidR="00655A7C" w:rsidRPr="00655A7C">
        <w:rPr>
          <w:rFonts w:asciiTheme="minorHAnsi" w:hAnsiTheme="minorHAnsi"/>
          <w:color w:val="000000"/>
        </w:rPr>
        <w:t xml:space="preserve"> </w:t>
      </w:r>
    </w:p>
    <w:p w14:paraId="6C1B565B" w14:textId="77777777" w:rsidR="002F1BEC" w:rsidRDefault="002F1BEC" w:rsidP="002F1BEC">
      <w:pPr>
        <w:pStyle w:val="ListParagraph"/>
        <w:spacing w:before="0" w:line="240" w:lineRule="auto"/>
        <w:ind w:left="360"/>
        <w:rPr>
          <w:rFonts w:asciiTheme="minorHAnsi" w:hAnsiTheme="minorHAnsi"/>
          <w:color w:val="000000"/>
        </w:rPr>
      </w:pPr>
    </w:p>
    <w:p w14:paraId="3734AD30" w14:textId="77777777" w:rsidR="00655A7C" w:rsidRDefault="00C54E8D" w:rsidP="006F285C">
      <w:pPr>
        <w:pStyle w:val="ListParagraph"/>
        <w:spacing w:after="120" w:line="360" w:lineRule="auto"/>
        <w:ind w:left="360"/>
        <w:rPr>
          <w:rFonts w:asciiTheme="minorHAnsi" w:hAnsiTheme="minorHAnsi"/>
          <w:color w:val="000000"/>
        </w:rPr>
      </w:pPr>
      <w:r>
        <w:rPr>
          <w:rFonts w:asciiTheme="minorHAnsi" w:hAnsiTheme="minorHAnsi"/>
          <w:color w:val="000000"/>
        </w:rPr>
        <w:t>Translate t</w:t>
      </w:r>
      <w:r w:rsidR="00655A7C">
        <w:rPr>
          <w:rFonts w:asciiTheme="minorHAnsi" w:hAnsiTheme="minorHAnsi"/>
          <w:color w:val="000000"/>
        </w:rPr>
        <w:t>he following argument</w:t>
      </w:r>
      <w:r>
        <w:rPr>
          <w:rFonts w:asciiTheme="minorHAnsi" w:hAnsiTheme="minorHAnsi"/>
          <w:color w:val="000000"/>
        </w:rPr>
        <w:t xml:space="preserve"> into symbolic form</w:t>
      </w:r>
      <w:r w:rsidR="00655A7C">
        <w:rPr>
          <w:rFonts w:asciiTheme="minorHAnsi" w:hAnsiTheme="minorHAnsi"/>
          <w:color w:val="000000"/>
        </w:rPr>
        <w:t>.</w:t>
      </w:r>
    </w:p>
    <w:tbl>
      <w:tblPr>
        <w:tblStyle w:val="TableGrid"/>
        <w:tblW w:w="0" w:type="auto"/>
        <w:tblInd w:w="360" w:type="dxa"/>
        <w:tblLook w:val="04A0" w:firstRow="1" w:lastRow="0" w:firstColumn="1" w:lastColumn="0" w:noHBand="0" w:noVBand="1"/>
        <w:tblDescription w:val="A two column table read left to right top to bottom.  First row, Segments JK and XY are congruent if and only if they have the same length.  Empty space.  Second row, segments JK and XY have different lengths, empty space.  Last row, therefore, segments JK and XY are not congruent, empty space."/>
      </w:tblPr>
      <w:tblGrid>
        <w:gridCol w:w="5234"/>
        <w:gridCol w:w="5196"/>
      </w:tblGrid>
      <w:tr w:rsidR="00655A7C" w14:paraId="3FA950DB" w14:textId="77777777" w:rsidTr="004D6F5D">
        <w:trPr>
          <w:trHeight w:val="720"/>
          <w:tblHeader/>
        </w:trPr>
        <w:tc>
          <w:tcPr>
            <w:tcW w:w="5395" w:type="dxa"/>
          </w:tcPr>
          <w:p w14:paraId="7AE4CEEB" w14:textId="07A89B40" w:rsidR="00655A7C" w:rsidRDefault="00B41CA5" w:rsidP="006F285C">
            <w:pPr>
              <w:pStyle w:val="ListParagraph"/>
              <w:spacing w:after="120" w:line="240" w:lineRule="auto"/>
              <w:ind w:left="0"/>
              <w:rPr>
                <w:rFonts w:asciiTheme="minorHAnsi" w:hAnsiTheme="minorHAnsi"/>
                <w:color w:val="000000"/>
              </w:rPr>
            </w:pPr>
            <w:r>
              <w:rPr>
                <w:rFonts w:asciiTheme="minorHAnsi" w:hAnsiTheme="minorHAnsi"/>
                <w:color w:val="000000"/>
              </w:rPr>
              <w:t>Line s</w:t>
            </w:r>
            <w:r w:rsidR="00655A7C">
              <w:rPr>
                <w:rFonts w:asciiTheme="minorHAnsi" w:hAnsiTheme="minorHAnsi"/>
                <w:color w:val="000000"/>
              </w:rPr>
              <w:t xml:space="preserve">egments </w:t>
            </w:r>
            <w:r w:rsidR="00655A7C" w:rsidRPr="00655A7C">
              <w:rPr>
                <w:rFonts w:asciiTheme="minorHAnsi" w:hAnsiTheme="minorHAnsi"/>
                <w:i/>
                <w:color w:val="000000"/>
              </w:rPr>
              <w:t>JK</w:t>
            </w:r>
            <w:r w:rsidR="00655A7C">
              <w:rPr>
                <w:rFonts w:asciiTheme="minorHAnsi" w:hAnsiTheme="minorHAnsi"/>
                <w:color w:val="000000"/>
              </w:rPr>
              <w:t xml:space="preserve"> and </w:t>
            </w:r>
            <w:r w:rsidR="00655A7C" w:rsidRPr="00655A7C">
              <w:rPr>
                <w:rFonts w:asciiTheme="minorHAnsi" w:hAnsiTheme="minorHAnsi"/>
                <w:i/>
                <w:color w:val="000000"/>
              </w:rPr>
              <w:t>XY</w:t>
            </w:r>
            <w:r w:rsidR="00655A7C">
              <w:rPr>
                <w:rFonts w:asciiTheme="minorHAnsi" w:hAnsiTheme="minorHAnsi"/>
                <w:color w:val="000000"/>
              </w:rPr>
              <w:t xml:space="preserve"> are congruent if and only if they have the same length. </w:t>
            </w:r>
          </w:p>
        </w:tc>
        <w:tc>
          <w:tcPr>
            <w:tcW w:w="5395" w:type="dxa"/>
          </w:tcPr>
          <w:p w14:paraId="36E30E53" w14:textId="77777777" w:rsidR="00655A7C" w:rsidRDefault="00655A7C" w:rsidP="006F285C">
            <w:pPr>
              <w:pStyle w:val="ListParagraph"/>
              <w:spacing w:after="120" w:line="240" w:lineRule="auto"/>
              <w:ind w:left="0"/>
              <w:rPr>
                <w:rFonts w:asciiTheme="minorHAnsi" w:hAnsiTheme="minorHAnsi"/>
                <w:color w:val="000000"/>
              </w:rPr>
            </w:pPr>
          </w:p>
        </w:tc>
      </w:tr>
      <w:tr w:rsidR="00655A7C" w14:paraId="539D429A" w14:textId="77777777" w:rsidTr="00655A7C">
        <w:trPr>
          <w:trHeight w:val="720"/>
        </w:trPr>
        <w:tc>
          <w:tcPr>
            <w:tcW w:w="5395" w:type="dxa"/>
          </w:tcPr>
          <w:p w14:paraId="5D8FBF11" w14:textId="65FC2D69" w:rsidR="00655A7C" w:rsidRDefault="00B41CA5" w:rsidP="006F285C">
            <w:pPr>
              <w:pStyle w:val="ListParagraph"/>
              <w:spacing w:after="120" w:line="240" w:lineRule="auto"/>
              <w:ind w:left="0"/>
              <w:rPr>
                <w:rFonts w:asciiTheme="minorHAnsi" w:hAnsiTheme="minorHAnsi"/>
                <w:color w:val="000000"/>
              </w:rPr>
            </w:pPr>
            <w:r>
              <w:rPr>
                <w:rFonts w:asciiTheme="minorHAnsi" w:hAnsiTheme="minorHAnsi"/>
                <w:color w:val="000000"/>
              </w:rPr>
              <w:t>Line s</w:t>
            </w:r>
            <w:r w:rsidR="00655A7C">
              <w:rPr>
                <w:rFonts w:asciiTheme="minorHAnsi" w:hAnsiTheme="minorHAnsi"/>
                <w:color w:val="000000"/>
              </w:rPr>
              <w:t xml:space="preserve">egments </w:t>
            </w:r>
            <w:r w:rsidR="00655A7C" w:rsidRPr="00655A7C">
              <w:rPr>
                <w:rFonts w:asciiTheme="minorHAnsi" w:hAnsiTheme="minorHAnsi"/>
                <w:i/>
                <w:color w:val="000000"/>
              </w:rPr>
              <w:t>JK</w:t>
            </w:r>
            <w:r w:rsidR="00655A7C">
              <w:rPr>
                <w:rFonts w:asciiTheme="minorHAnsi" w:hAnsiTheme="minorHAnsi"/>
                <w:color w:val="000000"/>
              </w:rPr>
              <w:t xml:space="preserve"> and </w:t>
            </w:r>
            <w:r w:rsidR="00655A7C" w:rsidRPr="00655A7C">
              <w:rPr>
                <w:rFonts w:asciiTheme="minorHAnsi" w:hAnsiTheme="minorHAnsi"/>
                <w:i/>
                <w:color w:val="000000"/>
              </w:rPr>
              <w:t>XY</w:t>
            </w:r>
            <w:r w:rsidR="00655A7C">
              <w:rPr>
                <w:rFonts w:asciiTheme="minorHAnsi" w:hAnsiTheme="minorHAnsi"/>
                <w:color w:val="000000"/>
              </w:rPr>
              <w:t xml:space="preserve"> have different lengths.</w:t>
            </w:r>
          </w:p>
        </w:tc>
        <w:tc>
          <w:tcPr>
            <w:tcW w:w="5395" w:type="dxa"/>
          </w:tcPr>
          <w:p w14:paraId="6EA1E363" w14:textId="77777777" w:rsidR="00655A7C" w:rsidRDefault="00655A7C" w:rsidP="006F285C">
            <w:pPr>
              <w:pStyle w:val="ListParagraph"/>
              <w:spacing w:after="120" w:line="240" w:lineRule="auto"/>
              <w:ind w:left="0"/>
              <w:rPr>
                <w:rFonts w:asciiTheme="minorHAnsi" w:hAnsiTheme="minorHAnsi"/>
                <w:color w:val="000000"/>
              </w:rPr>
            </w:pPr>
          </w:p>
        </w:tc>
      </w:tr>
      <w:tr w:rsidR="00655A7C" w14:paraId="067EFCA3" w14:textId="77777777" w:rsidTr="00655A7C">
        <w:trPr>
          <w:trHeight w:val="720"/>
        </w:trPr>
        <w:tc>
          <w:tcPr>
            <w:tcW w:w="5395" w:type="dxa"/>
          </w:tcPr>
          <w:p w14:paraId="5310EEAD" w14:textId="593A6639" w:rsidR="00655A7C" w:rsidRDefault="00655A7C" w:rsidP="006F285C">
            <w:pPr>
              <w:pStyle w:val="ListParagraph"/>
              <w:spacing w:after="120" w:line="240" w:lineRule="auto"/>
              <w:ind w:left="0"/>
              <w:rPr>
                <w:rFonts w:asciiTheme="minorHAnsi" w:hAnsiTheme="minorHAnsi"/>
                <w:color w:val="000000"/>
              </w:rPr>
            </w:pPr>
            <w:r>
              <w:rPr>
                <w:rFonts w:asciiTheme="minorHAnsi" w:hAnsiTheme="minorHAnsi"/>
                <w:color w:val="000000"/>
              </w:rPr>
              <w:t xml:space="preserve">Therefore, </w:t>
            </w:r>
            <w:r w:rsidR="00B41CA5">
              <w:rPr>
                <w:rFonts w:asciiTheme="minorHAnsi" w:hAnsiTheme="minorHAnsi"/>
                <w:color w:val="000000"/>
              </w:rPr>
              <w:t xml:space="preserve">line </w:t>
            </w:r>
            <w:r>
              <w:rPr>
                <w:rFonts w:asciiTheme="minorHAnsi" w:hAnsiTheme="minorHAnsi"/>
                <w:color w:val="000000"/>
              </w:rPr>
              <w:t xml:space="preserve">segments </w:t>
            </w:r>
            <w:r w:rsidRPr="00655A7C">
              <w:rPr>
                <w:rFonts w:asciiTheme="minorHAnsi" w:hAnsiTheme="minorHAnsi"/>
                <w:i/>
                <w:color w:val="000000"/>
              </w:rPr>
              <w:t>JK</w:t>
            </w:r>
            <w:r>
              <w:rPr>
                <w:rFonts w:asciiTheme="minorHAnsi" w:hAnsiTheme="minorHAnsi"/>
                <w:color w:val="000000"/>
              </w:rPr>
              <w:t xml:space="preserve"> and </w:t>
            </w:r>
            <w:r w:rsidRPr="00655A7C">
              <w:rPr>
                <w:rFonts w:asciiTheme="minorHAnsi" w:hAnsiTheme="minorHAnsi"/>
                <w:i/>
                <w:color w:val="000000"/>
              </w:rPr>
              <w:t>XY</w:t>
            </w:r>
            <w:r>
              <w:rPr>
                <w:rFonts w:asciiTheme="minorHAnsi" w:hAnsiTheme="minorHAnsi"/>
                <w:color w:val="000000"/>
              </w:rPr>
              <w:t xml:space="preserve"> are not congruent.</w:t>
            </w:r>
          </w:p>
        </w:tc>
        <w:tc>
          <w:tcPr>
            <w:tcW w:w="5395" w:type="dxa"/>
          </w:tcPr>
          <w:p w14:paraId="4BA14FCB" w14:textId="77777777" w:rsidR="00655A7C" w:rsidRDefault="00655A7C" w:rsidP="006F285C">
            <w:pPr>
              <w:pStyle w:val="ListParagraph"/>
              <w:spacing w:after="120" w:line="240" w:lineRule="auto"/>
              <w:ind w:left="0"/>
              <w:rPr>
                <w:rFonts w:asciiTheme="minorHAnsi" w:hAnsiTheme="minorHAnsi"/>
                <w:color w:val="000000"/>
              </w:rPr>
            </w:pPr>
          </w:p>
        </w:tc>
      </w:tr>
    </w:tbl>
    <w:p w14:paraId="50AE9D2E" w14:textId="77777777" w:rsidR="00655A7C" w:rsidRDefault="00655A7C" w:rsidP="00655A7C">
      <w:pPr>
        <w:rPr>
          <w:rFonts w:asciiTheme="minorHAnsi" w:hAnsiTheme="minorHAnsi"/>
          <w:color w:val="000000"/>
        </w:rPr>
      </w:pPr>
    </w:p>
    <w:p w14:paraId="55D0CEBE" w14:textId="77777777" w:rsidR="00CD33B6" w:rsidRPr="00655A7C" w:rsidRDefault="00CD33B6" w:rsidP="00CD33B6">
      <w:pPr>
        <w:spacing w:before="120" w:after="120" w:line="360" w:lineRule="auto"/>
        <w:rPr>
          <w:rFonts w:asciiTheme="minorHAnsi" w:hAnsiTheme="minorHAnsi"/>
          <w:color w:val="000000"/>
        </w:rPr>
      </w:pPr>
    </w:p>
    <w:p w14:paraId="4698317B" w14:textId="2B20A847" w:rsidR="00672FC4" w:rsidRDefault="00936B8E" w:rsidP="00CD33B6">
      <w:pPr>
        <w:pStyle w:val="ListParagraph"/>
        <w:numPr>
          <w:ilvl w:val="0"/>
          <w:numId w:val="8"/>
        </w:numPr>
        <w:pBdr>
          <w:top w:val="nil"/>
          <w:left w:val="nil"/>
          <w:bottom w:val="nil"/>
          <w:right w:val="nil"/>
          <w:between w:val="nil"/>
        </w:pBdr>
        <w:spacing w:after="120" w:line="360" w:lineRule="auto"/>
        <w:rPr>
          <w:rFonts w:asciiTheme="minorHAnsi" w:hAnsiTheme="minorHAnsi"/>
          <w:color w:val="auto"/>
        </w:rPr>
      </w:pPr>
      <w:r>
        <w:rPr>
          <w:rFonts w:asciiTheme="minorHAnsi" w:hAnsiTheme="minorHAnsi"/>
          <w:color w:val="auto"/>
        </w:rPr>
        <w:t xml:space="preserve">Let </w:t>
      </w:r>
      <w:r w:rsidRPr="00017E6C">
        <w:rPr>
          <w:rFonts w:asciiTheme="minorHAnsi" w:hAnsiTheme="minorHAnsi"/>
          <w:i/>
          <w:color w:val="auto"/>
        </w:rPr>
        <w:t>p</w:t>
      </w:r>
      <w:r>
        <w:rPr>
          <w:rFonts w:asciiTheme="minorHAnsi" w:hAnsiTheme="minorHAnsi"/>
          <w:color w:val="auto"/>
        </w:rPr>
        <w:t xml:space="preserve"> represent: </w:t>
      </w:r>
      <m:oMath>
        <m:r>
          <w:rPr>
            <w:rFonts w:ascii="Cambria Math" w:hAnsi="Cambria Math"/>
            <w:color w:val="auto"/>
          </w:rPr>
          <m:t xml:space="preserve">∠A </m:t>
        </m:r>
      </m:oMath>
      <w:r w:rsidR="00B41CA5" w:rsidRPr="002F1BEC">
        <w:rPr>
          <w:rFonts w:asciiTheme="minorHAnsi" w:hAnsiTheme="minorHAnsi"/>
          <w:i/>
          <w:color w:val="auto"/>
        </w:rPr>
        <w:t>and</w:t>
      </w:r>
      <w:r w:rsidR="00B41CA5">
        <w:rPr>
          <w:rFonts w:asciiTheme="minorHAnsi" w:hAnsiTheme="minorHAnsi"/>
          <w:color w:val="auto"/>
        </w:rPr>
        <w:t xml:space="preserve"> </w:t>
      </w:r>
      <m:oMath>
        <m:r>
          <w:rPr>
            <w:rFonts w:ascii="Cambria Math" w:hAnsi="Cambria Math"/>
            <w:color w:val="auto"/>
          </w:rPr>
          <m:t>∠B</m:t>
        </m:r>
      </m:oMath>
      <w:r w:rsidR="00B41CA5" w:rsidRPr="002F1BEC">
        <w:rPr>
          <w:rFonts w:asciiTheme="minorHAnsi" w:hAnsiTheme="minorHAnsi"/>
          <w:i/>
          <w:color w:val="auto"/>
        </w:rPr>
        <w:t xml:space="preserve"> are supplementary</w:t>
      </w:r>
      <w:r w:rsidR="00B41CA5">
        <w:rPr>
          <w:rFonts w:asciiTheme="minorHAnsi" w:hAnsiTheme="minorHAnsi"/>
          <w:color w:val="auto"/>
        </w:rPr>
        <w:t xml:space="preserve">. </w:t>
      </w:r>
      <w:r>
        <w:rPr>
          <w:rFonts w:asciiTheme="minorHAnsi" w:hAnsiTheme="minorHAnsi"/>
          <w:color w:val="auto"/>
        </w:rPr>
        <w:t xml:space="preserve"> </w:t>
      </w:r>
      <w:r w:rsidR="00017E6C">
        <w:rPr>
          <w:rFonts w:asciiTheme="minorHAnsi" w:hAnsiTheme="minorHAnsi"/>
          <w:color w:val="auto"/>
        </w:rPr>
        <w:t xml:space="preserve">Let </w:t>
      </w:r>
      <w:r w:rsidR="00017E6C" w:rsidRPr="00017E6C">
        <w:rPr>
          <w:rFonts w:asciiTheme="minorHAnsi" w:hAnsiTheme="minorHAnsi"/>
          <w:i/>
          <w:color w:val="auto"/>
        </w:rPr>
        <w:t>q</w:t>
      </w:r>
      <w:r w:rsidR="00017E6C">
        <w:rPr>
          <w:rFonts w:asciiTheme="minorHAnsi" w:hAnsiTheme="minorHAnsi"/>
          <w:color w:val="auto"/>
        </w:rPr>
        <w:t xml:space="preserve"> represent:</w:t>
      </w:r>
      <w:r w:rsidR="00AB7A1D">
        <w:rPr>
          <w:rFonts w:asciiTheme="minorHAnsi" w:hAnsiTheme="minorHAnsi"/>
          <w:i/>
          <w:color w:val="auto"/>
        </w:rPr>
        <w:t xml:space="preserve"> </w:t>
      </w:r>
      <m:oMath>
        <m:r>
          <w:rPr>
            <w:rFonts w:ascii="Cambria Math" w:hAnsi="Cambria Math"/>
            <w:color w:val="auto"/>
          </w:rPr>
          <m:t>m∠A+m∠B=180°</m:t>
        </m:r>
      </m:oMath>
      <w:r w:rsidR="00246F63">
        <w:rPr>
          <w:rFonts w:asciiTheme="minorHAnsi" w:hAnsiTheme="minorHAnsi"/>
          <w:i/>
          <w:color w:val="auto"/>
        </w:rPr>
        <w:t>.</w:t>
      </w:r>
    </w:p>
    <w:p w14:paraId="57AF0915" w14:textId="77777777" w:rsidR="00C54E8D" w:rsidRDefault="00C54E8D" w:rsidP="00C54E8D">
      <w:pPr>
        <w:pStyle w:val="ListParagraph"/>
        <w:spacing w:after="120" w:line="360" w:lineRule="auto"/>
        <w:ind w:left="360"/>
        <w:rPr>
          <w:rFonts w:asciiTheme="minorHAnsi" w:hAnsiTheme="minorHAnsi"/>
          <w:color w:val="000000"/>
        </w:rPr>
      </w:pPr>
      <w:r>
        <w:rPr>
          <w:rFonts w:asciiTheme="minorHAnsi" w:hAnsiTheme="minorHAnsi"/>
          <w:color w:val="000000"/>
        </w:rPr>
        <w:t>Translate the following statement into symbolic form.</w:t>
      </w:r>
    </w:p>
    <w:p w14:paraId="70FC5CD1" w14:textId="530F6C20" w:rsidR="00246F63" w:rsidRDefault="00B41CA5" w:rsidP="00CD33B6">
      <w:pPr>
        <w:pStyle w:val="ListParagraph"/>
        <w:pBdr>
          <w:top w:val="nil"/>
          <w:left w:val="nil"/>
          <w:bottom w:val="nil"/>
          <w:right w:val="nil"/>
          <w:between w:val="nil"/>
        </w:pBdr>
        <w:spacing w:after="120" w:line="360" w:lineRule="auto"/>
        <w:ind w:left="360"/>
        <w:jc w:val="center"/>
        <w:rPr>
          <w:rFonts w:asciiTheme="minorHAnsi" w:hAnsiTheme="minorHAnsi"/>
          <w:color w:val="auto"/>
        </w:rPr>
      </w:pPr>
      <m:oMath>
        <m:r>
          <w:rPr>
            <w:rFonts w:ascii="Cambria Math" w:hAnsi="Cambria Math"/>
            <w:color w:val="auto"/>
          </w:rPr>
          <m:t>m∠A+m∠B=180°</m:t>
        </m:r>
      </m:oMath>
      <w:r>
        <w:rPr>
          <w:rFonts w:asciiTheme="minorHAnsi" w:hAnsiTheme="minorHAnsi"/>
          <w:color w:val="auto"/>
        </w:rPr>
        <w:t xml:space="preserve"> </w:t>
      </w:r>
      <w:r w:rsidRPr="002F1BEC">
        <w:rPr>
          <w:rFonts w:asciiTheme="minorHAnsi" w:hAnsiTheme="minorHAnsi"/>
          <w:i/>
          <w:color w:val="auto"/>
        </w:rPr>
        <w:t>and are supplementary</w:t>
      </w:r>
      <w:r>
        <w:rPr>
          <w:rFonts w:asciiTheme="minorHAnsi" w:hAnsiTheme="minorHAnsi"/>
          <w:color w:val="auto"/>
        </w:rPr>
        <w:t xml:space="preserve">. </w:t>
      </w:r>
    </w:p>
    <w:p w14:paraId="1C81B73D" w14:textId="77777777" w:rsidR="00CD33B6" w:rsidRPr="00C06AF5" w:rsidRDefault="00CD33B6" w:rsidP="00C06AF5">
      <w:pPr>
        <w:pBdr>
          <w:top w:val="nil"/>
          <w:left w:val="nil"/>
          <w:bottom w:val="nil"/>
          <w:right w:val="nil"/>
          <w:between w:val="nil"/>
        </w:pBdr>
        <w:spacing w:line="360" w:lineRule="auto"/>
        <w:rPr>
          <w:rFonts w:asciiTheme="minorHAnsi" w:hAnsiTheme="minorHAnsi"/>
          <w:i/>
          <w:color w:val="C00000"/>
        </w:rPr>
      </w:pPr>
    </w:p>
    <w:p w14:paraId="375F55A2" w14:textId="77777777" w:rsidR="00CD33B6" w:rsidRPr="001A0E9C" w:rsidRDefault="00CD33B6" w:rsidP="006F285C">
      <w:pPr>
        <w:pStyle w:val="ListParagraph"/>
        <w:pBdr>
          <w:top w:val="nil"/>
          <w:left w:val="nil"/>
          <w:bottom w:val="nil"/>
          <w:right w:val="nil"/>
          <w:between w:val="nil"/>
        </w:pBdr>
        <w:spacing w:line="360" w:lineRule="auto"/>
        <w:ind w:left="360"/>
        <w:rPr>
          <w:rFonts w:asciiTheme="minorHAnsi" w:hAnsiTheme="minorHAnsi"/>
          <w:i/>
          <w:color w:val="C00000"/>
        </w:rPr>
      </w:pPr>
    </w:p>
    <w:p w14:paraId="5F6503B6" w14:textId="77777777" w:rsidR="00246F63" w:rsidRDefault="00246F63" w:rsidP="006F285C">
      <w:pPr>
        <w:pStyle w:val="ListParagraph"/>
        <w:numPr>
          <w:ilvl w:val="0"/>
          <w:numId w:val="8"/>
        </w:numPr>
        <w:pBdr>
          <w:top w:val="nil"/>
          <w:left w:val="nil"/>
          <w:bottom w:val="nil"/>
          <w:right w:val="nil"/>
          <w:between w:val="nil"/>
        </w:pBdr>
        <w:spacing w:after="120" w:line="360" w:lineRule="auto"/>
        <w:rPr>
          <w:rFonts w:asciiTheme="minorHAnsi" w:hAnsiTheme="minorHAnsi"/>
          <w:color w:val="auto"/>
        </w:rPr>
      </w:pPr>
      <w:r>
        <w:rPr>
          <w:rFonts w:asciiTheme="minorHAnsi" w:hAnsiTheme="minorHAnsi"/>
          <w:color w:val="auto"/>
        </w:rPr>
        <w:t xml:space="preserve">Let </w:t>
      </w:r>
      <w:r w:rsidRPr="00017E6C">
        <w:rPr>
          <w:rFonts w:asciiTheme="minorHAnsi" w:hAnsiTheme="minorHAnsi"/>
          <w:i/>
          <w:color w:val="auto"/>
        </w:rPr>
        <w:t>p</w:t>
      </w:r>
      <w:r>
        <w:rPr>
          <w:rFonts w:asciiTheme="minorHAnsi" w:hAnsiTheme="minorHAnsi"/>
          <w:color w:val="auto"/>
        </w:rPr>
        <w:t xml:space="preserve"> represent: </w:t>
      </w:r>
      <m:oMath>
        <m:sSup>
          <m:sSupPr>
            <m:ctrlPr>
              <w:rPr>
                <w:rFonts w:ascii="Cambria Math" w:hAnsi="Cambria Math"/>
                <w:i/>
                <w:color w:val="auto"/>
              </w:rPr>
            </m:ctrlPr>
          </m:sSupPr>
          <m:e>
            <m:r>
              <w:rPr>
                <w:rFonts w:ascii="Cambria Math" w:hAnsi="Cambria Math"/>
                <w:color w:val="auto"/>
              </w:rPr>
              <m:t>a</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b</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2</m:t>
            </m:r>
          </m:sup>
        </m:sSup>
      </m:oMath>
      <w:r>
        <w:rPr>
          <w:rFonts w:asciiTheme="minorHAnsi" w:hAnsiTheme="minorHAnsi"/>
          <w:color w:val="auto"/>
        </w:rPr>
        <w:t xml:space="preserve">. Let </w:t>
      </w:r>
      <w:r w:rsidRPr="00017E6C">
        <w:rPr>
          <w:rFonts w:asciiTheme="minorHAnsi" w:hAnsiTheme="minorHAnsi"/>
          <w:i/>
          <w:color w:val="auto"/>
        </w:rPr>
        <w:t>q</w:t>
      </w:r>
      <w:r>
        <w:rPr>
          <w:rFonts w:asciiTheme="minorHAnsi" w:hAnsiTheme="minorHAnsi"/>
          <w:color w:val="auto"/>
        </w:rPr>
        <w:t xml:space="preserve"> represent:</w:t>
      </w:r>
      <w:r>
        <w:rPr>
          <w:rFonts w:asciiTheme="minorHAnsi" w:hAnsiTheme="minorHAnsi"/>
          <w:i/>
          <w:color w:val="auto"/>
        </w:rPr>
        <w:t xml:space="preserve"> </w:t>
      </w:r>
      <m:oMath>
        <m:r>
          <w:rPr>
            <w:rFonts w:ascii="Cambria Math" w:hAnsi="Cambria Math"/>
            <w:color w:val="auto"/>
          </w:rPr>
          <m:t>a+b&gt;c</m:t>
        </m:r>
      </m:oMath>
      <w:r>
        <w:rPr>
          <w:rFonts w:asciiTheme="minorHAnsi" w:hAnsiTheme="minorHAnsi"/>
          <w:i/>
          <w:color w:val="auto"/>
        </w:rPr>
        <w:t xml:space="preserve">. </w:t>
      </w:r>
    </w:p>
    <w:p w14:paraId="414C517B" w14:textId="77777777" w:rsidR="00246F63" w:rsidRDefault="00246F63" w:rsidP="006F285C">
      <w:pPr>
        <w:pStyle w:val="ListParagraph"/>
        <w:pBdr>
          <w:top w:val="nil"/>
          <w:left w:val="nil"/>
          <w:bottom w:val="nil"/>
          <w:right w:val="nil"/>
          <w:between w:val="nil"/>
        </w:pBdr>
        <w:spacing w:after="120" w:line="360" w:lineRule="auto"/>
        <w:ind w:left="360"/>
        <w:rPr>
          <w:rFonts w:asciiTheme="minorHAnsi" w:hAnsiTheme="minorHAnsi"/>
          <w:color w:val="auto"/>
        </w:rPr>
      </w:pPr>
      <w:r>
        <w:rPr>
          <w:rFonts w:asciiTheme="minorHAnsi" w:hAnsiTheme="minorHAnsi"/>
          <w:color w:val="auto"/>
        </w:rPr>
        <w:t>Translate the symbolic representation</w:t>
      </w:r>
      <w:r w:rsidR="001D0D6C">
        <w:rPr>
          <w:rFonts w:asciiTheme="minorHAnsi" w:hAnsiTheme="minorHAnsi"/>
          <w:color w:val="auto"/>
        </w:rPr>
        <w:t>s</w:t>
      </w:r>
      <w:r>
        <w:rPr>
          <w:rFonts w:asciiTheme="minorHAnsi" w:hAnsiTheme="minorHAnsi"/>
          <w:color w:val="auto"/>
        </w:rPr>
        <w:t xml:space="preserve"> into </w:t>
      </w:r>
      <w:r w:rsidR="001D0D6C">
        <w:rPr>
          <w:rFonts w:asciiTheme="minorHAnsi" w:hAnsiTheme="minorHAnsi"/>
          <w:color w:val="auto"/>
        </w:rPr>
        <w:t>the verbal argument.</w:t>
      </w:r>
    </w:p>
    <w:p w14:paraId="27DEB8E5" w14:textId="77777777" w:rsidR="006F285C" w:rsidRDefault="006F285C" w:rsidP="006F285C">
      <w:pPr>
        <w:pStyle w:val="ListParagraph"/>
        <w:numPr>
          <w:ilvl w:val="1"/>
          <w:numId w:val="8"/>
        </w:numPr>
        <w:pBdr>
          <w:top w:val="nil"/>
          <w:left w:val="nil"/>
          <w:bottom w:val="nil"/>
          <w:right w:val="nil"/>
          <w:between w:val="nil"/>
        </w:pBdr>
        <w:spacing w:after="120" w:line="360" w:lineRule="auto"/>
        <w:rPr>
          <w:rFonts w:asciiTheme="minorHAnsi" w:hAnsiTheme="minorHAnsi"/>
          <w:color w:val="auto"/>
        </w:rPr>
      </w:pPr>
      <m:oMath>
        <m:r>
          <w:rPr>
            <w:rFonts w:ascii="Cambria Math" w:hAnsi="Cambria Math"/>
            <w:color w:val="auto"/>
          </w:rPr>
          <m:t>p→q</m:t>
        </m:r>
      </m:oMath>
    </w:p>
    <w:p w14:paraId="26680189" w14:textId="77777777" w:rsidR="006F285C" w:rsidRDefault="006F285C" w:rsidP="006F285C">
      <w:pPr>
        <w:pStyle w:val="ListParagraph"/>
        <w:numPr>
          <w:ilvl w:val="1"/>
          <w:numId w:val="8"/>
        </w:numPr>
        <w:pBdr>
          <w:top w:val="nil"/>
          <w:left w:val="nil"/>
          <w:bottom w:val="nil"/>
          <w:right w:val="nil"/>
          <w:between w:val="nil"/>
        </w:pBdr>
        <w:spacing w:after="120" w:line="360" w:lineRule="auto"/>
        <w:rPr>
          <w:rFonts w:asciiTheme="minorHAnsi" w:hAnsiTheme="minorHAnsi"/>
          <w:color w:val="auto"/>
        </w:rPr>
      </w:pPr>
      <m:oMath>
        <m:r>
          <w:rPr>
            <w:rFonts w:ascii="Cambria Math" w:hAnsi="Cambria Math"/>
            <w:color w:val="auto"/>
          </w:rPr>
          <m:t>~q</m:t>
        </m:r>
      </m:oMath>
    </w:p>
    <w:p w14:paraId="7F0F9E29" w14:textId="77777777" w:rsidR="006F285C" w:rsidRDefault="001D0D6C" w:rsidP="006F285C">
      <w:pPr>
        <w:pStyle w:val="ListParagraph"/>
        <w:numPr>
          <w:ilvl w:val="1"/>
          <w:numId w:val="8"/>
        </w:numPr>
        <w:pBdr>
          <w:top w:val="nil"/>
          <w:left w:val="nil"/>
          <w:bottom w:val="nil"/>
          <w:right w:val="nil"/>
          <w:between w:val="nil"/>
        </w:pBdr>
        <w:spacing w:after="120" w:line="360" w:lineRule="auto"/>
        <w:rPr>
          <w:rFonts w:asciiTheme="minorHAnsi" w:hAnsiTheme="minorHAnsi"/>
          <w:color w:val="auto"/>
        </w:rPr>
      </w:pPr>
      <m:oMath>
        <m:r>
          <w:rPr>
            <w:rFonts w:ascii="Cambria Math" w:hAnsi="Cambria Math"/>
            <w:color w:val="000000"/>
          </w:rPr>
          <m:t>∴</m:t>
        </m:r>
        <m:r>
          <w:rPr>
            <w:rFonts w:ascii="Cambria Math" w:hAnsi="Cambria Math"/>
            <w:color w:val="auto"/>
          </w:rPr>
          <m:t>~p</m:t>
        </m:r>
      </m:oMath>
    </w:p>
    <w:p w14:paraId="15339058" w14:textId="1EE46EA2" w:rsidR="00672FC4" w:rsidRDefault="00672FC4" w:rsidP="00672FC4">
      <w:pPr>
        <w:rPr>
          <w:rFonts w:asciiTheme="minorHAnsi" w:hAnsiTheme="minorHAnsi"/>
        </w:rPr>
      </w:pPr>
    </w:p>
    <w:p w14:paraId="3C74F13A" w14:textId="6D5716A2" w:rsidR="00B41CA5" w:rsidRDefault="00B41CA5" w:rsidP="00672FC4">
      <w:pPr>
        <w:rPr>
          <w:rFonts w:asciiTheme="minorHAnsi" w:hAnsiTheme="minorHAnsi"/>
        </w:rPr>
      </w:pPr>
    </w:p>
    <w:p w14:paraId="410C3984" w14:textId="0D074FC1" w:rsidR="00B41CA5" w:rsidRDefault="00B41CA5" w:rsidP="00672FC4">
      <w:pPr>
        <w:rPr>
          <w:rFonts w:asciiTheme="minorHAnsi" w:hAnsiTheme="minorHAnsi"/>
        </w:rPr>
      </w:pPr>
    </w:p>
    <w:p w14:paraId="6C8B4792" w14:textId="3645AF8A" w:rsidR="00B41CA5" w:rsidRDefault="00B41CA5" w:rsidP="00672FC4">
      <w:pPr>
        <w:rPr>
          <w:rFonts w:asciiTheme="minorHAnsi" w:hAnsiTheme="minorHAnsi"/>
        </w:rPr>
      </w:pPr>
    </w:p>
    <w:p w14:paraId="2A6C1295" w14:textId="0F11A29E" w:rsidR="00B41CA5" w:rsidRDefault="00B41CA5" w:rsidP="00672FC4">
      <w:pPr>
        <w:rPr>
          <w:rFonts w:asciiTheme="minorHAnsi" w:hAnsiTheme="minorHAnsi"/>
        </w:rPr>
      </w:pPr>
    </w:p>
    <w:p w14:paraId="32983BA0" w14:textId="77777777" w:rsidR="00B41CA5" w:rsidRPr="00415BB7" w:rsidRDefault="00B41CA5" w:rsidP="00672FC4">
      <w:pPr>
        <w:rPr>
          <w:rFonts w:asciiTheme="minorHAnsi" w:hAnsiTheme="minorHAnsi"/>
        </w:rPr>
      </w:pPr>
    </w:p>
    <w:p w14:paraId="763546C6" w14:textId="77777777" w:rsidR="00672FC4" w:rsidRPr="00415BB7" w:rsidRDefault="00672FC4" w:rsidP="00672FC4">
      <w:pPr>
        <w:rPr>
          <w:rFonts w:asciiTheme="minorHAnsi" w:hAnsiTheme="minorHAnsi"/>
        </w:rPr>
      </w:pPr>
    </w:p>
    <w:p w14:paraId="74E90CB8" w14:textId="77777777" w:rsidR="00672FC4" w:rsidRPr="00415BB7" w:rsidRDefault="00672FC4" w:rsidP="00672FC4">
      <w:pPr>
        <w:rPr>
          <w:rFonts w:asciiTheme="minorHAnsi" w:hAnsiTheme="minorHAnsi"/>
        </w:rPr>
      </w:pPr>
    </w:p>
    <w:p w14:paraId="2B99D32D" w14:textId="77777777" w:rsidR="00672FC4" w:rsidRPr="00415BB7" w:rsidRDefault="00672FC4" w:rsidP="00672FC4">
      <w:pPr>
        <w:rPr>
          <w:rFonts w:asciiTheme="minorHAnsi" w:hAnsiTheme="minorHAnsi"/>
        </w:rPr>
      </w:pPr>
    </w:p>
    <w:p w14:paraId="47472137" w14:textId="77777777" w:rsidR="00672FC4" w:rsidRDefault="00672FC4" w:rsidP="00672FC4"/>
    <w:p w14:paraId="0ED219D8" w14:textId="77777777" w:rsidR="00672FC4" w:rsidRPr="00672FC4" w:rsidRDefault="00672FC4" w:rsidP="00672FC4"/>
    <w:p w14:paraId="2D36254C" w14:textId="282D9421" w:rsidR="00A47364" w:rsidRDefault="00A52804" w:rsidP="00241C7D">
      <w:pPr>
        <w:pStyle w:val="Title"/>
      </w:pPr>
      <w:bookmarkStart w:id="2" w:name="_heading=h.1fob9te" w:colFirst="0" w:colLast="0"/>
      <w:bookmarkStart w:id="3" w:name="teacher"/>
      <w:bookmarkEnd w:id="2"/>
      <w:r>
        <w:t xml:space="preserve">SOL </w:t>
      </w:r>
      <w:r w:rsidR="002F1BEC">
        <w:t>G.1b</w:t>
      </w:r>
      <w:r>
        <w:t xml:space="preserve"> - </w:t>
      </w:r>
      <w:r w:rsidR="00E728F7">
        <w:t>Just in Time Quick Check Teacher Notes</w:t>
      </w:r>
    </w:p>
    <w:bookmarkEnd w:id="3"/>
    <w:p w14:paraId="1141A66F"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E9AB14A" w14:textId="77777777" w:rsidR="00672FC4" w:rsidRDefault="00672FC4">
      <w:pPr>
        <w:spacing w:after="0"/>
        <w:jc w:val="center"/>
        <w:rPr>
          <w:b/>
          <w:color w:val="C00000"/>
        </w:rPr>
      </w:pPr>
    </w:p>
    <w:p w14:paraId="2898A4CB" w14:textId="77777777" w:rsidR="0093712E" w:rsidRDefault="0093712E" w:rsidP="0093712E">
      <w:pPr>
        <w:pStyle w:val="ListParagraph"/>
        <w:numPr>
          <w:ilvl w:val="0"/>
          <w:numId w:val="16"/>
        </w:numPr>
        <w:spacing w:after="120" w:line="360" w:lineRule="auto"/>
        <w:rPr>
          <w:rFonts w:asciiTheme="minorHAnsi" w:hAnsiTheme="minorHAnsi"/>
          <w:color w:val="000000"/>
        </w:rPr>
      </w:pPr>
      <w:r w:rsidRPr="00655A7C">
        <w:rPr>
          <w:rFonts w:asciiTheme="minorHAnsi" w:hAnsiTheme="minorHAnsi"/>
          <w:color w:val="000000"/>
        </w:rPr>
        <w:t xml:space="preserve">Let </w:t>
      </w:r>
      <w:r w:rsidRPr="00D64334">
        <w:rPr>
          <w:rFonts w:asciiTheme="minorHAnsi" w:hAnsiTheme="minorHAnsi"/>
          <w:bCs/>
          <w:i/>
          <w:color w:val="000000"/>
        </w:rPr>
        <w:t>a</w:t>
      </w:r>
      <w:r w:rsidRPr="00655A7C">
        <w:rPr>
          <w:rFonts w:asciiTheme="minorHAnsi" w:hAnsiTheme="minorHAnsi"/>
          <w:color w:val="000000"/>
        </w:rPr>
        <w:t xml:space="preserve"> represent: </w:t>
      </w:r>
      <w:r w:rsidRPr="00D64334">
        <w:rPr>
          <w:rFonts w:asciiTheme="minorHAnsi" w:hAnsiTheme="minorHAnsi"/>
          <w:i/>
          <w:color w:val="000000"/>
        </w:rPr>
        <w:t>Line</w:t>
      </w:r>
      <w:r>
        <w:rPr>
          <w:rFonts w:asciiTheme="minorHAnsi" w:hAnsiTheme="minorHAnsi"/>
          <w:color w:val="000000"/>
        </w:rPr>
        <w:t xml:space="preserve"> s</w:t>
      </w:r>
      <w:r w:rsidRPr="00655A7C">
        <w:rPr>
          <w:rFonts w:asciiTheme="minorHAnsi" w:hAnsiTheme="minorHAnsi"/>
          <w:i/>
          <w:color w:val="000000"/>
        </w:rPr>
        <w:t xml:space="preserve">egments JK and XY are congruent. </w:t>
      </w:r>
      <w:r w:rsidRPr="00655A7C">
        <w:rPr>
          <w:rFonts w:asciiTheme="minorHAnsi" w:hAnsiTheme="minorHAnsi"/>
          <w:color w:val="000000"/>
        </w:rPr>
        <w:t xml:space="preserve">Let </w:t>
      </w:r>
      <w:r w:rsidRPr="00D64334">
        <w:rPr>
          <w:rFonts w:asciiTheme="minorHAnsi" w:hAnsiTheme="minorHAnsi"/>
          <w:bCs/>
          <w:i/>
          <w:color w:val="000000"/>
        </w:rPr>
        <w:t>b</w:t>
      </w:r>
      <w:r w:rsidRPr="00655A7C">
        <w:rPr>
          <w:rFonts w:asciiTheme="minorHAnsi" w:hAnsiTheme="minorHAnsi"/>
          <w:color w:val="000000"/>
        </w:rPr>
        <w:t xml:space="preserve"> represent:</w:t>
      </w:r>
      <w:r w:rsidRPr="00D64334">
        <w:rPr>
          <w:rFonts w:asciiTheme="minorHAnsi" w:hAnsiTheme="minorHAnsi"/>
          <w:i/>
          <w:color w:val="000000"/>
        </w:rPr>
        <w:t xml:space="preserve"> Line</w:t>
      </w:r>
      <w:r>
        <w:rPr>
          <w:rFonts w:asciiTheme="minorHAnsi" w:hAnsiTheme="minorHAnsi"/>
          <w:color w:val="000000"/>
        </w:rPr>
        <w:t xml:space="preserve"> s</w:t>
      </w:r>
      <w:r w:rsidRPr="00655A7C">
        <w:rPr>
          <w:rFonts w:asciiTheme="minorHAnsi" w:hAnsiTheme="minorHAnsi"/>
          <w:i/>
          <w:color w:val="000000"/>
        </w:rPr>
        <w:t>egments JK and XY have the same length.</w:t>
      </w:r>
      <w:r w:rsidRPr="00655A7C">
        <w:rPr>
          <w:rFonts w:asciiTheme="minorHAnsi" w:hAnsiTheme="minorHAnsi"/>
          <w:color w:val="000000"/>
        </w:rPr>
        <w:t xml:space="preserve"> </w:t>
      </w:r>
    </w:p>
    <w:p w14:paraId="02F6C1FD" w14:textId="77777777" w:rsidR="0093712E" w:rsidRDefault="0093712E" w:rsidP="0093712E">
      <w:pPr>
        <w:pStyle w:val="ListParagraph"/>
        <w:spacing w:after="120" w:line="360" w:lineRule="auto"/>
        <w:ind w:left="360"/>
        <w:rPr>
          <w:rFonts w:asciiTheme="minorHAnsi" w:hAnsiTheme="minorHAnsi"/>
          <w:color w:val="000000"/>
        </w:rPr>
      </w:pPr>
      <w:r>
        <w:rPr>
          <w:rFonts w:asciiTheme="minorHAnsi" w:hAnsiTheme="minorHAnsi"/>
          <w:color w:val="000000"/>
        </w:rPr>
        <w:t>Translate the following argument into symbolic form.</w:t>
      </w:r>
    </w:p>
    <w:tbl>
      <w:tblPr>
        <w:tblStyle w:val="TableGrid"/>
        <w:tblW w:w="0" w:type="auto"/>
        <w:tblInd w:w="360" w:type="dxa"/>
        <w:tblLook w:val="04A0" w:firstRow="1" w:lastRow="0" w:firstColumn="1" w:lastColumn="0" w:noHBand="0" w:noVBand="1"/>
        <w:tblDescription w:val="A two column table read left to right top to bottom.  First row, Segments JK and XY are congruent if and only if they have the same length.  Empty space.  Second row, segments JK and XY have different lengths, empty space.  Last row, therefore, segments JK and XY are not congruent, empty space."/>
      </w:tblPr>
      <w:tblGrid>
        <w:gridCol w:w="5234"/>
        <w:gridCol w:w="5196"/>
      </w:tblGrid>
      <w:tr w:rsidR="0093712E" w14:paraId="0EB812AA" w14:textId="77777777" w:rsidTr="004D6F5D">
        <w:trPr>
          <w:trHeight w:val="720"/>
          <w:tblHeader/>
        </w:trPr>
        <w:tc>
          <w:tcPr>
            <w:tcW w:w="5395" w:type="dxa"/>
          </w:tcPr>
          <w:p w14:paraId="4F7CA9E7" w14:textId="77777777" w:rsidR="0093712E" w:rsidRDefault="0093712E" w:rsidP="00E90236">
            <w:pPr>
              <w:pStyle w:val="ListParagraph"/>
              <w:spacing w:after="120" w:line="240" w:lineRule="auto"/>
              <w:ind w:left="0"/>
              <w:rPr>
                <w:rFonts w:asciiTheme="minorHAnsi" w:hAnsiTheme="minorHAnsi"/>
                <w:color w:val="000000"/>
              </w:rPr>
            </w:pPr>
            <w:r>
              <w:rPr>
                <w:rFonts w:asciiTheme="minorHAnsi" w:hAnsiTheme="minorHAnsi"/>
                <w:color w:val="000000"/>
              </w:rPr>
              <w:t xml:space="preserve">Line segments </w:t>
            </w:r>
            <w:r w:rsidRPr="00655A7C">
              <w:rPr>
                <w:rFonts w:asciiTheme="minorHAnsi" w:hAnsiTheme="minorHAnsi"/>
                <w:i/>
                <w:color w:val="000000"/>
              </w:rPr>
              <w:t>JK</w:t>
            </w:r>
            <w:r>
              <w:rPr>
                <w:rFonts w:asciiTheme="minorHAnsi" w:hAnsiTheme="minorHAnsi"/>
                <w:color w:val="000000"/>
              </w:rPr>
              <w:t xml:space="preserve"> and </w:t>
            </w:r>
            <w:r w:rsidRPr="00655A7C">
              <w:rPr>
                <w:rFonts w:asciiTheme="minorHAnsi" w:hAnsiTheme="minorHAnsi"/>
                <w:i/>
                <w:color w:val="000000"/>
              </w:rPr>
              <w:t>XY</w:t>
            </w:r>
            <w:r>
              <w:rPr>
                <w:rFonts w:asciiTheme="minorHAnsi" w:hAnsiTheme="minorHAnsi"/>
                <w:color w:val="000000"/>
              </w:rPr>
              <w:t xml:space="preserve"> are congruent if and only if they have the same length. </w:t>
            </w:r>
          </w:p>
        </w:tc>
        <w:tc>
          <w:tcPr>
            <w:tcW w:w="5395" w:type="dxa"/>
          </w:tcPr>
          <w:p w14:paraId="7C8ED616" w14:textId="77777777" w:rsidR="0093712E" w:rsidRDefault="0093712E" w:rsidP="00E90236">
            <w:pPr>
              <w:pStyle w:val="ListParagraph"/>
              <w:spacing w:after="120" w:line="240" w:lineRule="auto"/>
              <w:ind w:left="0"/>
              <w:rPr>
                <w:rFonts w:asciiTheme="minorHAnsi" w:hAnsiTheme="minorHAnsi"/>
                <w:color w:val="000000"/>
              </w:rPr>
            </w:pPr>
          </w:p>
        </w:tc>
      </w:tr>
      <w:tr w:rsidR="0093712E" w14:paraId="1BA1E57E" w14:textId="77777777" w:rsidTr="00E90236">
        <w:trPr>
          <w:trHeight w:val="720"/>
        </w:trPr>
        <w:tc>
          <w:tcPr>
            <w:tcW w:w="5395" w:type="dxa"/>
          </w:tcPr>
          <w:p w14:paraId="46B0C339" w14:textId="77777777" w:rsidR="0093712E" w:rsidRDefault="0093712E" w:rsidP="00E90236">
            <w:pPr>
              <w:pStyle w:val="ListParagraph"/>
              <w:spacing w:after="120" w:line="240" w:lineRule="auto"/>
              <w:ind w:left="0"/>
              <w:rPr>
                <w:rFonts w:asciiTheme="minorHAnsi" w:hAnsiTheme="minorHAnsi"/>
                <w:color w:val="000000"/>
              </w:rPr>
            </w:pPr>
            <w:r>
              <w:rPr>
                <w:rFonts w:asciiTheme="minorHAnsi" w:hAnsiTheme="minorHAnsi"/>
                <w:color w:val="000000"/>
              </w:rPr>
              <w:t xml:space="preserve">Line segments </w:t>
            </w:r>
            <w:r w:rsidRPr="00655A7C">
              <w:rPr>
                <w:rFonts w:asciiTheme="minorHAnsi" w:hAnsiTheme="minorHAnsi"/>
                <w:i/>
                <w:color w:val="000000"/>
              </w:rPr>
              <w:t>JK</w:t>
            </w:r>
            <w:r>
              <w:rPr>
                <w:rFonts w:asciiTheme="minorHAnsi" w:hAnsiTheme="minorHAnsi"/>
                <w:color w:val="000000"/>
              </w:rPr>
              <w:t xml:space="preserve"> and </w:t>
            </w:r>
            <w:r w:rsidRPr="00655A7C">
              <w:rPr>
                <w:rFonts w:asciiTheme="minorHAnsi" w:hAnsiTheme="minorHAnsi"/>
                <w:i/>
                <w:color w:val="000000"/>
              </w:rPr>
              <w:t>XY</w:t>
            </w:r>
            <w:r>
              <w:rPr>
                <w:rFonts w:asciiTheme="minorHAnsi" w:hAnsiTheme="minorHAnsi"/>
                <w:color w:val="000000"/>
              </w:rPr>
              <w:t xml:space="preserve"> have different lengths.</w:t>
            </w:r>
          </w:p>
        </w:tc>
        <w:tc>
          <w:tcPr>
            <w:tcW w:w="5395" w:type="dxa"/>
          </w:tcPr>
          <w:p w14:paraId="063E35C8" w14:textId="77777777" w:rsidR="0093712E" w:rsidRDefault="0093712E" w:rsidP="00E90236">
            <w:pPr>
              <w:pStyle w:val="ListParagraph"/>
              <w:spacing w:after="120" w:line="240" w:lineRule="auto"/>
              <w:ind w:left="0"/>
              <w:rPr>
                <w:rFonts w:asciiTheme="minorHAnsi" w:hAnsiTheme="minorHAnsi"/>
                <w:color w:val="000000"/>
              </w:rPr>
            </w:pPr>
          </w:p>
        </w:tc>
      </w:tr>
      <w:tr w:rsidR="0093712E" w14:paraId="1C377896" w14:textId="77777777" w:rsidTr="00E90236">
        <w:trPr>
          <w:trHeight w:val="720"/>
        </w:trPr>
        <w:tc>
          <w:tcPr>
            <w:tcW w:w="5395" w:type="dxa"/>
          </w:tcPr>
          <w:p w14:paraId="2CEDD037" w14:textId="77777777" w:rsidR="0093712E" w:rsidRDefault="0093712E" w:rsidP="00E90236">
            <w:pPr>
              <w:pStyle w:val="ListParagraph"/>
              <w:spacing w:after="120" w:line="240" w:lineRule="auto"/>
              <w:ind w:left="0"/>
              <w:rPr>
                <w:rFonts w:asciiTheme="minorHAnsi" w:hAnsiTheme="minorHAnsi"/>
                <w:color w:val="000000"/>
              </w:rPr>
            </w:pPr>
            <w:r>
              <w:rPr>
                <w:rFonts w:asciiTheme="minorHAnsi" w:hAnsiTheme="minorHAnsi"/>
                <w:color w:val="000000"/>
              </w:rPr>
              <w:t xml:space="preserve">Therefore, line segments </w:t>
            </w:r>
            <w:r w:rsidRPr="00655A7C">
              <w:rPr>
                <w:rFonts w:asciiTheme="minorHAnsi" w:hAnsiTheme="minorHAnsi"/>
                <w:i/>
                <w:color w:val="000000"/>
              </w:rPr>
              <w:t>JK</w:t>
            </w:r>
            <w:r>
              <w:rPr>
                <w:rFonts w:asciiTheme="minorHAnsi" w:hAnsiTheme="minorHAnsi"/>
                <w:color w:val="000000"/>
              </w:rPr>
              <w:t xml:space="preserve"> and </w:t>
            </w:r>
            <w:r w:rsidRPr="00655A7C">
              <w:rPr>
                <w:rFonts w:asciiTheme="minorHAnsi" w:hAnsiTheme="minorHAnsi"/>
                <w:i/>
                <w:color w:val="000000"/>
              </w:rPr>
              <w:t>XY</w:t>
            </w:r>
            <w:r>
              <w:rPr>
                <w:rFonts w:asciiTheme="minorHAnsi" w:hAnsiTheme="minorHAnsi"/>
                <w:color w:val="000000"/>
              </w:rPr>
              <w:t xml:space="preserve"> are not congruent.</w:t>
            </w:r>
          </w:p>
        </w:tc>
        <w:tc>
          <w:tcPr>
            <w:tcW w:w="5395" w:type="dxa"/>
          </w:tcPr>
          <w:p w14:paraId="3A59A5B9" w14:textId="77777777" w:rsidR="0093712E" w:rsidRDefault="0093712E" w:rsidP="00E90236">
            <w:pPr>
              <w:pStyle w:val="ListParagraph"/>
              <w:spacing w:after="120" w:line="240" w:lineRule="auto"/>
              <w:ind w:left="0"/>
              <w:rPr>
                <w:rFonts w:asciiTheme="minorHAnsi" w:hAnsiTheme="minorHAnsi"/>
                <w:color w:val="000000"/>
              </w:rPr>
            </w:pPr>
          </w:p>
        </w:tc>
      </w:tr>
    </w:tbl>
    <w:p w14:paraId="43C20A2B" w14:textId="77777777" w:rsidR="00520AB9" w:rsidRDefault="00520AB9" w:rsidP="00C06AF5">
      <w:pPr>
        <w:pStyle w:val="ListParagraph"/>
        <w:spacing w:after="120" w:line="360" w:lineRule="auto"/>
        <w:ind w:left="360"/>
        <w:rPr>
          <w:rFonts w:asciiTheme="minorHAnsi" w:hAnsiTheme="minorHAnsi"/>
          <w:i/>
          <w:color w:val="C00000"/>
        </w:rPr>
      </w:pPr>
    </w:p>
    <w:p w14:paraId="060CE12D" w14:textId="334B666F" w:rsidR="00C06AF5" w:rsidRPr="00FA2140" w:rsidRDefault="0093712E" w:rsidP="00C06AF5">
      <w:pPr>
        <w:pStyle w:val="ListParagraph"/>
        <w:spacing w:after="120" w:line="360" w:lineRule="auto"/>
        <w:ind w:left="360"/>
        <w:rPr>
          <w:rFonts w:asciiTheme="minorHAnsi" w:hAnsiTheme="minorHAnsi"/>
          <w:i/>
          <w:color w:val="C00000"/>
        </w:rPr>
      </w:pPr>
      <w:r>
        <w:rPr>
          <w:rFonts w:asciiTheme="minorHAnsi" w:hAnsiTheme="minorHAnsi"/>
          <w:i/>
          <w:color w:val="C00000"/>
        </w:rPr>
        <w:t>A common error a student</w:t>
      </w:r>
      <w:r w:rsidR="00C06AF5">
        <w:rPr>
          <w:rFonts w:asciiTheme="minorHAnsi" w:hAnsiTheme="minorHAnsi"/>
          <w:i/>
          <w:color w:val="C00000"/>
        </w:rPr>
        <w:t xml:space="preserve"> </w:t>
      </w:r>
      <w:r>
        <w:rPr>
          <w:rFonts w:asciiTheme="minorHAnsi" w:hAnsiTheme="minorHAnsi"/>
          <w:i/>
          <w:color w:val="C00000"/>
        </w:rPr>
        <w:t>may make would be</w:t>
      </w:r>
      <w:r w:rsidR="006B336F">
        <w:rPr>
          <w:rFonts w:asciiTheme="minorHAnsi" w:hAnsiTheme="minorHAnsi"/>
          <w:i/>
          <w:color w:val="C00000"/>
        </w:rPr>
        <w:t xml:space="preserve"> to</w:t>
      </w:r>
      <w:r w:rsidR="00C06AF5">
        <w:rPr>
          <w:rFonts w:asciiTheme="minorHAnsi" w:hAnsiTheme="minorHAnsi"/>
          <w:i/>
          <w:color w:val="C00000"/>
        </w:rPr>
        <w:t xml:space="preserve"> improperly identify the second statement because it is negating using the opposite form, but does not use the word “not”. This may indicate students only recognize negation when the word “not” is being used. Teachers are encouraged to use examples of negation where opposite statements are represented without the use of the word “not”.</w:t>
      </w:r>
    </w:p>
    <w:p w14:paraId="37272EC0" w14:textId="77777777" w:rsidR="00C06AF5" w:rsidRDefault="00C06AF5" w:rsidP="00C06AF5">
      <w:pPr>
        <w:rPr>
          <w:rFonts w:asciiTheme="minorHAnsi" w:hAnsiTheme="minorHAnsi"/>
          <w:color w:val="000000"/>
        </w:rPr>
      </w:pPr>
    </w:p>
    <w:p w14:paraId="75394673" w14:textId="77777777" w:rsidR="00F32907" w:rsidRPr="0093712E" w:rsidRDefault="00F32907" w:rsidP="00C06AF5">
      <w:pPr>
        <w:rPr>
          <w:rFonts w:asciiTheme="minorHAnsi" w:hAnsiTheme="minorHAnsi"/>
        </w:rPr>
      </w:pPr>
    </w:p>
    <w:p w14:paraId="2D8EF5EC" w14:textId="6C99DFFA" w:rsidR="0093712E" w:rsidRPr="0093712E" w:rsidRDefault="0093712E" w:rsidP="0093712E">
      <w:pPr>
        <w:pStyle w:val="ListParagraph"/>
        <w:numPr>
          <w:ilvl w:val="0"/>
          <w:numId w:val="16"/>
        </w:numPr>
        <w:pBdr>
          <w:top w:val="nil"/>
          <w:left w:val="nil"/>
          <w:bottom w:val="nil"/>
          <w:right w:val="nil"/>
          <w:between w:val="nil"/>
        </w:pBdr>
        <w:spacing w:after="120" w:line="360" w:lineRule="auto"/>
        <w:rPr>
          <w:rFonts w:asciiTheme="minorHAnsi" w:hAnsiTheme="minorHAnsi"/>
          <w:color w:val="auto"/>
        </w:rPr>
      </w:pPr>
      <w:r w:rsidRPr="0093712E">
        <w:rPr>
          <w:rFonts w:asciiTheme="minorHAnsi" w:hAnsiTheme="minorHAnsi"/>
          <w:color w:val="auto"/>
        </w:rPr>
        <w:t xml:space="preserve">Let </w:t>
      </w:r>
      <w:r w:rsidRPr="0093712E">
        <w:rPr>
          <w:rFonts w:asciiTheme="minorHAnsi" w:hAnsiTheme="minorHAnsi"/>
          <w:i/>
          <w:color w:val="auto"/>
        </w:rPr>
        <w:t>p</w:t>
      </w:r>
      <w:r w:rsidRPr="0093712E">
        <w:rPr>
          <w:rFonts w:asciiTheme="minorHAnsi" w:hAnsiTheme="minorHAnsi"/>
          <w:color w:val="auto"/>
        </w:rPr>
        <w:t xml:space="preserve"> represent: </w:t>
      </w:r>
      <m:oMath>
        <m:r>
          <w:rPr>
            <w:rFonts w:ascii="Cambria Math" w:hAnsi="Cambria Math"/>
            <w:color w:val="auto"/>
          </w:rPr>
          <m:t xml:space="preserve">∠A </m:t>
        </m:r>
      </m:oMath>
      <w:r w:rsidRPr="00D64334">
        <w:rPr>
          <w:rFonts w:asciiTheme="minorHAnsi" w:hAnsiTheme="minorHAnsi"/>
          <w:i/>
          <w:color w:val="auto"/>
        </w:rPr>
        <w:t>and</w:t>
      </w:r>
      <w:r w:rsidRPr="0093712E">
        <w:rPr>
          <w:rFonts w:asciiTheme="minorHAnsi" w:hAnsiTheme="minorHAnsi"/>
          <w:color w:val="auto"/>
        </w:rPr>
        <w:t xml:space="preserve"> </w:t>
      </w:r>
      <m:oMath>
        <m:r>
          <w:rPr>
            <w:rFonts w:ascii="Cambria Math" w:hAnsi="Cambria Math"/>
            <w:color w:val="auto"/>
          </w:rPr>
          <m:t>∠B</m:t>
        </m:r>
      </m:oMath>
      <w:r w:rsidRPr="0093712E">
        <w:rPr>
          <w:rFonts w:asciiTheme="minorHAnsi" w:hAnsiTheme="minorHAnsi"/>
          <w:color w:val="auto"/>
        </w:rPr>
        <w:t xml:space="preserve"> </w:t>
      </w:r>
      <w:r w:rsidRPr="00D64334">
        <w:rPr>
          <w:rFonts w:asciiTheme="minorHAnsi" w:hAnsiTheme="minorHAnsi"/>
          <w:i/>
          <w:color w:val="auto"/>
        </w:rPr>
        <w:t>are supplementary</w:t>
      </w:r>
      <w:r w:rsidRPr="0093712E">
        <w:rPr>
          <w:rFonts w:asciiTheme="minorHAnsi" w:hAnsiTheme="minorHAnsi"/>
          <w:color w:val="auto"/>
        </w:rPr>
        <w:t xml:space="preserve">.  Let </w:t>
      </w:r>
      <w:r w:rsidRPr="0093712E">
        <w:rPr>
          <w:rFonts w:asciiTheme="minorHAnsi" w:hAnsiTheme="minorHAnsi"/>
          <w:i/>
          <w:color w:val="auto"/>
        </w:rPr>
        <w:t>q</w:t>
      </w:r>
      <w:r w:rsidRPr="0093712E">
        <w:rPr>
          <w:rFonts w:asciiTheme="minorHAnsi" w:hAnsiTheme="minorHAnsi"/>
          <w:color w:val="auto"/>
        </w:rPr>
        <w:t xml:space="preserve"> represent:</w:t>
      </w:r>
      <w:r w:rsidRPr="0093712E">
        <w:rPr>
          <w:rFonts w:asciiTheme="minorHAnsi" w:hAnsiTheme="minorHAnsi"/>
          <w:i/>
          <w:color w:val="auto"/>
        </w:rPr>
        <w:t xml:space="preserve"> </w:t>
      </w:r>
      <m:oMath>
        <m:r>
          <w:rPr>
            <w:rFonts w:ascii="Cambria Math" w:hAnsi="Cambria Math"/>
            <w:color w:val="auto"/>
          </w:rPr>
          <m:t>m∠A+m∠B=180°</m:t>
        </m:r>
      </m:oMath>
      <w:r w:rsidRPr="0093712E">
        <w:rPr>
          <w:rFonts w:asciiTheme="minorHAnsi" w:hAnsiTheme="minorHAnsi"/>
          <w:i/>
          <w:color w:val="auto"/>
        </w:rPr>
        <w:t>.</w:t>
      </w:r>
    </w:p>
    <w:p w14:paraId="607D3BDE" w14:textId="77777777" w:rsidR="0093712E" w:rsidRPr="0093712E" w:rsidRDefault="0093712E" w:rsidP="0093712E">
      <w:pPr>
        <w:pStyle w:val="ListParagraph"/>
        <w:spacing w:after="120" w:line="360" w:lineRule="auto"/>
        <w:ind w:left="360"/>
        <w:rPr>
          <w:rFonts w:asciiTheme="minorHAnsi" w:hAnsiTheme="minorHAnsi"/>
          <w:color w:val="auto"/>
        </w:rPr>
      </w:pPr>
      <w:r w:rsidRPr="0093712E">
        <w:rPr>
          <w:rFonts w:asciiTheme="minorHAnsi" w:hAnsiTheme="minorHAnsi"/>
          <w:color w:val="auto"/>
        </w:rPr>
        <w:t>Translate the following statement into symbolic form.</w:t>
      </w:r>
    </w:p>
    <w:p w14:paraId="3F6EAB62" w14:textId="77777777" w:rsidR="0093712E" w:rsidRDefault="0093712E" w:rsidP="0093712E">
      <w:pPr>
        <w:pStyle w:val="ListParagraph"/>
        <w:pBdr>
          <w:top w:val="nil"/>
          <w:left w:val="nil"/>
          <w:bottom w:val="nil"/>
          <w:right w:val="nil"/>
          <w:between w:val="nil"/>
        </w:pBdr>
        <w:spacing w:after="120" w:line="360" w:lineRule="auto"/>
        <w:ind w:left="360"/>
        <w:jc w:val="center"/>
        <w:rPr>
          <w:rFonts w:asciiTheme="minorHAnsi" w:hAnsiTheme="minorHAnsi"/>
          <w:color w:val="auto"/>
        </w:rPr>
      </w:pPr>
      <m:oMath>
        <m:r>
          <w:rPr>
            <w:rFonts w:ascii="Cambria Math" w:hAnsi="Cambria Math"/>
            <w:color w:val="auto"/>
          </w:rPr>
          <m:t>m∠A+m∠B=180°</m:t>
        </m:r>
      </m:oMath>
      <w:r>
        <w:rPr>
          <w:rFonts w:asciiTheme="minorHAnsi" w:hAnsiTheme="minorHAnsi"/>
          <w:color w:val="auto"/>
        </w:rPr>
        <w:t xml:space="preserve"> </w:t>
      </w:r>
      <w:r w:rsidRPr="00D64334">
        <w:rPr>
          <w:rFonts w:asciiTheme="minorHAnsi" w:hAnsiTheme="minorHAnsi"/>
          <w:i/>
          <w:color w:val="auto"/>
        </w:rPr>
        <w:t>and are supplementary</w:t>
      </w:r>
      <w:r>
        <w:rPr>
          <w:rFonts w:asciiTheme="minorHAnsi" w:hAnsiTheme="minorHAnsi"/>
          <w:color w:val="auto"/>
        </w:rPr>
        <w:t xml:space="preserve">. </w:t>
      </w:r>
    </w:p>
    <w:p w14:paraId="5108FF96" w14:textId="77777777" w:rsidR="00520AB9" w:rsidRDefault="00520AB9" w:rsidP="00C06AF5">
      <w:pPr>
        <w:pStyle w:val="ListParagraph"/>
        <w:pBdr>
          <w:top w:val="nil"/>
          <w:left w:val="nil"/>
          <w:bottom w:val="nil"/>
          <w:right w:val="nil"/>
          <w:between w:val="nil"/>
        </w:pBdr>
        <w:spacing w:line="360" w:lineRule="auto"/>
        <w:ind w:left="360"/>
        <w:rPr>
          <w:rFonts w:asciiTheme="minorHAnsi" w:hAnsiTheme="minorHAnsi"/>
          <w:i/>
          <w:color w:val="C00000"/>
        </w:rPr>
      </w:pPr>
    </w:p>
    <w:p w14:paraId="61420A83" w14:textId="357EC17B" w:rsidR="00C06AF5" w:rsidRDefault="00C06AF5" w:rsidP="00C06AF5">
      <w:pPr>
        <w:pStyle w:val="ListParagraph"/>
        <w:pBdr>
          <w:top w:val="nil"/>
          <w:left w:val="nil"/>
          <w:bottom w:val="nil"/>
          <w:right w:val="nil"/>
          <w:between w:val="nil"/>
        </w:pBdr>
        <w:spacing w:line="360" w:lineRule="auto"/>
        <w:ind w:left="360"/>
        <w:rPr>
          <w:rFonts w:asciiTheme="minorHAnsi" w:hAnsiTheme="minorHAnsi"/>
          <w:i/>
          <w:color w:val="C00000"/>
        </w:rPr>
      </w:pPr>
      <w:r w:rsidRPr="001A0E9C">
        <w:rPr>
          <w:rFonts w:asciiTheme="minorHAnsi" w:hAnsiTheme="minorHAnsi"/>
          <w:i/>
          <w:color w:val="C00000"/>
        </w:rPr>
        <w:t xml:space="preserve">A common error a student might make is </w:t>
      </w:r>
      <w:r>
        <w:rPr>
          <w:rFonts w:asciiTheme="minorHAnsi" w:hAnsiTheme="minorHAnsi"/>
          <w:i/>
          <w:color w:val="C00000"/>
        </w:rPr>
        <w:t xml:space="preserve">to use the symbol for “or”, </w:t>
      </w:r>
      <m:oMath>
        <m:r>
          <w:rPr>
            <w:rFonts w:ascii="Cambria Math" w:hAnsi="Cambria Math"/>
            <w:color w:val="C00000"/>
          </w:rPr>
          <m:t>∨</m:t>
        </m:r>
      </m:oMath>
      <w:r>
        <w:rPr>
          <w:rFonts w:asciiTheme="minorHAnsi" w:hAnsiTheme="minorHAnsi"/>
          <w:i/>
          <w:color w:val="C00000"/>
        </w:rPr>
        <w:t xml:space="preserve">, rather than “and”, </w:t>
      </w:r>
      <m:oMath>
        <m:r>
          <w:rPr>
            <w:rFonts w:ascii="Cambria Math" w:hAnsi="Cambria Math"/>
            <w:color w:val="C00000"/>
          </w:rPr>
          <m:t>∧</m:t>
        </m:r>
      </m:oMath>
      <w:r w:rsidR="009B4929">
        <w:rPr>
          <w:rFonts w:asciiTheme="minorHAnsi" w:hAnsiTheme="minorHAnsi"/>
          <w:i/>
          <w:color w:val="C00000"/>
        </w:rPr>
        <w:t>, when representing the symbolic form.</w:t>
      </w:r>
      <w:r>
        <w:rPr>
          <w:rFonts w:asciiTheme="minorHAnsi" w:hAnsiTheme="minorHAnsi"/>
          <w:i/>
          <w:color w:val="C00000"/>
        </w:rPr>
        <w:t xml:space="preserve"> This may indicate </w:t>
      </w:r>
      <w:r w:rsidR="009B4929">
        <w:rPr>
          <w:rFonts w:asciiTheme="minorHAnsi" w:hAnsiTheme="minorHAnsi"/>
          <w:i/>
          <w:color w:val="C00000"/>
        </w:rPr>
        <w:t xml:space="preserve">that some </w:t>
      </w:r>
      <w:r>
        <w:rPr>
          <w:rFonts w:asciiTheme="minorHAnsi" w:hAnsiTheme="minorHAnsi"/>
          <w:i/>
          <w:color w:val="C00000"/>
        </w:rPr>
        <w:t xml:space="preserve">students have </w:t>
      </w:r>
      <w:r w:rsidR="00C54E8D">
        <w:rPr>
          <w:rFonts w:asciiTheme="minorHAnsi" w:hAnsiTheme="minorHAnsi"/>
          <w:i/>
          <w:color w:val="C00000"/>
        </w:rPr>
        <w:t>im</w:t>
      </w:r>
      <w:r>
        <w:rPr>
          <w:rFonts w:asciiTheme="minorHAnsi" w:hAnsiTheme="minorHAnsi"/>
          <w:i/>
          <w:color w:val="C00000"/>
        </w:rPr>
        <w:t xml:space="preserve">properly </w:t>
      </w:r>
      <w:r w:rsidR="00C54E8D">
        <w:rPr>
          <w:rFonts w:asciiTheme="minorHAnsi" w:hAnsiTheme="minorHAnsi"/>
          <w:i/>
          <w:color w:val="C00000"/>
        </w:rPr>
        <w:t xml:space="preserve">applied </w:t>
      </w:r>
      <w:r>
        <w:rPr>
          <w:rFonts w:asciiTheme="minorHAnsi" w:hAnsiTheme="minorHAnsi"/>
          <w:i/>
          <w:color w:val="C00000"/>
        </w:rPr>
        <w:t xml:space="preserve">their </w:t>
      </w:r>
      <w:r w:rsidR="009B4929">
        <w:rPr>
          <w:rFonts w:asciiTheme="minorHAnsi" w:hAnsiTheme="minorHAnsi"/>
          <w:i/>
          <w:color w:val="C00000"/>
        </w:rPr>
        <w:t>symbols. Teachers are encouraged</w:t>
      </w:r>
      <w:r>
        <w:rPr>
          <w:rFonts w:asciiTheme="minorHAnsi" w:hAnsiTheme="minorHAnsi"/>
          <w:i/>
          <w:color w:val="C00000"/>
        </w:rPr>
        <w:t xml:space="preserve"> to use VDOE Word Wall cards </w:t>
      </w:r>
      <w:r w:rsidR="00E35CAC">
        <w:rPr>
          <w:rFonts w:asciiTheme="minorHAnsi" w:hAnsiTheme="minorHAnsi"/>
          <w:i/>
          <w:color w:val="C00000"/>
        </w:rPr>
        <w:t>as a</w:t>
      </w:r>
      <w:r>
        <w:rPr>
          <w:rFonts w:asciiTheme="minorHAnsi" w:hAnsiTheme="minorHAnsi"/>
          <w:i/>
          <w:color w:val="C00000"/>
        </w:rPr>
        <w:t xml:space="preserve"> reference and should identify ways to help students </w:t>
      </w:r>
      <w:r w:rsidR="00C54E8D">
        <w:rPr>
          <w:rFonts w:asciiTheme="minorHAnsi" w:hAnsiTheme="minorHAnsi"/>
          <w:i/>
          <w:color w:val="C00000"/>
        </w:rPr>
        <w:t>recognize</w:t>
      </w:r>
      <w:r w:rsidR="00E35CAC">
        <w:rPr>
          <w:rFonts w:asciiTheme="minorHAnsi" w:hAnsiTheme="minorHAnsi"/>
          <w:i/>
          <w:color w:val="C00000"/>
        </w:rPr>
        <w:t xml:space="preserve"> the</w:t>
      </w:r>
      <w:r>
        <w:rPr>
          <w:rFonts w:asciiTheme="minorHAnsi" w:hAnsiTheme="minorHAnsi"/>
          <w:i/>
          <w:color w:val="C00000"/>
        </w:rPr>
        <w:t xml:space="preserve"> </w:t>
      </w:r>
      <w:r w:rsidR="00E35CAC">
        <w:rPr>
          <w:rFonts w:asciiTheme="minorHAnsi" w:hAnsiTheme="minorHAnsi"/>
          <w:i/>
          <w:color w:val="C00000"/>
        </w:rPr>
        <w:t>use of these symbols. For example</w:t>
      </w:r>
      <w:r w:rsidR="00531D01">
        <w:rPr>
          <w:rFonts w:asciiTheme="minorHAnsi" w:hAnsiTheme="minorHAnsi"/>
          <w:i/>
          <w:color w:val="C00000"/>
        </w:rPr>
        <w:t>, the symbolic form for “and”</w:t>
      </w:r>
      <w:r>
        <w:rPr>
          <w:rFonts w:asciiTheme="minorHAnsi" w:hAnsiTheme="minorHAnsi"/>
          <w:i/>
          <w:color w:val="C00000"/>
        </w:rPr>
        <w:t xml:space="preserve"> looks </w:t>
      </w:r>
      <w:r w:rsidR="00531D01">
        <w:rPr>
          <w:rFonts w:asciiTheme="minorHAnsi" w:hAnsiTheme="minorHAnsi"/>
          <w:i/>
          <w:color w:val="C00000"/>
        </w:rPr>
        <w:t>similar to</w:t>
      </w:r>
      <w:r>
        <w:rPr>
          <w:rFonts w:asciiTheme="minorHAnsi" w:hAnsiTheme="minorHAnsi"/>
          <w:i/>
          <w:color w:val="C00000"/>
        </w:rPr>
        <w:t xml:space="preserve"> writing a capital A. </w:t>
      </w:r>
    </w:p>
    <w:p w14:paraId="3D9A2872" w14:textId="77777777" w:rsidR="00520AB9" w:rsidRDefault="00520AB9" w:rsidP="00C06AF5">
      <w:pPr>
        <w:pStyle w:val="ListParagraph"/>
        <w:pBdr>
          <w:top w:val="nil"/>
          <w:left w:val="nil"/>
          <w:bottom w:val="nil"/>
          <w:right w:val="nil"/>
          <w:between w:val="nil"/>
        </w:pBdr>
        <w:spacing w:line="360" w:lineRule="auto"/>
        <w:ind w:left="360"/>
        <w:rPr>
          <w:rFonts w:asciiTheme="minorHAnsi" w:hAnsiTheme="minorHAnsi"/>
          <w:i/>
          <w:color w:val="C00000"/>
        </w:rPr>
      </w:pPr>
    </w:p>
    <w:p w14:paraId="5E0E639F" w14:textId="77777777" w:rsidR="00520AB9" w:rsidRDefault="00520AB9" w:rsidP="00C06AF5">
      <w:pPr>
        <w:pStyle w:val="ListParagraph"/>
        <w:pBdr>
          <w:top w:val="nil"/>
          <w:left w:val="nil"/>
          <w:bottom w:val="nil"/>
          <w:right w:val="nil"/>
          <w:between w:val="nil"/>
        </w:pBdr>
        <w:spacing w:line="360" w:lineRule="auto"/>
        <w:ind w:left="360"/>
        <w:rPr>
          <w:rFonts w:asciiTheme="minorHAnsi" w:hAnsiTheme="minorHAnsi"/>
          <w:i/>
          <w:color w:val="C00000"/>
        </w:rPr>
      </w:pPr>
    </w:p>
    <w:p w14:paraId="6910AC2B" w14:textId="77777777" w:rsidR="00EC52A9" w:rsidRPr="00EC52A9" w:rsidRDefault="00EC52A9" w:rsidP="0093712E">
      <w:pPr>
        <w:pStyle w:val="ListParagraph"/>
        <w:numPr>
          <w:ilvl w:val="0"/>
          <w:numId w:val="16"/>
        </w:numPr>
        <w:pBdr>
          <w:top w:val="nil"/>
          <w:left w:val="nil"/>
          <w:bottom w:val="nil"/>
          <w:right w:val="nil"/>
          <w:between w:val="nil"/>
        </w:pBdr>
        <w:spacing w:after="120" w:line="360" w:lineRule="auto"/>
        <w:rPr>
          <w:rFonts w:asciiTheme="minorHAnsi" w:hAnsiTheme="minorHAnsi"/>
          <w:color w:val="auto"/>
        </w:rPr>
      </w:pPr>
      <w:r w:rsidRPr="00EC52A9">
        <w:rPr>
          <w:rFonts w:asciiTheme="minorHAnsi" w:hAnsiTheme="minorHAnsi"/>
          <w:color w:val="auto"/>
        </w:rPr>
        <w:t xml:space="preserve">Let </w:t>
      </w:r>
      <w:r w:rsidRPr="00EC52A9">
        <w:rPr>
          <w:rFonts w:asciiTheme="minorHAnsi" w:hAnsiTheme="minorHAnsi"/>
          <w:i/>
          <w:color w:val="auto"/>
        </w:rPr>
        <w:t>p</w:t>
      </w:r>
      <w:r w:rsidRPr="00EC52A9">
        <w:rPr>
          <w:rFonts w:asciiTheme="minorHAnsi" w:hAnsiTheme="minorHAnsi"/>
          <w:color w:val="auto"/>
        </w:rPr>
        <w:t xml:space="preserve"> represent: </w:t>
      </w:r>
      <m:oMath>
        <m:sSup>
          <m:sSupPr>
            <m:ctrlPr>
              <w:rPr>
                <w:rFonts w:ascii="Cambria Math" w:hAnsi="Cambria Math"/>
                <w:i/>
                <w:color w:val="auto"/>
              </w:rPr>
            </m:ctrlPr>
          </m:sSupPr>
          <m:e>
            <m:r>
              <w:rPr>
                <w:rFonts w:ascii="Cambria Math" w:hAnsi="Cambria Math"/>
                <w:color w:val="auto"/>
              </w:rPr>
              <m:t>a</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b</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2</m:t>
            </m:r>
          </m:sup>
        </m:sSup>
      </m:oMath>
      <w:r w:rsidRPr="00EC52A9">
        <w:rPr>
          <w:rFonts w:asciiTheme="minorHAnsi" w:hAnsiTheme="minorHAnsi"/>
          <w:color w:val="auto"/>
        </w:rPr>
        <w:t xml:space="preserve">. Let </w:t>
      </w:r>
      <w:r w:rsidRPr="00EC52A9">
        <w:rPr>
          <w:rFonts w:asciiTheme="minorHAnsi" w:hAnsiTheme="minorHAnsi"/>
          <w:i/>
          <w:color w:val="auto"/>
        </w:rPr>
        <w:t>q</w:t>
      </w:r>
      <w:r w:rsidRPr="00EC52A9">
        <w:rPr>
          <w:rFonts w:asciiTheme="minorHAnsi" w:hAnsiTheme="minorHAnsi"/>
          <w:color w:val="auto"/>
        </w:rPr>
        <w:t xml:space="preserve"> represent:</w:t>
      </w:r>
      <w:r w:rsidRPr="00EC52A9">
        <w:rPr>
          <w:rFonts w:asciiTheme="minorHAnsi" w:hAnsiTheme="minorHAnsi"/>
          <w:i/>
          <w:color w:val="auto"/>
        </w:rPr>
        <w:t xml:space="preserve"> </w:t>
      </w:r>
      <m:oMath>
        <m:r>
          <w:rPr>
            <w:rFonts w:ascii="Cambria Math" w:hAnsi="Cambria Math"/>
            <w:color w:val="auto"/>
          </w:rPr>
          <m:t>a+b&gt;c</m:t>
        </m:r>
      </m:oMath>
      <w:r w:rsidRPr="00EC52A9">
        <w:rPr>
          <w:rFonts w:asciiTheme="minorHAnsi" w:hAnsiTheme="minorHAnsi"/>
          <w:i/>
          <w:color w:val="auto"/>
        </w:rPr>
        <w:t xml:space="preserve">. </w:t>
      </w:r>
    </w:p>
    <w:p w14:paraId="3FA9CC8E" w14:textId="77777777" w:rsidR="00EC52A9" w:rsidRDefault="00EC52A9" w:rsidP="00EC52A9">
      <w:pPr>
        <w:pStyle w:val="ListParagraph"/>
        <w:pBdr>
          <w:top w:val="nil"/>
          <w:left w:val="nil"/>
          <w:bottom w:val="nil"/>
          <w:right w:val="nil"/>
          <w:between w:val="nil"/>
        </w:pBdr>
        <w:spacing w:after="120" w:line="360" w:lineRule="auto"/>
        <w:ind w:left="360"/>
        <w:rPr>
          <w:rFonts w:asciiTheme="minorHAnsi" w:hAnsiTheme="minorHAnsi"/>
          <w:color w:val="auto"/>
        </w:rPr>
      </w:pPr>
      <w:r>
        <w:rPr>
          <w:rFonts w:asciiTheme="minorHAnsi" w:hAnsiTheme="minorHAnsi"/>
          <w:color w:val="auto"/>
        </w:rPr>
        <w:t>Translate the symbolic representations into the verbal argument.</w:t>
      </w:r>
    </w:p>
    <w:p w14:paraId="701942BE" w14:textId="77777777" w:rsidR="00EC52A9" w:rsidRDefault="00EC52A9" w:rsidP="0093712E">
      <w:pPr>
        <w:pStyle w:val="ListParagraph"/>
        <w:numPr>
          <w:ilvl w:val="1"/>
          <w:numId w:val="16"/>
        </w:numPr>
        <w:pBdr>
          <w:top w:val="nil"/>
          <w:left w:val="nil"/>
          <w:bottom w:val="nil"/>
          <w:right w:val="nil"/>
          <w:between w:val="nil"/>
        </w:pBdr>
        <w:spacing w:after="120" w:line="360" w:lineRule="auto"/>
        <w:rPr>
          <w:rFonts w:asciiTheme="minorHAnsi" w:hAnsiTheme="minorHAnsi"/>
          <w:color w:val="auto"/>
        </w:rPr>
      </w:pPr>
      <m:oMath>
        <m:r>
          <w:rPr>
            <w:rFonts w:ascii="Cambria Math" w:hAnsi="Cambria Math"/>
            <w:color w:val="auto"/>
          </w:rPr>
          <m:t>p→q</m:t>
        </m:r>
      </m:oMath>
    </w:p>
    <w:p w14:paraId="14226717" w14:textId="77777777" w:rsidR="00EC52A9" w:rsidRDefault="00EC52A9" w:rsidP="0093712E">
      <w:pPr>
        <w:pStyle w:val="ListParagraph"/>
        <w:numPr>
          <w:ilvl w:val="1"/>
          <w:numId w:val="16"/>
        </w:numPr>
        <w:pBdr>
          <w:top w:val="nil"/>
          <w:left w:val="nil"/>
          <w:bottom w:val="nil"/>
          <w:right w:val="nil"/>
          <w:between w:val="nil"/>
        </w:pBdr>
        <w:spacing w:after="120" w:line="360" w:lineRule="auto"/>
        <w:rPr>
          <w:rFonts w:asciiTheme="minorHAnsi" w:hAnsiTheme="minorHAnsi"/>
          <w:color w:val="auto"/>
        </w:rPr>
      </w:pPr>
      <m:oMath>
        <m:r>
          <w:rPr>
            <w:rFonts w:ascii="Cambria Math" w:hAnsi="Cambria Math"/>
            <w:color w:val="auto"/>
          </w:rPr>
          <m:t>~q</m:t>
        </m:r>
      </m:oMath>
    </w:p>
    <w:p w14:paraId="06D99EC6" w14:textId="77777777" w:rsidR="00EC52A9" w:rsidRDefault="00EC52A9" w:rsidP="0093712E">
      <w:pPr>
        <w:pStyle w:val="ListParagraph"/>
        <w:numPr>
          <w:ilvl w:val="1"/>
          <w:numId w:val="16"/>
        </w:numPr>
        <w:pBdr>
          <w:top w:val="nil"/>
          <w:left w:val="nil"/>
          <w:bottom w:val="nil"/>
          <w:right w:val="nil"/>
          <w:between w:val="nil"/>
        </w:pBdr>
        <w:spacing w:after="120" w:line="360" w:lineRule="auto"/>
        <w:rPr>
          <w:rFonts w:asciiTheme="minorHAnsi" w:hAnsiTheme="minorHAnsi"/>
          <w:color w:val="auto"/>
        </w:rPr>
      </w:pPr>
      <m:oMath>
        <m:r>
          <w:rPr>
            <w:rFonts w:ascii="Cambria Math" w:hAnsi="Cambria Math"/>
            <w:color w:val="000000"/>
          </w:rPr>
          <m:t>∴</m:t>
        </m:r>
        <m:r>
          <w:rPr>
            <w:rFonts w:ascii="Cambria Math" w:hAnsi="Cambria Math"/>
            <w:color w:val="auto"/>
          </w:rPr>
          <m:t>~p</m:t>
        </m:r>
      </m:oMath>
    </w:p>
    <w:p w14:paraId="65ACB4FF" w14:textId="413D6134" w:rsidR="00C06AF5" w:rsidRDefault="00C06AF5" w:rsidP="00C06AF5">
      <w:pPr>
        <w:pStyle w:val="ListParagraph"/>
        <w:pBdr>
          <w:top w:val="nil"/>
          <w:left w:val="nil"/>
          <w:bottom w:val="nil"/>
          <w:right w:val="nil"/>
          <w:between w:val="nil"/>
        </w:pBdr>
        <w:spacing w:after="120" w:line="360" w:lineRule="auto"/>
        <w:ind w:left="360"/>
        <w:rPr>
          <w:rFonts w:asciiTheme="minorHAnsi" w:hAnsiTheme="minorHAnsi"/>
          <w:i/>
          <w:color w:val="C00000"/>
        </w:rPr>
      </w:pPr>
      <w:r w:rsidRPr="001A0E9C">
        <w:rPr>
          <w:rFonts w:asciiTheme="minorHAnsi" w:hAnsiTheme="minorHAnsi"/>
          <w:i/>
          <w:color w:val="C00000"/>
        </w:rPr>
        <w:lastRenderedPageBreak/>
        <w:t>A common error a student m</w:t>
      </w:r>
      <w:r w:rsidR="006367AE">
        <w:rPr>
          <w:rFonts w:asciiTheme="minorHAnsi" w:hAnsiTheme="minorHAnsi"/>
          <w:i/>
          <w:color w:val="C00000"/>
        </w:rPr>
        <w:t>ay</w:t>
      </w:r>
      <w:r w:rsidRPr="001A0E9C">
        <w:rPr>
          <w:rFonts w:asciiTheme="minorHAnsi" w:hAnsiTheme="minorHAnsi"/>
          <w:i/>
          <w:color w:val="C00000"/>
        </w:rPr>
        <w:t xml:space="preserve"> make is not correctly negating symbols such as </w:t>
      </w:r>
      <m:oMath>
        <m:r>
          <w:rPr>
            <w:rFonts w:ascii="Cambria Math" w:hAnsi="Cambria Math"/>
            <w:color w:val="C00000"/>
          </w:rPr>
          <m:t>=</m:t>
        </m:r>
      </m:oMath>
      <w:r w:rsidR="00BF3790">
        <w:rPr>
          <w:rFonts w:asciiTheme="minorHAnsi" w:hAnsiTheme="minorHAnsi"/>
          <w:i/>
          <w:color w:val="C00000"/>
        </w:rPr>
        <w:t>,</w:t>
      </w:r>
      <w:r w:rsidRPr="001A0E9C">
        <w:rPr>
          <w:rFonts w:asciiTheme="minorHAnsi" w:hAnsiTheme="minorHAnsi"/>
          <w:i/>
          <w:color w:val="C00000"/>
        </w:rPr>
        <w:t xml:space="preserve"> </w:t>
      </w:r>
      <m:oMath>
        <m:r>
          <w:rPr>
            <w:rFonts w:ascii="Cambria Math" w:hAnsi="Cambria Math"/>
            <w:color w:val="C00000"/>
          </w:rPr>
          <m:t>≠</m:t>
        </m:r>
      </m:oMath>
      <w:r w:rsidR="00BF3790">
        <w:rPr>
          <w:rFonts w:asciiTheme="minorHAnsi" w:hAnsiTheme="minorHAnsi"/>
          <w:i/>
          <w:color w:val="C00000"/>
        </w:rPr>
        <w:t>,</w:t>
      </w:r>
      <w:r>
        <w:rPr>
          <w:rFonts w:asciiTheme="minorHAnsi" w:hAnsiTheme="minorHAnsi"/>
          <w:i/>
          <w:color w:val="C00000"/>
        </w:rPr>
        <w:t xml:space="preserve"> </w:t>
      </w:r>
      <m:oMath>
        <m:r>
          <w:rPr>
            <w:rFonts w:ascii="Cambria Math" w:hAnsi="Cambria Math"/>
            <w:color w:val="C00000"/>
          </w:rPr>
          <m:t>&lt;</m:t>
        </m:r>
      </m:oMath>
      <w:r w:rsidR="00BF3790">
        <w:rPr>
          <w:rFonts w:asciiTheme="minorHAnsi" w:hAnsiTheme="minorHAnsi"/>
          <w:i/>
          <w:color w:val="C00000"/>
        </w:rPr>
        <w:t>,</w:t>
      </w:r>
      <w:r>
        <w:rPr>
          <w:rFonts w:asciiTheme="minorHAnsi" w:hAnsiTheme="minorHAnsi"/>
          <w:i/>
          <w:color w:val="C00000"/>
        </w:rPr>
        <w:t xml:space="preserve"> and</w:t>
      </w:r>
      <m:oMath>
        <m:r>
          <w:rPr>
            <w:rFonts w:ascii="Cambria Math" w:hAnsi="Cambria Math"/>
            <w:color w:val="C00000"/>
          </w:rPr>
          <m:t xml:space="preserve"> &gt;</m:t>
        </m:r>
      </m:oMath>
      <w:r w:rsidR="006367AE">
        <w:rPr>
          <w:rFonts w:asciiTheme="minorHAnsi" w:hAnsiTheme="minorHAnsi"/>
          <w:i/>
          <w:color w:val="C00000"/>
        </w:rPr>
        <w:t>.   T</w:t>
      </w:r>
      <w:r w:rsidRPr="001A0E9C">
        <w:rPr>
          <w:rFonts w:asciiTheme="minorHAnsi" w:hAnsiTheme="minorHAnsi"/>
          <w:i/>
          <w:color w:val="C00000"/>
        </w:rPr>
        <w:t xml:space="preserve">his may indicate that a student </w:t>
      </w:r>
      <w:r w:rsidR="00BF3790">
        <w:rPr>
          <w:rFonts w:asciiTheme="minorHAnsi" w:hAnsiTheme="minorHAnsi"/>
          <w:i/>
          <w:color w:val="C00000"/>
        </w:rPr>
        <w:t xml:space="preserve">does not understand how to negate statements involving equalities and inequalities.  </w:t>
      </w:r>
      <w:r>
        <w:rPr>
          <w:rFonts w:asciiTheme="minorHAnsi" w:hAnsiTheme="minorHAnsi"/>
          <w:i/>
          <w:color w:val="C00000"/>
        </w:rPr>
        <w:t xml:space="preserve">Teachers are encouraged to use examples </w:t>
      </w:r>
      <w:r w:rsidR="00BF3790">
        <w:rPr>
          <w:rFonts w:asciiTheme="minorHAnsi" w:hAnsiTheme="minorHAnsi"/>
          <w:i/>
          <w:color w:val="C00000"/>
        </w:rPr>
        <w:t>including these types of symbols</w:t>
      </w:r>
      <w:r w:rsidR="00300523">
        <w:rPr>
          <w:rFonts w:asciiTheme="minorHAnsi" w:hAnsiTheme="minorHAnsi"/>
          <w:i/>
          <w:color w:val="C00000"/>
        </w:rPr>
        <w:t xml:space="preserve"> to</w:t>
      </w:r>
      <w:r>
        <w:rPr>
          <w:rFonts w:asciiTheme="minorHAnsi" w:hAnsiTheme="minorHAnsi"/>
          <w:i/>
          <w:color w:val="C00000"/>
        </w:rPr>
        <w:t xml:space="preserve"> allow stud</w:t>
      </w:r>
      <w:r w:rsidR="00C54E8D">
        <w:rPr>
          <w:rFonts w:asciiTheme="minorHAnsi" w:hAnsiTheme="minorHAnsi"/>
          <w:i/>
          <w:color w:val="C00000"/>
        </w:rPr>
        <w:t xml:space="preserve">ents to practice </w:t>
      </w:r>
      <w:r>
        <w:rPr>
          <w:rFonts w:asciiTheme="minorHAnsi" w:hAnsiTheme="minorHAnsi"/>
          <w:i/>
          <w:color w:val="C00000"/>
        </w:rPr>
        <w:t xml:space="preserve">negation in other forms. </w:t>
      </w:r>
      <w:r w:rsidR="00BF3790">
        <w:rPr>
          <w:rFonts w:asciiTheme="minorHAnsi" w:hAnsiTheme="minorHAnsi"/>
          <w:i/>
          <w:color w:val="C00000"/>
        </w:rPr>
        <w:t xml:space="preserve">It is important that teachers explain the negation of symbols </w:t>
      </w:r>
      <w:r w:rsidR="00300523">
        <w:rPr>
          <w:rFonts w:asciiTheme="minorHAnsi" w:hAnsiTheme="minorHAnsi"/>
          <w:i/>
          <w:color w:val="C00000"/>
        </w:rPr>
        <w:t>for example</w:t>
      </w:r>
      <w:r w:rsidR="00BF3790">
        <w:rPr>
          <w:rFonts w:asciiTheme="minorHAnsi" w:hAnsiTheme="minorHAnsi"/>
          <w:i/>
          <w:color w:val="C00000"/>
        </w:rPr>
        <w:t xml:space="preserve"> the negation of </w:t>
      </w:r>
      <m:oMath>
        <m:r>
          <w:rPr>
            <w:rFonts w:ascii="Cambria Math" w:hAnsi="Cambria Math"/>
            <w:color w:val="C00000"/>
          </w:rPr>
          <m:t>&gt;</m:t>
        </m:r>
      </m:oMath>
      <w:r w:rsidR="00BF3790">
        <w:rPr>
          <w:rFonts w:asciiTheme="minorHAnsi" w:hAnsiTheme="minorHAnsi"/>
          <w:i/>
          <w:color w:val="C00000"/>
        </w:rPr>
        <w:t xml:space="preserve"> is actually</w:t>
      </w:r>
      <m:oMath>
        <m:r>
          <w:rPr>
            <w:rFonts w:ascii="Cambria Math" w:hAnsi="Cambria Math"/>
            <w:color w:val="C00000"/>
          </w:rPr>
          <m:t xml:space="preserve"> ≤</m:t>
        </m:r>
      </m:oMath>
      <w:r w:rsidR="00BF3790">
        <w:rPr>
          <w:rFonts w:asciiTheme="minorHAnsi" w:hAnsiTheme="minorHAnsi"/>
          <w:i/>
          <w:color w:val="C00000"/>
        </w:rPr>
        <w:t xml:space="preserve">. </w:t>
      </w:r>
      <w:r w:rsidR="006B336F">
        <w:rPr>
          <w:rFonts w:asciiTheme="minorHAnsi" w:hAnsiTheme="minorHAnsi"/>
          <w:i/>
          <w:color w:val="C00000"/>
        </w:rPr>
        <w:t xml:space="preserve"> </w:t>
      </w:r>
      <w:r w:rsidR="00300523">
        <w:rPr>
          <w:rFonts w:asciiTheme="minorHAnsi" w:hAnsiTheme="minorHAnsi"/>
          <w:i/>
          <w:color w:val="C00000"/>
        </w:rPr>
        <w:t xml:space="preserve"> </w:t>
      </w:r>
      <w:r>
        <w:rPr>
          <w:rFonts w:asciiTheme="minorHAnsi" w:hAnsiTheme="minorHAnsi"/>
          <w:i/>
          <w:color w:val="C00000"/>
        </w:rPr>
        <w:t xml:space="preserve">Another error a student might make would be </w:t>
      </w:r>
      <w:r w:rsidR="00BF3790">
        <w:rPr>
          <w:rFonts w:asciiTheme="minorHAnsi" w:hAnsiTheme="minorHAnsi"/>
          <w:i/>
          <w:color w:val="C00000"/>
        </w:rPr>
        <w:t>writing the verbal arguments</w:t>
      </w:r>
      <w:r>
        <w:rPr>
          <w:rFonts w:asciiTheme="minorHAnsi" w:hAnsiTheme="minorHAnsi"/>
          <w:i/>
          <w:color w:val="C00000"/>
        </w:rPr>
        <w:t xml:space="preserve"> </w:t>
      </w:r>
      <w:r w:rsidR="00BF3790">
        <w:rPr>
          <w:rFonts w:asciiTheme="minorHAnsi" w:hAnsiTheme="minorHAnsi"/>
          <w:i/>
          <w:color w:val="C00000"/>
        </w:rPr>
        <w:t>when given symbolic form</w:t>
      </w:r>
      <w:r w:rsidR="006B336F">
        <w:rPr>
          <w:rFonts w:asciiTheme="minorHAnsi" w:hAnsiTheme="minorHAnsi"/>
          <w:i/>
          <w:color w:val="C00000"/>
        </w:rPr>
        <w:t>s</w:t>
      </w:r>
      <w:r>
        <w:rPr>
          <w:rFonts w:asciiTheme="minorHAnsi" w:hAnsiTheme="minorHAnsi"/>
          <w:i/>
          <w:color w:val="C00000"/>
        </w:rPr>
        <w:t xml:space="preserve">. </w:t>
      </w:r>
      <w:r w:rsidR="00300523">
        <w:rPr>
          <w:rFonts w:asciiTheme="minorHAnsi" w:hAnsiTheme="minorHAnsi"/>
          <w:i/>
          <w:color w:val="C00000"/>
        </w:rPr>
        <w:t xml:space="preserve">For example, a student may forget if or then in their first statement. This can become a more common error when lengthy statements are involved. </w:t>
      </w:r>
      <w:r>
        <w:rPr>
          <w:rFonts w:asciiTheme="minorHAnsi" w:hAnsiTheme="minorHAnsi"/>
          <w:i/>
          <w:color w:val="C00000"/>
        </w:rPr>
        <w:t xml:space="preserve">Teachers could have the related argument pieces on index cards and have students place them in the correct order to </w:t>
      </w:r>
      <w:r w:rsidR="006B336F">
        <w:rPr>
          <w:rFonts w:asciiTheme="minorHAnsi" w:hAnsiTheme="minorHAnsi"/>
          <w:i/>
          <w:color w:val="C00000"/>
        </w:rPr>
        <w:t>create</w:t>
      </w:r>
      <w:r>
        <w:rPr>
          <w:rFonts w:asciiTheme="minorHAnsi" w:hAnsiTheme="minorHAnsi"/>
          <w:i/>
          <w:color w:val="C00000"/>
        </w:rPr>
        <w:t xml:space="preserve"> the entire statement to represent each symbolic form given. </w:t>
      </w:r>
    </w:p>
    <w:p w14:paraId="05C0F7D2" w14:textId="77777777" w:rsidR="00BF3790" w:rsidRPr="00BF3790" w:rsidRDefault="00BF3790" w:rsidP="00BF3790">
      <w:pPr>
        <w:pBdr>
          <w:top w:val="nil"/>
          <w:left w:val="nil"/>
          <w:bottom w:val="nil"/>
          <w:right w:val="nil"/>
          <w:between w:val="nil"/>
        </w:pBdr>
        <w:spacing w:after="120" w:line="360" w:lineRule="auto"/>
        <w:rPr>
          <w:rFonts w:asciiTheme="minorHAnsi" w:hAnsiTheme="minorHAnsi"/>
        </w:rPr>
      </w:pPr>
    </w:p>
    <w:p w14:paraId="3294BD7A" w14:textId="77777777" w:rsidR="00C06AF5" w:rsidRPr="00C25B0D" w:rsidRDefault="00C06AF5" w:rsidP="00C06AF5">
      <w:pPr>
        <w:pStyle w:val="ListParagraph"/>
        <w:ind w:left="1080"/>
        <w:rPr>
          <w:rFonts w:asciiTheme="minorHAnsi" w:hAnsiTheme="minorHAnsi"/>
        </w:rPr>
      </w:pPr>
    </w:p>
    <w:p w14:paraId="0F35BA3B" w14:textId="77777777" w:rsidR="00C06AF5" w:rsidRPr="00415BB7" w:rsidRDefault="00C06AF5" w:rsidP="00C06AF5">
      <w:pPr>
        <w:rPr>
          <w:rFonts w:asciiTheme="minorHAnsi" w:hAnsiTheme="minorHAnsi"/>
        </w:rPr>
      </w:pPr>
    </w:p>
    <w:p w14:paraId="1B3612CC" w14:textId="77777777" w:rsidR="00C06AF5" w:rsidRPr="00415BB7" w:rsidRDefault="00C06AF5" w:rsidP="00C06AF5">
      <w:pPr>
        <w:rPr>
          <w:rFonts w:asciiTheme="minorHAnsi" w:hAnsiTheme="minorHAnsi"/>
        </w:rPr>
      </w:pPr>
    </w:p>
    <w:p w14:paraId="047BD9C8" w14:textId="77777777" w:rsidR="00262D08" w:rsidRPr="00262D08" w:rsidRDefault="00262D08" w:rsidP="00262D08">
      <w:pPr>
        <w:pBdr>
          <w:top w:val="nil"/>
          <w:left w:val="nil"/>
          <w:bottom w:val="nil"/>
          <w:right w:val="nil"/>
          <w:between w:val="nil"/>
        </w:pBdr>
        <w:spacing w:before="120" w:after="0" w:line="276" w:lineRule="auto"/>
        <w:ind w:left="720"/>
        <w:jc w:val="center"/>
        <w:rPr>
          <w:color w:val="C00000"/>
        </w:rPr>
      </w:pPr>
    </w:p>
    <w:p w14:paraId="1E5E6D94" w14:textId="77777777" w:rsidR="00A47364" w:rsidRDefault="00A47364">
      <w:pPr>
        <w:pBdr>
          <w:top w:val="nil"/>
          <w:left w:val="nil"/>
          <w:bottom w:val="nil"/>
          <w:right w:val="nil"/>
          <w:between w:val="nil"/>
        </w:pBdr>
        <w:spacing w:after="0" w:line="276" w:lineRule="auto"/>
        <w:ind w:left="720"/>
        <w:rPr>
          <w:i/>
          <w:color w:val="000000"/>
        </w:rPr>
      </w:pPr>
    </w:p>
    <w:p w14:paraId="279E88C7" w14:textId="77777777" w:rsidR="00A47364" w:rsidRDefault="00A47364">
      <w:pPr>
        <w:pBdr>
          <w:top w:val="nil"/>
          <w:left w:val="nil"/>
          <w:bottom w:val="nil"/>
          <w:right w:val="nil"/>
          <w:between w:val="nil"/>
        </w:pBdr>
        <w:spacing w:after="0" w:line="276" w:lineRule="auto"/>
        <w:ind w:left="720"/>
        <w:rPr>
          <w:i/>
          <w:color w:val="000000"/>
        </w:rPr>
      </w:pPr>
    </w:p>
    <w:p w14:paraId="07F2151C" w14:textId="77777777" w:rsidR="00A47364" w:rsidRDefault="00A47364"/>
    <w:p w14:paraId="6D208C57" w14:textId="77777777" w:rsidR="007377D0" w:rsidRDefault="007377D0"/>
    <w:p w14:paraId="14B4D627" w14:textId="77777777" w:rsidR="007377D0" w:rsidRPr="007377D0" w:rsidRDefault="007377D0" w:rsidP="007377D0"/>
    <w:p w14:paraId="7888430C" w14:textId="77777777" w:rsidR="007377D0" w:rsidRPr="007377D0" w:rsidRDefault="007377D0" w:rsidP="007377D0"/>
    <w:p w14:paraId="1E811BFF" w14:textId="77777777" w:rsidR="007377D0" w:rsidRPr="007377D0" w:rsidRDefault="007377D0" w:rsidP="007377D0"/>
    <w:p w14:paraId="5A1BCA32" w14:textId="77777777" w:rsidR="007377D0" w:rsidRPr="007377D0" w:rsidRDefault="007377D0" w:rsidP="007377D0"/>
    <w:p w14:paraId="7728C1B8" w14:textId="77777777" w:rsidR="007377D0" w:rsidRPr="007377D0" w:rsidRDefault="007377D0" w:rsidP="007377D0"/>
    <w:p w14:paraId="719C9CB6" w14:textId="77777777" w:rsidR="007377D0" w:rsidRPr="007377D0" w:rsidRDefault="007377D0" w:rsidP="007377D0"/>
    <w:p w14:paraId="2034EF79" w14:textId="77777777" w:rsidR="007377D0" w:rsidRPr="007377D0" w:rsidRDefault="007377D0" w:rsidP="007377D0"/>
    <w:p w14:paraId="63B979D2" w14:textId="49026867" w:rsidR="00A47364" w:rsidRPr="007377D0" w:rsidRDefault="00A47364" w:rsidP="007377D0">
      <w:pPr>
        <w:jc w:val="right"/>
      </w:pPr>
    </w:p>
    <w:sectPr w:rsidR="00A47364" w:rsidRPr="007377D0" w:rsidSect="00BD12FB">
      <w:footerReference w:type="default" r:id="rId15"/>
      <w:footerReference w:type="first" r:id="rId16"/>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8B1A" w14:textId="77777777" w:rsidR="00D072E5" w:rsidRDefault="00D072E5" w:rsidP="002D4C35">
      <w:pPr>
        <w:spacing w:after="0" w:line="240" w:lineRule="auto"/>
      </w:pPr>
      <w:r>
        <w:separator/>
      </w:r>
    </w:p>
  </w:endnote>
  <w:endnote w:type="continuationSeparator" w:id="0">
    <w:p w14:paraId="3E445BD9" w14:textId="77777777" w:rsidR="00D072E5" w:rsidRDefault="00D072E5"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DFDA"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A7B1"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E72FD6D"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1C712D6B"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DD73" w14:textId="77777777" w:rsidR="00D072E5" w:rsidRDefault="00D072E5" w:rsidP="002D4C35">
      <w:pPr>
        <w:spacing w:after="0" w:line="240" w:lineRule="auto"/>
      </w:pPr>
      <w:r>
        <w:separator/>
      </w:r>
    </w:p>
  </w:footnote>
  <w:footnote w:type="continuationSeparator" w:id="0">
    <w:p w14:paraId="0EBD49CD" w14:textId="77777777" w:rsidR="00D072E5" w:rsidRDefault="00D072E5"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F7CCD"/>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B33126"/>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4"/>
  </w:num>
  <w:num w:numId="4">
    <w:abstractNumId w:val="15"/>
  </w:num>
  <w:num w:numId="5">
    <w:abstractNumId w:val="10"/>
  </w:num>
  <w:num w:numId="6">
    <w:abstractNumId w:val="14"/>
  </w:num>
  <w:num w:numId="7">
    <w:abstractNumId w:val="5"/>
  </w:num>
  <w:num w:numId="8">
    <w:abstractNumId w:val="3"/>
  </w:num>
  <w:num w:numId="9">
    <w:abstractNumId w:val="13"/>
  </w:num>
  <w:num w:numId="10">
    <w:abstractNumId w:val="2"/>
  </w:num>
  <w:num w:numId="11">
    <w:abstractNumId w:val="11"/>
  </w:num>
  <w:num w:numId="12">
    <w:abstractNumId w:val="9"/>
  </w:num>
  <w:num w:numId="13">
    <w:abstractNumId w:val="7"/>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7E6C"/>
    <w:rsid w:val="0002104C"/>
    <w:rsid w:val="00050C0A"/>
    <w:rsid w:val="0006123D"/>
    <w:rsid w:val="00090B46"/>
    <w:rsid w:val="000A6353"/>
    <w:rsid w:val="000B54A1"/>
    <w:rsid w:val="000E724D"/>
    <w:rsid w:val="00117DC0"/>
    <w:rsid w:val="00145912"/>
    <w:rsid w:val="001520A9"/>
    <w:rsid w:val="0015349F"/>
    <w:rsid w:val="001A0E9C"/>
    <w:rsid w:val="001D0D6C"/>
    <w:rsid w:val="002054E4"/>
    <w:rsid w:val="00206B14"/>
    <w:rsid w:val="00241C7D"/>
    <w:rsid w:val="00246F63"/>
    <w:rsid w:val="002618EA"/>
    <w:rsid w:val="00262D08"/>
    <w:rsid w:val="002D10D9"/>
    <w:rsid w:val="002D4C35"/>
    <w:rsid w:val="002D7575"/>
    <w:rsid w:val="002F1BEC"/>
    <w:rsid w:val="00300523"/>
    <w:rsid w:val="003518FC"/>
    <w:rsid w:val="003750A9"/>
    <w:rsid w:val="00375427"/>
    <w:rsid w:val="00382420"/>
    <w:rsid w:val="003E73C6"/>
    <w:rsid w:val="003F406B"/>
    <w:rsid w:val="00415BB7"/>
    <w:rsid w:val="00466D3A"/>
    <w:rsid w:val="004D6F5D"/>
    <w:rsid w:val="004F53CB"/>
    <w:rsid w:val="00506D3D"/>
    <w:rsid w:val="00520AB9"/>
    <w:rsid w:val="00531D01"/>
    <w:rsid w:val="00537230"/>
    <w:rsid w:val="005A6218"/>
    <w:rsid w:val="005C1A8C"/>
    <w:rsid w:val="005C4325"/>
    <w:rsid w:val="00627DAC"/>
    <w:rsid w:val="00633FDA"/>
    <w:rsid w:val="006367AE"/>
    <w:rsid w:val="00655A7C"/>
    <w:rsid w:val="00672FC4"/>
    <w:rsid w:val="00685885"/>
    <w:rsid w:val="00697210"/>
    <w:rsid w:val="006B336F"/>
    <w:rsid w:val="006D72F6"/>
    <w:rsid w:val="006F285C"/>
    <w:rsid w:val="007377D0"/>
    <w:rsid w:val="007536C4"/>
    <w:rsid w:val="0079031D"/>
    <w:rsid w:val="007B6257"/>
    <w:rsid w:val="007F060A"/>
    <w:rsid w:val="00897E20"/>
    <w:rsid w:val="00897F39"/>
    <w:rsid w:val="008B5B22"/>
    <w:rsid w:val="008D49F0"/>
    <w:rsid w:val="00921118"/>
    <w:rsid w:val="00936B8E"/>
    <w:rsid w:val="0093712E"/>
    <w:rsid w:val="0095668E"/>
    <w:rsid w:val="00962360"/>
    <w:rsid w:val="00991DBF"/>
    <w:rsid w:val="009A5838"/>
    <w:rsid w:val="009B4929"/>
    <w:rsid w:val="009C7790"/>
    <w:rsid w:val="00A47364"/>
    <w:rsid w:val="00A52804"/>
    <w:rsid w:val="00A64DE8"/>
    <w:rsid w:val="00A94BA3"/>
    <w:rsid w:val="00AB0729"/>
    <w:rsid w:val="00AB576B"/>
    <w:rsid w:val="00AB7A1D"/>
    <w:rsid w:val="00AE4138"/>
    <w:rsid w:val="00B1240C"/>
    <w:rsid w:val="00B41CA5"/>
    <w:rsid w:val="00B93D13"/>
    <w:rsid w:val="00BD12FB"/>
    <w:rsid w:val="00BF1097"/>
    <w:rsid w:val="00BF3790"/>
    <w:rsid w:val="00C06AF5"/>
    <w:rsid w:val="00C201F9"/>
    <w:rsid w:val="00C2363E"/>
    <w:rsid w:val="00C25B0D"/>
    <w:rsid w:val="00C54E8D"/>
    <w:rsid w:val="00CD33B6"/>
    <w:rsid w:val="00CD68E8"/>
    <w:rsid w:val="00D01FA3"/>
    <w:rsid w:val="00D072E5"/>
    <w:rsid w:val="00D6138B"/>
    <w:rsid w:val="00D64334"/>
    <w:rsid w:val="00DA4909"/>
    <w:rsid w:val="00DA7A68"/>
    <w:rsid w:val="00DB5A13"/>
    <w:rsid w:val="00DE24C9"/>
    <w:rsid w:val="00E13208"/>
    <w:rsid w:val="00E178AF"/>
    <w:rsid w:val="00E31E17"/>
    <w:rsid w:val="00E35CAC"/>
    <w:rsid w:val="00E728F7"/>
    <w:rsid w:val="00EA1374"/>
    <w:rsid w:val="00EC52A9"/>
    <w:rsid w:val="00EF3B3A"/>
    <w:rsid w:val="00F32907"/>
    <w:rsid w:val="00FA2140"/>
    <w:rsid w:val="00FB4D8B"/>
    <w:rsid w:val="00FD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631A8"/>
  <w15:docId w15:val="{9E225382-9AE8-4FD2-A7B4-994F7926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936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20/638036740056270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oe.virginia.gov/home/showpublisheddocument/16218/63803674005097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4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AEF857-65B5-4DBA-A0DB-79383084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G.1b Just in Time Quick Check</vt:lpstr>
    </vt:vector>
  </TitlesOfParts>
  <Company>Virginia Department of Education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G.1b Just in Time Quick Check</dc:title>
  <dc:creator>Virginia Department of Education</dc:creator>
  <cp:lastModifiedBy>Giglio, Michele (DOE)</cp:lastModifiedBy>
  <cp:revision>4</cp:revision>
  <dcterms:created xsi:type="dcterms:W3CDTF">2020-11-02T21:13:00Z</dcterms:created>
  <dcterms:modified xsi:type="dcterms:W3CDTF">2022-12-28T12:54:00Z</dcterms:modified>
</cp:coreProperties>
</file>