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B71C" w14:textId="77777777" w:rsidR="00A47364" w:rsidRPr="00241C7D" w:rsidRDefault="00E728F7" w:rsidP="00B93D13">
      <w:pPr>
        <w:pStyle w:val="Title"/>
      </w:pPr>
      <w:r w:rsidRPr="00241C7D">
        <w:t>Just In Time Quick Check</w:t>
      </w:r>
    </w:p>
    <w:p w14:paraId="65046CEF" w14:textId="6C4913A9" w:rsidR="00672FC4" w:rsidRPr="00963484" w:rsidRDefault="00683D18" w:rsidP="00963484">
      <w:pPr>
        <w:spacing w:after="120" w:line="240" w:lineRule="auto"/>
        <w:jc w:val="center"/>
        <w:rPr>
          <w:rStyle w:val="SubtleReference"/>
          <w:u w:val="single"/>
        </w:rPr>
      </w:pPr>
      <w:hyperlink r:id="rId9" w:history="1">
        <w:r w:rsidR="001B0F2A" w:rsidRPr="00A11409">
          <w:rPr>
            <w:rStyle w:val="Hyperlink"/>
            <w:b/>
            <w:sz w:val="28"/>
            <w:szCs w:val="28"/>
          </w:rPr>
          <w:t>Standard of Learning (SOL) G</w:t>
        </w:r>
        <w:r w:rsidR="00672FC4" w:rsidRPr="00A11409">
          <w:rPr>
            <w:rStyle w:val="Hyperlink"/>
            <w:b/>
            <w:sz w:val="28"/>
            <w:szCs w:val="28"/>
          </w:rPr>
          <w:t>.</w:t>
        </w:r>
        <w:r w:rsidR="001B0F2A" w:rsidRPr="00A11409">
          <w:rPr>
            <w:rStyle w:val="Hyperlink"/>
            <w:b/>
            <w:sz w:val="28"/>
            <w:szCs w:val="28"/>
          </w:rPr>
          <w:t>1a</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6094D347" w14:textId="77777777" w:rsidTr="00897F39">
        <w:trPr>
          <w:tblHeader/>
        </w:trPr>
        <w:tc>
          <w:tcPr>
            <w:tcW w:w="9350" w:type="dxa"/>
          </w:tcPr>
          <w:p w14:paraId="75D3FCC4" w14:textId="77777777" w:rsidR="00A47364" w:rsidRPr="00FB4D8B" w:rsidRDefault="00E728F7" w:rsidP="00963484">
            <w:pPr>
              <w:spacing w:line="276" w:lineRule="auto"/>
              <w:jc w:val="center"/>
              <w:rPr>
                <w:rStyle w:val="SubtleReference"/>
              </w:rPr>
            </w:pPr>
            <w:r w:rsidRPr="00BF1097">
              <w:rPr>
                <w:rStyle w:val="SubtleReference"/>
              </w:rPr>
              <w:t>Strand:</w:t>
            </w:r>
            <w:r w:rsidRPr="00FB4D8B">
              <w:rPr>
                <w:rStyle w:val="SubtleReference"/>
              </w:rPr>
              <w:t xml:space="preserve"> </w:t>
            </w:r>
            <w:r w:rsidR="00963484">
              <w:rPr>
                <w:rStyle w:val="SubtleReference"/>
                <w:b w:val="0"/>
              </w:rPr>
              <w:t>Reasoning, Lines</w:t>
            </w:r>
            <w:r w:rsidR="001F06B1">
              <w:rPr>
                <w:rStyle w:val="SubtleReference"/>
                <w:b w:val="0"/>
              </w:rPr>
              <w:t>,</w:t>
            </w:r>
            <w:r w:rsidR="00963484">
              <w:rPr>
                <w:rStyle w:val="SubtleReference"/>
                <w:b w:val="0"/>
              </w:rPr>
              <w:t xml:space="preserve"> and Transformations</w:t>
            </w:r>
          </w:p>
        </w:tc>
      </w:tr>
      <w:tr w:rsidR="00A47364" w14:paraId="40009D3B" w14:textId="77777777" w:rsidTr="00627DAC">
        <w:tc>
          <w:tcPr>
            <w:tcW w:w="9350" w:type="dxa"/>
            <w:shd w:val="clear" w:color="auto" w:fill="D9D9D9"/>
          </w:tcPr>
          <w:p w14:paraId="487A302C" w14:textId="77777777" w:rsidR="00A47364" w:rsidRPr="00415BB7" w:rsidRDefault="00672FC4" w:rsidP="00BF1097">
            <w:pPr>
              <w:pStyle w:val="Heading1"/>
              <w:outlineLvl w:val="0"/>
              <w:rPr>
                <w:spacing w:val="0"/>
              </w:rPr>
            </w:pPr>
            <w:r w:rsidRPr="00415BB7">
              <w:rPr>
                <w:spacing w:val="0"/>
              </w:rPr>
              <w:t>Standard of Learning</w:t>
            </w:r>
            <w:r w:rsidR="001B0F2A">
              <w:rPr>
                <w:spacing w:val="0"/>
              </w:rPr>
              <w:t xml:space="preserve"> (SOL) G.1a</w:t>
            </w:r>
          </w:p>
          <w:p w14:paraId="1296D89C" w14:textId="77777777" w:rsidR="005A7221" w:rsidRPr="005A7221" w:rsidRDefault="005A7221" w:rsidP="005A7221">
            <w:pPr>
              <w:spacing w:after="120"/>
              <w:rPr>
                <w:b/>
                <w:i/>
              </w:rPr>
            </w:pPr>
            <w:r>
              <w:rPr>
                <w:b/>
                <w:i/>
              </w:rPr>
              <w:t xml:space="preserve">The student will use deductive reasoning to construct and judge the validity of a logical argument consisting of a set of premises and a conclusion. This will include identifying the converse, inverse, and contrapositive of a conditional statement. </w:t>
            </w:r>
          </w:p>
        </w:tc>
      </w:tr>
      <w:tr w:rsidR="00A47364" w14:paraId="3EF716A6" w14:textId="77777777" w:rsidTr="00627DAC">
        <w:tc>
          <w:tcPr>
            <w:tcW w:w="9350" w:type="dxa"/>
            <w:shd w:val="clear" w:color="auto" w:fill="F2F2F2"/>
          </w:tcPr>
          <w:p w14:paraId="729CC1FD" w14:textId="77777777" w:rsidR="00A47364" w:rsidRPr="00415BB7" w:rsidRDefault="00E728F7" w:rsidP="00BF1097">
            <w:pPr>
              <w:pStyle w:val="Heading1"/>
              <w:outlineLvl w:val="0"/>
              <w:rPr>
                <w:spacing w:val="0"/>
              </w:rPr>
            </w:pPr>
            <w:r w:rsidRPr="00415BB7">
              <w:rPr>
                <w:spacing w:val="0"/>
              </w:rPr>
              <w:t xml:space="preserve">Grade Level Skills:  </w:t>
            </w:r>
          </w:p>
          <w:p w14:paraId="02CAF3C9" w14:textId="77777777" w:rsidR="00A47364" w:rsidRPr="00415BB7" w:rsidRDefault="005A7221" w:rsidP="005A7221">
            <w:pPr>
              <w:keepLines/>
              <w:widowControl w:val="0"/>
              <w:numPr>
                <w:ilvl w:val="0"/>
                <w:numId w:val="1"/>
              </w:numPr>
              <w:spacing w:after="120"/>
            </w:pPr>
            <w:r>
              <w:rPr>
                <w:color w:val="000000"/>
              </w:rPr>
              <w:t>Identify the converse, inverse, and contrapositive of a conditional statement.</w:t>
            </w:r>
          </w:p>
        </w:tc>
      </w:tr>
      <w:tr w:rsidR="00A47364" w14:paraId="55F7B3BF" w14:textId="77777777" w:rsidTr="00627DAC">
        <w:tc>
          <w:tcPr>
            <w:tcW w:w="9350" w:type="dxa"/>
          </w:tcPr>
          <w:p w14:paraId="282CB3BA" w14:textId="77777777" w:rsidR="00A47364" w:rsidRPr="002D4C35" w:rsidRDefault="00683D18"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0D433CCC" w14:textId="77777777" w:rsidTr="00627DAC">
        <w:tc>
          <w:tcPr>
            <w:tcW w:w="9350" w:type="dxa"/>
          </w:tcPr>
          <w:p w14:paraId="1AB783AD" w14:textId="77777777" w:rsidR="00A47364" w:rsidRPr="00FB4D8B" w:rsidRDefault="00683D18"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65B96C2C" w14:textId="77777777" w:rsidTr="00627DAC">
        <w:tc>
          <w:tcPr>
            <w:tcW w:w="9350" w:type="dxa"/>
          </w:tcPr>
          <w:p w14:paraId="67801362" w14:textId="77777777" w:rsidR="00A47364" w:rsidRPr="00415BB7" w:rsidRDefault="00E728F7" w:rsidP="00241C7D">
            <w:pPr>
              <w:pStyle w:val="Heading1"/>
              <w:outlineLvl w:val="0"/>
              <w:rPr>
                <w:spacing w:val="0"/>
              </w:rPr>
            </w:pPr>
            <w:r w:rsidRPr="00415BB7">
              <w:rPr>
                <w:spacing w:val="0"/>
              </w:rPr>
              <w:t xml:space="preserve">Supporting Resources: </w:t>
            </w:r>
          </w:p>
          <w:p w14:paraId="37747610"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09E20707" w14:textId="2DBF6E20" w:rsidR="00672FC4" w:rsidRPr="00415BB7" w:rsidRDefault="00683D18" w:rsidP="00661204">
            <w:pPr>
              <w:numPr>
                <w:ilvl w:val="1"/>
                <w:numId w:val="4"/>
              </w:numPr>
              <w:pBdr>
                <w:top w:val="nil"/>
                <w:left w:val="nil"/>
                <w:bottom w:val="nil"/>
                <w:right w:val="nil"/>
                <w:between w:val="nil"/>
              </w:pBdr>
              <w:rPr>
                <w:color w:val="000000"/>
              </w:rPr>
            </w:pPr>
            <w:hyperlink r:id="rId10" w:history="1">
              <w:r w:rsidR="00A11409" w:rsidRPr="00A11409">
                <w:rPr>
                  <w:rStyle w:val="Hyperlink"/>
                </w:rPr>
                <w:t>G.1ab – Logic and Conditional Statements</w:t>
              </w:r>
            </w:hyperlink>
            <w:r w:rsidR="00A11409">
              <w:rPr>
                <w:color w:val="000000"/>
              </w:rPr>
              <w:t xml:space="preserve"> (Word) / </w:t>
            </w:r>
            <w:hyperlink r:id="rId11" w:history="1">
              <w:r w:rsidR="00A11409" w:rsidRPr="00A11409">
                <w:rPr>
                  <w:rStyle w:val="Hyperlink"/>
                </w:rPr>
                <w:t>PDF Version</w:t>
              </w:r>
            </w:hyperlink>
            <w:r w:rsidR="00672FC4" w:rsidRPr="00415BB7">
              <w:rPr>
                <w:color w:val="000000"/>
              </w:rPr>
              <w:t xml:space="preserve"> </w:t>
            </w:r>
          </w:p>
          <w:p w14:paraId="3F344866" w14:textId="247CDCEB" w:rsidR="00672FC4" w:rsidRPr="00661204" w:rsidRDefault="00A11409" w:rsidP="00661204">
            <w:pPr>
              <w:numPr>
                <w:ilvl w:val="0"/>
                <w:numId w:val="24"/>
              </w:numPr>
              <w:shd w:val="clear" w:color="auto" w:fill="FFFFFF"/>
              <w:jc w:val="both"/>
              <w:rPr>
                <w:rFonts w:ascii="Lato" w:hAnsi="Lato"/>
                <w:color w:val="444444"/>
                <w:sz w:val="30"/>
                <w:szCs w:val="30"/>
              </w:rPr>
            </w:pPr>
            <w:r>
              <w:rPr>
                <w:color w:val="000000"/>
              </w:rPr>
              <w:t xml:space="preserve">VDOE Word Wall Cards: </w:t>
            </w:r>
            <w:r w:rsidR="00661204" w:rsidRPr="00661204">
              <w:rPr>
                <w:rFonts w:asciiTheme="minorHAnsi" w:hAnsiTheme="minorHAnsi" w:cstheme="minorHAnsi"/>
                <w:color w:val="444444"/>
              </w:rPr>
              <w:t>Geometr</w:t>
            </w:r>
            <w:r w:rsidR="00661204">
              <w:rPr>
                <w:rFonts w:asciiTheme="minorHAnsi" w:hAnsiTheme="minorHAnsi" w:cstheme="minorHAnsi"/>
                <w:color w:val="444444"/>
              </w:rPr>
              <w:t>y</w:t>
            </w:r>
            <w:r w:rsidR="00661204" w:rsidRPr="00661204">
              <w:rPr>
                <w:rFonts w:asciiTheme="minorHAnsi" w:hAnsiTheme="minorHAnsi" w:cstheme="minorHAnsi"/>
                <w:color w:val="444444"/>
              </w:rPr>
              <w:t> (</w:t>
            </w:r>
            <w:hyperlink r:id="rId12" w:tgtFrame="_self" w:history="1">
              <w:r w:rsidR="00661204" w:rsidRPr="00661204">
                <w:rPr>
                  <w:rStyle w:val="Hyperlink"/>
                  <w:rFonts w:asciiTheme="minorHAnsi" w:hAnsiTheme="minorHAnsi" w:cstheme="minorHAnsi"/>
                  <w:color w:val="0070C0"/>
                </w:rPr>
                <w:t>Word</w:t>
              </w:r>
            </w:hyperlink>
            <w:r w:rsidR="00661204" w:rsidRPr="00661204">
              <w:rPr>
                <w:rFonts w:asciiTheme="minorHAnsi" w:hAnsiTheme="minorHAnsi" w:cstheme="minorHAnsi"/>
                <w:color w:val="444444"/>
              </w:rPr>
              <w:t>)|(</w:t>
            </w:r>
            <w:hyperlink r:id="rId13" w:tgtFrame="_self" w:history="1">
              <w:r w:rsidR="00661204" w:rsidRPr="00661204">
                <w:rPr>
                  <w:rStyle w:val="Hyperlink"/>
                  <w:rFonts w:asciiTheme="minorHAnsi" w:hAnsiTheme="minorHAnsi" w:cstheme="minorHAnsi"/>
                  <w:color w:val="0070C0"/>
                </w:rPr>
                <w:t>PDF</w:t>
              </w:r>
            </w:hyperlink>
            <w:r w:rsidR="00661204" w:rsidRPr="00661204">
              <w:rPr>
                <w:rFonts w:asciiTheme="minorHAnsi" w:hAnsiTheme="minorHAnsi" w:cstheme="minorHAnsi"/>
                <w:color w:val="444444"/>
              </w:rPr>
              <w:t>)</w:t>
            </w:r>
            <w:r w:rsidR="00661204">
              <w:rPr>
                <w:rFonts w:ascii="Lato" w:hAnsi="Lato"/>
                <w:color w:val="444444"/>
                <w:sz w:val="30"/>
                <w:szCs w:val="30"/>
              </w:rPr>
              <w:t>  </w:t>
            </w:r>
          </w:p>
          <w:p w14:paraId="53CA3504" w14:textId="77777777" w:rsidR="00672FC4" w:rsidRDefault="00A11409" w:rsidP="00661204">
            <w:pPr>
              <w:numPr>
                <w:ilvl w:val="1"/>
                <w:numId w:val="4"/>
              </w:numPr>
              <w:pBdr>
                <w:top w:val="nil"/>
                <w:left w:val="nil"/>
                <w:bottom w:val="nil"/>
                <w:right w:val="nil"/>
                <w:between w:val="nil"/>
              </w:pBdr>
              <w:rPr>
                <w:color w:val="000000"/>
              </w:rPr>
            </w:pPr>
            <w:r>
              <w:rPr>
                <w:color w:val="000000"/>
              </w:rPr>
              <w:t>Logic Notation</w:t>
            </w:r>
          </w:p>
          <w:p w14:paraId="0F60AAA1" w14:textId="77777777" w:rsidR="00A11409" w:rsidRDefault="00A11409" w:rsidP="00672FC4">
            <w:pPr>
              <w:numPr>
                <w:ilvl w:val="1"/>
                <w:numId w:val="4"/>
              </w:numPr>
              <w:pBdr>
                <w:top w:val="nil"/>
                <w:left w:val="nil"/>
                <w:bottom w:val="nil"/>
                <w:right w:val="nil"/>
                <w:between w:val="nil"/>
              </w:pBdr>
              <w:rPr>
                <w:color w:val="000000"/>
              </w:rPr>
            </w:pPr>
            <w:r>
              <w:rPr>
                <w:color w:val="000000"/>
              </w:rPr>
              <w:t>Conditional Statement</w:t>
            </w:r>
          </w:p>
          <w:p w14:paraId="0A7EA39B" w14:textId="77777777" w:rsidR="00A11409" w:rsidRDefault="00A11409" w:rsidP="00672FC4">
            <w:pPr>
              <w:numPr>
                <w:ilvl w:val="1"/>
                <w:numId w:val="4"/>
              </w:numPr>
              <w:pBdr>
                <w:top w:val="nil"/>
                <w:left w:val="nil"/>
                <w:bottom w:val="nil"/>
                <w:right w:val="nil"/>
                <w:between w:val="nil"/>
              </w:pBdr>
              <w:rPr>
                <w:color w:val="000000"/>
              </w:rPr>
            </w:pPr>
            <w:r>
              <w:rPr>
                <w:color w:val="000000"/>
              </w:rPr>
              <w:t xml:space="preserve">Converse </w:t>
            </w:r>
          </w:p>
          <w:p w14:paraId="37571EDE" w14:textId="77777777" w:rsidR="00A11409" w:rsidRDefault="00A11409" w:rsidP="00672FC4">
            <w:pPr>
              <w:numPr>
                <w:ilvl w:val="1"/>
                <w:numId w:val="4"/>
              </w:numPr>
              <w:pBdr>
                <w:top w:val="nil"/>
                <w:left w:val="nil"/>
                <w:bottom w:val="nil"/>
                <w:right w:val="nil"/>
                <w:between w:val="nil"/>
              </w:pBdr>
              <w:rPr>
                <w:color w:val="000000"/>
              </w:rPr>
            </w:pPr>
            <w:r>
              <w:rPr>
                <w:color w:val="000000"/>
              </w:rPr>
              <w:t>Inverse</w:t>
            </w:r>
          </w:p>
          <w:p w14:paraId="2447EEE9" w14:textId="77777777" w:rsidR="00A11409" w:rsidRDefault="00A11409" w:rsidP="00672FC4">
            <w:pPr>
              <w:numPr>
                <w:ilvl w:val="1"/>
                <w:numId w:val="4"/>
              </w:numPr>
              <w:pBdr>
                <w:top w:val="nil"/>
                <w:left w:val="nil"/>
                <w:bottom w:val="nil"/>
                <w:right w:val="nil"/>
                <w:between w:val="nil"/>
              </w:pBdr>
              <w:rPr>
                <w:color w:val="000000"/>
              </w:rPr>
            </w:pPr>
            <w:r>
              <w:rPr>
                <w:color w:val="000000"/>
              </w:rPr>
              <w:t>Contrapositive</w:t>
            </w:r>
          </w:p>
          <w:p w14:paraId="76A52653" w14:textId="77777777" w:rsidR="00A11409" w:rsidRDefault="00A11409" w:rsidP="00672FC4">
            <w:pPr>
              <w:numPr>
                <w:ilvl w:val="1"/>
                <w:numId w:val="4"/>
              </w:numPr>
              <w:pBdr>
                <w:top w:val="nil"/>
                <w:left w:val="nil"/>
                <w:bottom w:val="nil"/>
                <w:right w:val="nil"/>
                <w:between w:val="nil"/>
              </w:pBdr>
              <w:rPr>
                <w:color w:val="000000"/>
              </w:rPr>
            </w:pPr>
            <w:r>
              <w:rPr>
                <w:color w:val="000000"/>
              </w:rPr>
              <w:t>Symbolic Representations in Logical Arguments</w:t>
            </w:r>
          </w:p>
          <w:p w14:paraId="38BC3B82" w14:textId="77777777" w:rsidR="00A11409" w:rsidRPr="00415BB7" w:rsidRDefault="00A11409" w:rsidP="00672FC4">
            <w:pPr>
              <w:numPr>
                <w:ilvl w:val="1"/>
                <w:numId w:val="4"/>
              </w:numPr>
              <w:pBdr>
                <w:top w:val="nil"/>
                <w:left w:val="nil"/>
                <w:bottom w:val="nil"/>
                <w:right w:val="nil"/>
                <w:between w:val="nil"/>
              </w:pBdr>
              <w:rPr>
                <w:color w:val="000000"/>
              </w:rPr>
            </w:pPr>
            <w:r>
              <w:rPr>
                <w:color w:val="000000"/>
              </w:rPr>
              <w:t>Conditional Statements and Venn Diagrams</w:t>
            </w:r>
          </w:p>
          <w:p w14:paraId="2843BFB9"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Other VDOE Resources</w:t>
            </w:r>
          </w:p>
          <w:p w14:paraId="4A1ED959" w14:textId="77777777" w:rsidR="00E207BF" w:rsidRDefault="00683D18" w:rsidP="00E207BF">
            <w:pPr>
              <w:numPr>
                <w:ilvl w:val="1"/>
                <w:numId w:val="4"/>
              </w:numPr>
              <w:pBdr>
                <w:top w:val="nil"/>
                <w:left w:val="nil"/>
                <w:bottom w:val="nil"/>
                <w:right w:val="nil"/>
                <w:between w:val="nil"/>
              </w:pBdr>
              <w:rPr>
                <w:color w:val="000000"/>
              </w:rPr>
            </w:pPr>
            <w:hyperlink r:id="rId14" w:history="1">
              <w:r w:rsidR="00E207BF" w:rsidRPr="005A7221">
                <w:rPr>
                  <w:rStyle w:val="Hyperlink"/>
                </w:rPr>
                <w:t>Geometry Logic and Proofs</w:t>
              </w:r>
              <w:r w:rsidR="005A7221" w:rsidRPr="005A7221">
                <w:rPr>
                  <w:rStyle w:val="Hyperlink"/>
                </w:rPr>
                <w:t>: Conditional Statements Lesson 3[eMediaVA]</w:t>
              </w:r>
            </w:hyperlink>
          </w:p>
          <w:p w14:paraId="1C850D91" w14:textId="77777777" w:rsidR="005A7221" w:rsidRDefault="00683D18" w:rsidP="00E207BF">
            <w:pPr>
              <w:numPr>
                <w:ilvl w:val="1"/>
                <w:numId w:val="4"/>
              </w:numPr>
              <w:pBdr>
                <w:top w:val="nil"/>
                <w:left w:val="nil"/>
                <w:bottom w:val="nil"/>
                <w:right w:val="nil"/>
                <w:between w:val="nil"/>
              </w:pBdr>
              <w:rPr>
                <w:color w:val="000000"/>
              </w:rPr>
            </w:pPr>
            <w:hyperlink r:id="rId15" w:history="1">
              <w:r w:rsidR="005A7221" w:rsidRPr="005A7221">
                <w:rPr>
                  <w:rStyle w:val="Hyperlink"/>
                </w:rPr>
                <w:t>Geometry Logic and Proofs: Conditional Statements Lesson 3 Part 2 [eMediaVA]</w:t>
              </w:r>
            </w:hyperlink>
          </w:p>
          <w:p w14:paraId="37662C2C" w14:textId="77777777" w:rsidR="00A47364" w:rsidRPr="00415BB7" w:rsidRDefault="00683D18" w:rsidP="0012020F">
            <w:pPr>
              <w:numPr>
                <w:ilvl w:val="1"/>
                <w:numId w:val="4"/>
              </w:numPr>
              <w:pBdr>
                <w:top w:val="nil"/>
                <w:left w:val="nil"/>
                <w:bottom w:val="nil"/>
                <w:right w:val="nil"/>
                <w:between w:val="nil"/>
              </w:pBdr>
              <w:spacing w:after="120"/>
              <w:rPr>
                <w:color w:val="000000"/>
              </w:rPr>
            </w:pPr>
            <w:hyperlink r:id="rId16" w:history="1">
              <w:r w:rsidR="00E207BF" w:rsidRPr="00E207BF">
                <w:rPr>
                  <w:rStyle w:val="Hyperlink"/>
                </w:rPr>
                <w:t>Geometry, Module 1, Topic 1 – Conditional and Biconditional Statements[eMediaVA]</w:t>
              </w:r>
            </w:hyperlink>
          </w:p>
        </w:tc>
      </w:tr>
      <w:tr w:rsidR="00A47364" w14:paraId="2FE074F3" w14:textId="77777777" w:rsidTr="00627DAC">
        <w:tc>
          <w:tcPr>
            <w:tcW w:w="9350" w:type="dxa"/>
          </w:tcPr>
          <w:p w14:paraId="1577CC2C" w14:textId="77777777" w:rsidR="00A47364" w:rsidRPr="00415BB7" w:rsidRDefault="00090B46" w:rsidP="000866C7">
            <w:pPr>
              <w:spacing w:before="120" w:after="120"/>
            </w:pPr>
            <w:r w:rsidRPr="00415BB7">
              <w:rPr>
                <w:rStyle w:val="Heading1Char"/>
                <w:spacing w:val="0"/>
              </w:rPr>
              <w:t>Supporting and Prerequisite</w:t>
            </w:r>
            <w:r w:rsidR="00E728F7" w:rsidRPr="00415BB7">
              <w:rPr>
                <w:rStyle w:val="Heading1Char"/>
                <w:spacing w:val="0"/>
              </w:rPr>
              <w:t xml:space="preserve"> SOL:</w:t>
            </w:r>
            <w:r w:rsidR="00E728F7" w:rsidRPr="00415BB7">
              <w:t xml:space="preserve"> </w:t>
            </w:r>
            <w:r w:rsidR="000866C7">
              <w:t>None</w:t>
            </w:r>
          </w:p>
        </w:tc>
      </w:tr>
    </w:tbl>
    <w:p w14:paraId="50F35442" w14:textId="77777777" w:rsidR="00A47364" w:rsidRDefault="00A47364"/>
    <w:p w14:paraId="21F45AD8" w14:textId="77777777" w:rsidR="00A47364" w:rsidRDefault="00E728F7">
      <w:bookmarkStart w:id="0" w:name="_heading=h.gjdgxs" w:colFirst="0" w:colLast="0"/>
      <w:bookmarkEnd w:id="0"/>
      <w:r>
        <w:br w:type="page"/>
      </w:r>
    </w:p>
    <w:p w14:paraId="364DD567" w14:textId="77777777" w:rsidR="00A47364" w:rsidRPr="00415BB7" w:rsidRDefault="007E204B" w:rsidP="00241C7D">
      <w:pPr>
        <w:pStyle w:val="Title"/>
        <w:rPr>
          <w:spacing w:val="0"/>
        </w:rPr>
      </w:pPr>
      <w:bookmarkStart w:id="1" w:name="quick"/>
      <w:r>
        <w:rPr>
          <w:spacing w:val="0"/>
        </w:rPr>
        <w:lastRenderedPageBreak/>
        <w:t>SOL G.1a</w:t>
      </w:r>
      <w:r w:rsidR="00A52804" w:rsidRPr="00415BB7">
        <w:rPr>
          <w:spacing w:val="0"/>
        </w:rPr>
        <w:t xml:space="preserve"> - </w:t>
      </w:r>
      <w:r w:rsidR="00E728F7" w:rsidRPr="00415BB7">
        <w:rPr>
          <w:spacing w:val="0"/>
        </w:rPr>
        <w:t>Just in Time Quick Check</w:t>
      </w:r>
    </w:p>
    <w:bookmarkEnd w:id="1"/>
    <w:p w14:paraId="6300AE73" w14:textId="77777777" w:rsidR="00672FC4" w:rsidRPr="00415BB7" w:rsidRDefault="00672FC4" w:rsidP="00672FC4">
      <w:pPr>
        <w:rPr>
          <w:rFonts w:asciiTheme="minorHAnsi" w:hAnsiTheme="minorHAnsi"/>
        </w:rPr>
      </w:pPr>
    </w:p>
    <w:p w14:paraId="2C317068" w14:textId="77777777" w:rsidR="00AE4223" w:rsidRPr="00AC33EE" w:rsidRDefault="00AE4223" w:rsidP="00AE4223">
      <w:pPr>
        <w:numPr>
          <w:ilvl w:val="0"/>
          <w:numId w:val="21"/>
        </w:numPr>
        <w:pBdr>
          <w:top w:val="nil"/>
          <w:left w:val="nil"/>
          <w:bottom w:val="nil"/>
          <w:right w:val="nil"/>
          <w:between w:val="nil"/>
        </w:pBdr>
        <w:spacing w:after="0" w:line="240" w:lineRule="auto"/>
        <w:rPr>
          <w:color w:val="000000"/>
        </w:rPr>
      </w:pPr>
      <w:r>
        <w:t>Statement:</w:t>
      </w:r>
      <w:r w:rsidRPr="00002BD1">
        <w:rPr>
          <w:i/>
        </w:rPr>
        <w:t xml:space="preserve"> </w:t>
      </w:r>
      <w:r>
        <w:rPr>
          <w:i/>
        </w:rPr>
        <w:t xml:space="preserve">If </w:t>
      </w:r>
      <w:r w:rsidRPr="00002BD1">
        <w:rPr>
          <w:i/>
        </w:rPr>
        <w:t>a figure is a rectangle, then it has four right angles.</w:t>
      </w:r>
    </w:p>
    <w:p w14:paraId="7FB21E91" w14:textId="77777777" w:rsidR="00AE4223" w:rsidRPr="00277923" w:rsidRDefault="00AE4223" w:rsidP="00AE4223">
      <w:pPr>
        <w:numPr>
          <w:ilvl w:val="1"/>
          <w:numId w:val="21"/>
        </w:numPr>
        <w:pBdr>
          <w:top w:val="nil"/>
          <w:left w:val="nil"/>
          <w:bottom w:val="nil"/>
          <w:right w:val="nil"/>
          <w:between w:val="nil"/>
        </w:pBdr>
        <w:spacing w:after="0" w:line="240" w:lineRule="auto"/>
        <w:rPr>
          <w:color w:val="000000"/>
        </w:rPr>
      </w:pPr>
      <w:r>
        <w:t>Write the converse of the given statement.</w:t>
      </w:r>
    </w:p>
    <w:p w14:paraId="6F4BAA3E" w14:textId="77777777" w:rsidR="00002BD1" w:rsidRDefault="00002BD1" w:rsidP="00002BD1">
      <w:pPr>
        <w:pBdr>
          <w:top w:val="nil"/>
          <w:left w:val="nil"/>
          <w:bottom w:val="nil"/>
          <w:right w:val="nil"/>
          <w:between w:val="nil"/>
        </w:pBdr>
        <w:spacing w:after="0" w:line="240" w:lineRule="auto"/>
      </w:pPr>
    </w:p>
    <w:p w14:paraId="44CEF93F" w14:textId="77777777" w:rsidR="00002BD1" w:rsidRDefault="00002BD1" w:rsidP="00002BD1">
      <w:pPr>
        <w:pBdr>
          <w:top w:val="nil"/>
          <w:left w:val="nil"/>
          <w:bottom w:val="nil"/>
          <w:right w:val="nil"/>
          <w:between w:val="nil"/>
        </w:pBdr>
        <w:spacing w:after="0" w:line="240" w:lineRule="auto"/>
        <w:rPr>
          <w:color w:val="000000"/>
        </w:rPr>
      </w:pPr>
    </w:p>
    <w:p w14:paraId="533CAEF1" w14:textId="77777777" w:rsidR="00D43608" w:rsidRPr="00002BD1" w:rsidRDefault="00D43608" w:rsidP="00002BD1">
      <w:pPr>
        <w:pBdr>
          <w:top w:val="nil"/>
          <w:left w:val="nil"/>
          <w:bottom w:val="nil"/>
          <w:right w:val="nil"/>
          <w:between w:val="nil"/>
        </w:pBdr>
        <w:spacing w:after="0" w:line="240" w:lineRule="auto"/>
        <w:rPr>
          <w:color w:val="000000"/>
        </w:rPr>
      </w:pPr>
    </w:p>
    <w:p w14:paraId="5A103136" w14:textId="77777777" w:rsidR="00AE4223" w:rsidRPr="00002BD1" w:rsidRDefault="00AE4223" w:rsidP="00AE4223">
      <w:pPr>
        <w:numPr>
          <w:ilvl w:val="0"/>
          <w:numId w:val="21"/>
        </w:numPr>
        <w:pBdr>
          <w:top w:val="nil"/>
          <w:left w:val="nil"/>
          <w:bottom w:val="nil"/>
          <w:right w:val="nil"/>
          <w:between w:val="nil"/>
        </w:pBdr>
        <w:spacing w:after="0" w:line="240" w:lineRule="auto"/>
        <w:rPr>
          <w:color w:val="000000"/>
        </w:rPr>
      </w:pPr>
      <w:r>
        <w:t>Write the inverse of the following statements.</w:t>
      </w:r>
    </w:p>
    <w:p w14:paraId="3A3CC068" w14:textId="77777777" w:rsidR="00AE4223" w:rsidRPr="00002BD1" w:rsidRDefault="00AE4223" w:rsidP="00AE4223">
      <w:pPr>
        <w:pStyle w:val="ListParagraph"/>
        <w:numPr>
          <w:ilvl w:val="1"/>
          <w:numId w:val="21"/>
        </w:numPr>
        <w:pBdr>
          <w:top w:val="nil"/>
          <w:left w:val="nil"/>
          <w:bottom w:val="nil"/>
          <w:right w:val="nil"/>
          <w:between w:val="nil"/>
        </w:pBdr>
        <w:spacing w:line="240" w:lineRule="auto"/>
        <w:rPr>
          <w:rFonts w:ascii="Calibri" w:hAnsi="Calibri" w:cs="Calibri"/>
          <w:color w:val="auto"/>
        </w:rPr>
      </w:pPr>
      <w:r w:rsidRPr="00002BD1">
        <w:rPr>
          <w:rFonts w:ascii="Calibri" w:hAnsi="Calibri" w:cs="Calibri"/>
          <w:color w:val="auto"/>
        </w:rPr>
        <w:t>If it is not raining, then we will have our baseball game.</w:t>
      </w:r>
    </w:p>
    <w:p w14:paraId="47AE1CD0" w14:textId="77777777" w:rsidR="00AE4223" w:rsidRPr="00002BD1" w:rsidRDefault="00AE4223" w:rsidP="00AE4223">
      <w:pPr>
        <w:pStyle w:val="ListParagraph"/>
        <w:numPr>
          <w:ilvl w:val="1"/>
          <w:numId w:val="21"/>
        </w:numPr>
        <w:pBdr>
          <w:top w:val="nil"/>
          <w:left w:val="nil"/>
          <w:bottom w:val="nil"/>
          <w:right w:val="nil"/>
          <w:between w:val="nil"/>
        </w:pBdr>
        <w:spacing w:line="240" w:lineRule="auto"/>
        <w:rPr>
          <w:rFonts w:ascii="Calibri" w:hAnsi="Calibri" w:cs="Calibri"/>
          <w:color w:val="auto"/>
        </w:rPr>
      </w:pPr>
      <w:r w:rsidRPr="00002BD1">
        <w:rPr>
          <w:rFonts w:ascii="Calibri" w:hAnsi="Calibri" w:cs="Calibri"/>
          <w:color w:val="auto"/>
        </w:rPr>
        <w:t xml:space="preserve">If </w:t>
      </w:r>
      <m:oMath>
        <m:r>
          <w:rPr>
            <w:rFonts w:ascii="Cambria Math" w:hAnsi="Cambria Math" w:cs="Calibri"/>
            <w:color w:val="auto"/>
          </w:rPr>
          <m:t>x=2</m:t>
        </m:r>
      </m:oMath>
      <w:r w:rsidRPr="00002BD1">
        <w:rPr>
          <w:rFonts w:ascii="Calibri" w:hAnsi="Calibri" w:cs="Calibri"/>
          <w:color w:val="auto"/>
        </w:rPr>
        <w:t xml:space="preserve">, then </w:t>
      </w:r>
      <m:oMath>
        <m:r>
          <w:rPr>
            <w:rFonts w:ascii="Cambria Math" w:hAnsi="Cambria Math" w:cs="Calibri"/>
            <w:color w:val="auto"/>
          </w:rPr>
          <m:t>x+4=6</m:t>
        </m:r>
      </m:oMath>
      <w:r w:rsidRPr="00002BD1">
        <w:rPr>
          <w:rFonts w:ascii="Calibri" w:hAnsi="Calibri" w:cs="Calibri"/>
          <w:color w:val="auto"/>
        </w:rPr>
        <w:t>.</w:t>
      </w:r>
    </w:p>
    <w:p w14:paraId="7D9438E4" w14:textId="77777777" w:rsidR="00002BD1" w:rsidRDefault="00002BD1" w:rsidP="00002BD1">
      <w:pPr>
        <w:pBdr>
          <w:top w:val="nil"/>
          <w:left w:val="nil"/>
          <w:bottom w:val="nil"/>
          <w:right w:val="nil"/>
          <w:between w:val="nil"/>
        </w:pBdr>
        <w:spacing w:after="0" w:line="240" w:lineRule="auto"/>
        <w:rPr>
          <w:color w:val="000000"/>
        </w:rPr>
      </w:pPr>
    </w:p>
    <w:p w14:paraId="3A578128" w14:textId="77777777" w:rsidR="00D43608" w:rsidRDefault="00D43608" w:rsidP="00002BD1">
      <w:pPr>
        <w:pBdr>
          <w:top w:val="nil"/>
          <w:left w:val="nil"/>
          <w:bottom w:val="nil"/>
          <w:right w:val="nil"/>
          <w:between w:val="nil"/>
        </w:pBdr>
        <w:spacing w:after="0" w:line="240" w:lineRule="auto"/>
        <w:rPr>
          <w:color w:val="000000"/>
        </w:rPr>
      </w:pPr>
    </w:p>
    <w:p w14:paraId="4A02BEF6" w14:textId="77777777" w:rsidR="00D43608" w:rsidRPr="00002BD1" w:rsidRDefault="00D43608" w:rsidP="00002BD1">
      <w:pPr>
        <w:pBdr>
          <w:top w:val="nil"/>
          <w:left w:val="nil"/>
          <w:bottom w:val="nil"/>
          <w:right w:val="nil"/>
          <w:between w:val="nil"/>
        </w:pBdr>
        <w:spacing w:after="0" w:line="240" w:lineRule="auto"/>
        <w:rPr>
          <w:color w:val="000000"/>
        </w:rPr>
      </w:pPr>
    </w:p>
    <w:p w14:paraId="6664BEA1" w14:textId="77777777" w:rsidR="00AE4223" w:rsidRPr="00002BD1" w:rsidRDefault="00AE4223" w:rsidP="00AE4223">
      <w:pPr>
        <w:numPr>
          <w:ilvl w:val="0"/>
          <w:numId w:val="21"/>
        </w:numPr>
        <w:pBdr>
          <w:top w:val="nil"/>
          <w:left w:val="nil"/>
          <w:bottom w:val="nil"/>
          <w:right w:val="nil"/>
          <w:between w:val="nil"/>
        </w:pBdr>
        <w:spacing w:after="0" w:line="240" w:lineRule="auto"/>
        <w:rPr>
          <w:color w:val="000000"/>
        </w:rPr>
      </w:pPr>
      <w:r>
        <w:t xml:space="preserve">Statement: A six-sided polygon is a hexagon. </w:t>
      </w:r>
    </w:p>
    <w:p w14:paraId="41F20978" w14:textId="77777777" w:rsidR="00AE4223" w:rsidRPr="00277923" w:rsidRDefault="00AE4223" w:rsidP="00AE4223">
      <w:pPr>
        <w:pStyle w:val="ListParagraph"/>
        <w:numPr>
          <w:ilvl w:val="1"/>
          <w:numId w:val="21"/>
        </w:numPr>
        <w:spacing w:line="240" w:lineRule="auto"/>
        <w:rPr>
          <w:rFonts w:ascii="Calibri" w:hAnsi="Calibri" w:cs="Calibri"/>
          <w:color w:val="auto"/>
        </w:rPr>
      </w:pPr>
      <w:r w:rsidRPr="00277923">
        <w:rPr>
          <w:rFonts w:ascii="Calibri" w:hAnsi="Calibri" w:cs="Calibri"/>
          <w:color w:val="auto"/>
        </w:rPr>
        <w:t>Write the statement in if-then form</w:t>
      </w:r>
    </w:p>
    <w:p w14:paraId="7D621868" w14:textId="77777777" w:rsidR="00AE4223" w:rsidRDefault="00AE4223" w:rsidP="00AE4223">
      <w:pPr>
        <w:pStyle w:val="ListParagraph"/>
        <w:numPr>
          <w:ilvl w:val="1"/>
          <w:numId w:val="21"/>
        </w:numPr>
        <w:spacing w:line="240" w:lineRule="auto"/>
        <w:rPr>
          <w:rFonts w:ascii="Calibri" w:hAnsi="Calibri" w:cs="Calibri"/>
          <w:color w:val="auto"/>
        </w:rPr>
      </w:pPr>
      <w:r w:rsidRPr="00277923">
        <w:rPr>
          <w:rFonts w:ascii="Calibri" w:hAnsi="Calibri" w:cs="Calibri"/>
          <w:color w:val="auto"/>
        </w:rPr>
        <w:t>Write the contrapositive of the given statement.</w:t>
      </w:r>
    </w:p>
    <w:p w14:paraId="374F497D" w14:textId="77777777" w:rsidR="00002BD1" w:rsidRDefault="00002BD1" w:rsidP="00002BD1">
      <w:pPr>
        <w:pBdr>
          <w:top w:val="nil"/>
          <w:left w:val="nil"/>
          <w:bottom w:val="nil"/>
          <w:right w:val="nil"/>
          <w:between w:val="nil"/>
        </w:pBdr>
        <w:spacing w:after="0" w:line="240" w:lineRule="auto"/>
      </w:pPr>
    </w:p>
    <w:p w14:paraId="77C3160D" w14:textId="77777777" w:rsidR="00002BD1" w:rsidRDefault="00002BD1" w:rsidP="00002BD1">
      <w:pPr>
        <w:pBdr>
          <w:top w:val="nil"/>
          <w:left w:val="nil"/>
          <w:bottom w:val="nil"/>
          <w:right w:val="nil"/>
          <w:between w:val="nil"/>
        </w:pBdr>
        <w:spacing w:after="0" w:line="240" w:lineRule="auto"/>
        <w:rPr>
          <w:color w:val="000000"/>
        </w:rPr>
      </w:pPr>
    </w:p>
    <w:p w14:paraId="1231E22B" w14:textId="77777777" w:rsidR="00D43608" w:rsidRDefault="00D43608" w:rsidP="00002BD1">
      <w:pPr>
        <w:pBdr>
          <w:top w:val="nil"/>
          <w:left w:val="nil"/>
          <w:bottom w:val="nil"/>
          <w:right w:val="nil"/>
          <w:between w:val="nil"/>
        </w:pBdr>
        <w:spacing w:after="0" w:line="240" w:lineRule="auto"/>
        <w:rPr>
          <w:color w:val="000000"/>
        </w:rPr>
      </w:pPr>
    </w:p>
    <w:p w14:paraId="1EBE3F66" w14:textId="77777777" w:rsidR="00AE4223" w:rsidRDefault="00AE4223" w:rsidP="00AE4223">
      <w:pPr>
        <w:pStyle w:val="ListParagraph"/>
        <w:numPr>
          <w:ilvl w:val="0"/>
          <w:numId w:val="21"/>
        </w:numPr>
        <w:rPr>
          <w:rFonts w:ascii="Calibri" w:hAnsi="Calibri" w:cs="Calibri"/>
          <w:color w:val="auto"/>
        </w:rPr>
      </w:pPr>
      <w:r w:rsidRPr="002B6666">
        <w:rPr>
          <w:rFonts w:ascii="Calibri" w:hAnsi="Calibri" w:cs="Calibri"/>
          <w:color w:val="auto"/>
        </w:rPr>
        <w:t xml:space="preserve">Given: </w:t>
      </w:r>
      <m:oMath>
        <m:r>
          <w:rPr>
            <w:rFonts w:ascii="Cambria Math" w:hAnsi="Cambria Math" w:cs="Calibri"/>
            <w:color w:val="auto"/>
          </w:rPr>
          <m:t>p→~q</m:t>
        </m:r>
      </m:oMath>
      <w:r w:rsidRPr="002B6666">
        <w:rPr>
          <w:rFonts w:ascii="Calibri" w:hAnsi="Calibri" w:cs="Calibri"/>
          <w:color w:val="auto"/>
        </w:rPr>
        <w:t>.</w:t>
      </w:r>
    </w:p>
    <w:p w14:paraId="0392F33E" w14:textId="77777777" w:rsidR="00AE4223" w:rsidRDefault="00AE4223" w:rsidP="00AE4223">
      <w:pPr>
        <w:pStyle w:val="ListParagraph"/>
        <w:numPr>
          <w:ilvl w:val="1"/>
          <w:numId w:val="21"/>
        </w:numPr>
        <w:rPr>
          <w:rFonts w:ascii="Calibri" w:hAnsi="Calibri" w:cs="Calibri"/>
          <w:color w:val="auto"/>
        </w:rPr>
      </w:pPr>
      <w:r>
        <w:rPr>
          <w:rFonts w:ascii="Calibri" w:hAnsi="Calibri" w:cs="Calibri"/>
          <w:color w:val="auto"/>
        </w:rPr>
        <w:t>What is the converse of this statement?</w:t>
      </w:r>
    </w:p>
    <w:p w14:paraId="378A3411" w14:textId="77777777" w:rsidR="00AE4223" w:rsidRDefault="00AE4223" w:rsidP="00AE4223">
      <w:pPr>
        <w:pStyle w:val="ListParagraph"/>
        <w:numPr>
          <w:ilvl w:val="1"/>
          <w:numId w:val="21"/>
        </w:numPr>
        <w:rPr>
          <w:rFonts w:ascii="Calibri" w:hAnsi="Calibri" w:cs="Calibri"/>
          <w:color w:val="auto"/>
        </w:rPr>
      </w:pPr>
      <w:r>
        <w:rPr>
          <w:rFonts w:ascii="Calibri" w:hAnsi="Calibri" w:cs="Calibri"/>
          <w:color w:val="auto"/>
        </w:rPr>
        <w:t>What is the inverse of this statement?</w:t>
      </w:r>
    </w:p>
    <w:p w14:paraId="4BFC3FE6" w14:textId="77777777" w:rsidR="00AE4223" w:rsidRDefault="00AE4223" w:rsidP="00AE4223">
      <w:pPr>
        <w:pStyle w:val="ListParagraph"/>
        <w:numPr>
          <w:ilvl w:val="1"/>
          <w:numId w:val="21"/>
        </w:numPr>
        <w:rPr>
          <w:rFonts w:ascii="Calibri" w:hAnsi="Calibri" w:cs="Calibri"/>
          <w:color w:val="auto"/>
        </w:rPr>
      </w:pPr>
      <w:r>
        <w:rPr>
          <w:rFonts w:ascii="Calibri" w:hAnsi="Calibri" w:cs="Calibri"/>
          <w:color w:val="auto"/>
        </w:rPr>
        <w:t>What is the contrapositive of this statement?</w:t>
      </w:r>
    </w:p>
    <w:p w14:paraId="272C3E96" w14:textId="77777777" w:rsidR="00002BD1" w:rsidRDefault="00002BD1" w:rsidP="00002BD1">
      <w:pPr>
        <w:pBdr>
          <w:top w:val="nil"/>
          <w:left w:val="nil"/>
          <w:bottom w:val="nil"/>
          <w:right w:val="nil"/>
          <w:between w:val="nil"/>
        </w:pBdr>
        <w:spacing w:after="0" w:line="240" w:lineRule="auto"/>
        <w:rPr>
          <w:color w:val="000000"/>
        </w:rPr>
      </w:pPr>
    </w:p>
    <w:p w14:paraId="6769C6C6" w14:textId="77777777" w:rsidR="00002BD1" w:rsidRDefault="00002BD1" w:rsidP="00877328">
      <w:pPr>
        <w:pBdr>
          <w:top w:val="nil"/>
          <w:left w:val="nil"/>
          <w:bottom w:val="nil"/>
          <w:right w:val="nil"/>
          <w:between w:val="nil"/>
        </w:pBdr>
        <w:spacing w:after="0" w:line="240" w:lineRule="auto"/>
        <w:ind w:left="360"/>
        <w:rPr>
          <w:rFonts w:asciiTheme="minorHAnsi" w:hAnsiTheme="minorHAnsi"/>
          <w:color w:val="000000"/>
        </w:rPr>
      </w:pPr>
    </w:p>
    <w:p w14:paraId="5FFB824E" w14:textId="77777777" w:rsidR="00002BD1" w:rsidRDefault="00002BD1" w:rsidP="00877328">
      <w:pPr>
        <w:pBdr>
          <w:top w:val="nil"/>
          <w:left w:val="nil"/>
          <w:bottom w:val="nil"/>
          <w:right w:val="nil"/>
          <w:between w:val="nil"/>
        </w:pBdr>
        <w:spacing w:after="0" w:line="240" w:lineRule="auto"/>
        <w:ind w:left="360"/>
        <w:rPr>
          <w:rFonts w:asciiTheme="minorHAnsi" w:hAnsiTheme="minorHAnsi"/>
          <w:color w:val="000000"/>
        </w:rPr>
      </w:pPr>
    </w:p>
    <w:p w14:paraId="4EC2C526" w14:textId="77777777" w:rsidR="00002BD1" w:rsidRPr="00415BB7" w:rsidRDefault="00002BD1" w:rsidP="00877328">
      <w:pPr>
        <w:pBdr>
          <w:top w:val="nil"/>
          <w:left w:val="nil"/>
          <w:bottom w:val="nil"/>
          <w:right w:val="nil"/>
          <w:between w:val="nil"/>
        </w:pBdr>
        <w:spacing w:after="0" w:line="240" w:lineRule="auto"/>
        <w:ind w:left="360"/>
        <w:rPr>
          <w:rFonts w:asciiTheme="minorHAnsi" w:hAnsiTheme="minorHAnsi"/>
          <w:color w:val="000000"/>
        </w:rPr>
      </w:pPr>
    </w:p>
    <w:p w14:paraId="21122257" w14:textId="77777777" w:rsidR="00672FC4" w:rsidRPr="00C25B0D" w:rsidRDefault="00672FC4" w:rsidP="00C25B0D">
      <w:pPr>
        <w:pStyle w:val="ListParagraph"/>
        <w:ind w:left="1080"/>
        <w:rPr>
          <w:rFonts w:asciiTheme="minorHAnsi" w:hAnsiTheme="minorHAnsi"/>
        </w:rPr>
      </w:pPr>
    </w:p>
    <w:p w14:paraId="4FBC2DC9" w14:textId="77777777" w:rsidR="00672FC4" w:rsidRPr="00415BB7" w:rsidRDefault="00672FC4" w:rsidP="00672FC4">
      <w:pPr>
        <w:rPr>
          <w:rFonts w:asciiTheme="minorHAnsi" w:hAnsiTheme="minorHAnsi"/>
        </w:rPr>
      </w:pPr>
    </w:p>
    <w:p w14:paraId="01354B1F" w14:textId="77777777" w:rsidR="00672FC4" w:rsidRDefault="00672FC4" w:rsidP="00672FC4"/>
    <w:p w14:paraId="748F823B" w14:textId="77777777" w:rsidR="00672FC4" w:rsidRDefault="00672FC4" w:rsidP="00672FC4"/>
    <w:p w14:paraId="40840473" w14:textId="77777777" w:rsidR="00672FC4" w:rsidRDefault="00672FC4" w:rsidP="00672FC4"/>
    <w:p w14:paraId="23AB8E44" w14:textId="77777777" w:rsidR="00672FC4" w:rsidRDefault="00672FC4" w:rsidP="00672FC4"/>
    <w:p w14:paraId="077D7C0E" w14:textId="77777777" w:rsidR="00672FC4" w:rsidRDefault="00672FC4" w:rsidP="00672FC4"/>
    <w:p w14:paraId="740CE526" w14:textId="77777777" w:rsidR="00672FC4" w:rsidRDefault="00672FC4" w:rsidP="00672FC4"/>
    <w:p w14:paraId="2DBFC842" w14:textId="77777777" w:rsidR="00672FC4" w:rsidRPr="00672FC4" w:rsidRDefault="00672FC4" w:rsidP="00672FC4">
      <w:r>
        <w:br w:type="page"/>
      </w:r>
    </w:p>
    <w:p w14:paraId="317263B8" w14:textId="77777777" w:rsidR="00A47364" w:rsidRDefault="00A52804" w:rsidP="00241C7D">
      <w:pPr>
        <w:pStyle w:val="Title"/>
      </w:pPr>
      <w:bookmarkStart w:id="2" w:name="_heading=h.1fob9te" w:colFirst="0" w:colLast="0"/>
      <w:bookmarkStart w:id="3" w:name="teacher"/>
      <w:bookmarkEnd w:id="2"/>
      <w:r>
        <w:lastRenderedPageBreak/>
        <w:t xml:space="preserve">SOL </w:t>
      </w:r>
      <w:r w:rsidR="007E204B">
        <w:t>G.1a</w:t>
      </w:r>
      <w:r>
        <w:t xml:space="preserve"> - </w:t>
      </w:r>
      <w:r w:rsidR="00E728F7">
        <w:t>Just in Time Quick Check Teacher Notes</w:t>
      </w:r>
    </w:p>
    <w:bookmarkEnd w:id="3"/>
    <w:p w14:paraId="0C685839"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1A0D3609" w14:textId="77777777" w:rsidR="00672FC4" w:rsidRDefault="00672FC4">
      <w:pPr>
        <w:spacing w:after="0"/>
        <w:jc w:val="center"/>
        <w:rPr>
          <w:b/>
          <w:color w:val="C00000"/>
        </w:rPr>
      </w:pPr>
    </w:p>
    <w:p w14:paraId="07DEBB02" w14:textId="77777777" w:rsidR="00974BCB" w:rsidRPr="00AC33EE" w:rsidRDefault="00AC33EE" w:rsidP="006D4E4A">
      <w:pPr>
        <w:numPr>
          <w:ilvl w:val="0"/>
          <w:numId w:val="23"/>
        </w:numPr>
        <w:pBdr>
          <w:top w:val="nil"/>
          <w:left w:val="nil"/>
          <w:bottom w:val="nil"/>
          <w:right w:val="nil"/>
          <w:between w:val="nil"/>
        </w:pBdr>
        <w:spacing w:after="0" w:line="240" w:lineRule="auto"/>
        <w:rPr>
          <w:color w:val="000000"/>
        </w:rPr>
      </w:pPr>
      <w:r>
        <w:t>Statement:</w:t>
      </w:r>
      <w:r w:rsidR="00974BCB" w:rsidRPr="00002BD1">
        <w:rPr>
          <w:i/>
        </w:rPr>
        <w:t xml:space="preserve"> </w:t>
      </w:r>
      <w:r>
        <w:rPr>
          <w:i/>
        </w:rPr>
        <w:t xml:space="preserve">If </w:t>
      </w:r>
      <w:r w:rsidR="00974BCB" w:rsidRPr="00002BD1">
        <w:rPr>
          <w:i/>
        </w:rPr>
        <w:t>a figure is a rectangle, then it has four right angles.</w:t>
      </w:r>
    </w:p>
    <w:p w14:paraId="06B8F700" w14:textId="77777777" w:rsidR="00AC33EE" w:rsidRPr="00277923" w:rsidRDefault="00AC33EE" w:rsidP="006D4E4A">
      <w:pPr>
        <w:numPr>
          <w:ilvl w:val="1"/>
          <w:numId w:val="23"/>
        </w:numPr>
        <w:pBdr>
          <w:top w:val="nil"/>
          <w:left w:val="nil"/>
          <w:bottom w:val="nil"/>
          <w:right w:val="nil"/>
          <w:between w:val="nil"/>
        </w:pBdr>
        <w:spacing w:after="0" w:line="240" w:lineRule="auto"/>
        <w:rPr>
          <w:color w:val="000000"/>
        </w:rPr>
      </w:pPr>
      <w:r>
        <w:t>Write the converse of the given statement.</w:t>
      </w:r>
    </w:p>
    <w:p w14:paraId="00E8621E" w14:textId="77777777" w:rsidR="00974BCB" w:rsidRDefault="00974BCB" w:rsidP="00974BCB">
      <w:pPr>
        <w:pBdr>
          <w:top w:val="nil"/>
          <w:left w:val="nil"/>
          <w:bottom w:val="nil"/>
          <w:right w:val="nil"/>
          <w:between w:val="nil"/>
        </w:pBdr>
        <w:spacing w:after="0" w:line="240" w:lineRule="auto"/>
        <w:rPr>
          <w:color w:val="000000"/>
        </w:rPr>
      </w:pPr>
    </w:p>
    <w:p w14:paraId="6E08C554" w14:textId="77777777" w:rsidR="00040647" w:rsidRPr="00712DB7" w:rsidRDefault="00040647" w:rsidP="00040647">
      <w:pPr>
        <w:ind w:left="360"/>
        <w:rPr>
          <w:i/>
        </w:rPr>
      </w:pPr>
      <w:r w:rsidRPr="00040647">
        <w:rPr>
          <w:i/>
          <w:color w:val="C00000"/>
        </w:rPr>
        <w:t xml:space="preserve">A common </w:t>
      </w:r>
      <w:r w:rsidR="00AC33EE">
        <w:rPr>
          <w:i/>
          <w:color w:val="C00000"/>
        </w:rPr>
        <w:t>misconception some students</w:t>
      </w:r>
      <w:r w:rsidR="00C30C1D">
        <w:rPr>
          <w:i/>
          <w:color w:val="C00000"/>
        </w:rPr>
        <w:t xml:space="preserve"> may</w:t>
      </w:r>
      <w:r w:rsidR="00AC33EE">
        <w:rPr>
          <w:i/>
          <w:color w:val="C00000"/>
        </w:rPr>
        <w:t xml:space="preserve"> have is to confuse the converse and the inverse. Another common misconception is some students may confuse the converse and the contrapositive</w:t>
      </w:r>
      <w:r w:rsidR="00D3079C">
        <w:rPr>
          <w:i/>
          <w:color w:val="C00000"/>
        </w:rPr>
        <w:t xml:space="preserve">. </w:t>
      </w:r>
      <w:r w:rsidRPr="00040647">
        <w:rPr>
          <w:i/>
          <w:color w:val="C00000"/>
        </w:rPr>
        <w:t xml:space="preserve">This might indicate that students do not properly understand the vocabulary terms. </w:t>
      </w:r>
      <w:r w:rsidR="00AC33EE">
        <w:rPr>
          <w:i/>
          <w:color w:val="C00000"/>
        </w:rPr>
        <w:t xml:space="preserve">These students may benefit from the use of Word Wall Cards as an anchor chart to provide a visual cue. Teachers may consider phrases or other connections to help students remember the difference between converse and inverse and between converse and </w:t>
      </w:r>
      <w:r w:rsidR="000B4155">
        <w:rPr>
          <w:i/>
          <w:color w:val="C00000"/>
        </w:rPr>
        <w:t xml:space="preserve">contrapositive. </w:t>
      </w:r>
      <w:r w:rsidR="00277923">
        <w:rPr>
          <w:i/>
          <w:color w:val="C00000"/>
        </w:rPr>
        <w:t>To help students understand the contrapositive, h</w:t>
      </w:r>
      <w:r w:rsidR="00C30C1D">
        <w:rPr>
          <w:i/>
          <w:color w:val="C00000"/>
        </w:rPr>
        <w:t>ave</w:t>
      </w:r>
      <w:r w:rsidR="00277923">
        <w:rPr>
          <w:i/>
          <w:color w:val="C00000"/>
        </w:rPr>
        <w:t xml:space="preserve"> them think about it as the “inverse of the converse.” They are changing the order of the hypothesis and the conclusion of the inverse statement. </w:t>
      </w:r>
      <w:r w:rsidR="00277923" w:rsidRPr="00040647">
        <w:rPr>
          <w:i/>
          <w:color w:val="C00000"/>
        </w:rPr>
        <w:t xml:space="preserve"> </w:t>
      </w:r>
      <w:r w:rsidR="00277923">
        <w:rPr>
          <w:i/>
          <w:color w:val="C00000"/>
        </w:rPr>
        <w:t>Students may benefit from additional practice in matching sentence strips to create the converse, inverse, and contrapositive to a given conditional statement. For students having difficulty discerning the hypothesis and conclusion, one strategy may be</w:t>
      </w:r>
      <w:r w:rsidR="00C30C1D">
        <w:rPr>
          <w:i/>
          <w:color w:val="C00000"/>
        </w:rPr>
        <w:t xml:space="preserve"> helpful</w:t>
      </w:r>
      <w:r w:rsidR="00277923">
        <w:rPr>
          <w:i/>
          <w:color w:val="C00000"/>
        </w:rPr>
        <w:t xml:space="preserve"> for students </w:t>
      </w:r>
      <w:r w:rsidR="00C30C1D">
        <w:rPr>
          <w:i/>
          <w:color w:val="C00000"/>
        </w:rPr>
        <w:t xml:space="preserve">is </w:t>
      </w:r>
      <w:r w:rsidR="00277923">
        <w:rPr>
          <w:i/>
          <w:color w:val="C00000"/>
        </w:rPr>
        <w:t>to underline the hypothesis and circle the conclusion.</w:t>
      </w:r>
    </w:p>
    <w:p w14:paraId="61871CB4" w14:textId="77777777" w:rsidR="00974BCB" w:rsidRPr="00002BD1" w:rsidRDefault="00974BCB" w:rsidP="00974BCB">
      <w:pPr>
        <w:pBdr>
          <w:top w:val="nil"/>
          <w:left w:val="nil"/>
          <w:bottom w:val="nil"/>
          <w:right w:val="nil"/>
          <w:between w:val="nil"/>
        </w:pBdr>
        <w:spacing w:after="0" w:line="240" w:lineRule="auto"/>
        <w:rPr>
          <w:color w:val="000000"/>
        </w:rPr>
      </w:pPr>
    </w:p>
    <w:p w14:paraId="17650E11" w14:textId="77777777" w:rsidR="00974BCB" w:rsidRPr="00002BD1" w:rsidRDefault="00974BCB" w:rsidP="006D4E4A">
      <w:pPr>
        <w:numPr>
          <w:ilvl w:val="0"/>
          <w:numId w:val="23"/>
        </w:numPr>
        <w:pBdr>
          <w:top w:val="nil"/>
          <w:left w:val="nil"/>
          <w:bottom w:val="nil"/>
          <w:right w:val="nil"/>
          <w:between w:val="nil"/>
        </w:pBdr>
        <w:spacing w:after="0" w:line="240" w:lineRule="auto"/>
        <w:rPr>
          <w:color w:val="000000"/>
        </w:rPr>
      </w:pPr>
      <w:r>
        <w:t>Write the inverse of the following statements.</w:t>
      </w:r>
    </w:p>
    <w:p w14:paraId="1AD97280" w14:textId="77777777" w:rsidR="00974BCB" w:rsidRPr="00002BD1" w:rsidRDefault="00974BCB" w:rsidP="006D4E4A">
      <w:pPr>
        <w:pStyle w:val="ListParagraph"/>
        <w:numPr>
          <w:ilvl w:val="1"/>
          <w:numId w:val="23"/>
        </w:numPr>
        <w:pBdr>
          <w:top w:val="nil"/>
          <w:left w:val="nil"/>
          <w:bottom w:val="nil"/>
          <w:right w:val="nil"/>
          <w:between w:val="nil"/>
        </w:pBdr>
        <w:spacing w:line="240" w:lineRule="auto"/>
        <w:rPr>
          <w:rFonts w:ascii="Calibri" w:hAnsi="Calibri" w:cs="Calibri"/>
          <w:color w:val="auto"/>
        </w:rPr>
      </w:pPr>
      <w:r w:rsidRPr="00002BD1">
        <w:rPr>
          <w:rFonts w:ascii="Calibri" w:hAnsi="Calibri" w:cs="Calibri"/>
          <w:color w:val="auto"/>
        </w:rPr>
        <w:t>If it is not raining, then we will have our baseball game.</w:t>
      </w:r>
    </w:p>
    <w:p w14:paraId="230A678D" w14:textId="77777777" w:rsidR="00974BCB" w:rsidRPr="00002BD1" w:rsidRDefault="00974BCB" w:rsidP="006D4E4A">
      <w:pPr>
        <w:pStyle w:val="ListParagraph"/>
        <w:numPr>
          <w:ilvl w:val="1"/>
          <w:numId w:val="23"/>
        </w:numPr>
        <w:pBdr>
          <w:top w:val="nil"/>
          <w:left w:val="nil"/>
          <w:bottom w:val="nil"/>
          <w:right w:val="nil"/>
          <w:between w:val="nil"/>
        </w:pBdr>
        <w:spacing w:line="240" w:lineRule="auto"/>
        <w:rPr>
          <w:rFonts w:ascii="Calibri" w:hAnsi="Calibri" w:cs="Calibri"/>
          <w:color w:val="auto"/>
        </w:rPr>
      </w:pPr>
      <w:r w:rsidRPr="00002BD1">
        <w:rPr>
          <w:rFonts w:ascii="Calibri" w:hAnsi="Calibri" w:cs="Calibri"/>
          <w:color w:val="auto"/>
        </w:rPr>
        <w:t xml:space="preserve">If </w:t>
      </w:r>
      <m:oMath>
        <m:r>
          <w:rPr>
            <w:rFonts w:ascii="Cambria Math" w:hAnsi="Cambria Math" w:cs="Calibri"/>
            <w:color w:val="auto"/>
          </w:rPr>
          <m:t>x=2</m:t>
        </m:r>
      </m:oMath>
      <w:r w:rsidRPr="00002BD1">
        <w:rPr>
          <w:rFonts w:ascii="Calibri" w:hAnsi="Calibri" w:cs="Calibri"/>
          <w:color w:val="auto"/>
        </w:rPr>
        <w:t xml:space="preserve">, then </w:t>
      </w:r>
      <m:oMath>
        <m:r>
          <w:rPr>
            <w:rFonts w:ascii="Cambria Math" w:hAnsi="Cambria Math" w:cs="Calibri"/>
            <w:color w:val="auto"/>
          </w:rPr>
          <m:t>x+4=6</m:t>
        </m:r>
      </m:oMath>
      <w:r w:rsidRPr="00002BD1">
        <w:rPr>
          <w:rFonts w:ascii="Calibri" w:hAnsi="Calibri" w:cs="Calibri"/>
          <w:color w:val="auto"/>
        </w:rPr>
        <w:t>.</w:t>
      </w:r>
    </w:p>
    <w:p w14:paraId="613357E6" w14:textId="77777777" w:rsidR="00974BCB" w:rsidRDefault="00974BCB" w:rsidP="00974BCB">
      <w:pPr>
        <w:pBdr>
          <w:top w:val="nil"/>
          <w:left w:val="nil"/>
          <w:bottom w:val="nil"/>
          <w:right w:val="nil"/>
          <w:between w:val="nil"/>
        </w:pBdr>
        <w:spacing w:after="0" w:line="240" w:lineRule="auto"/>
      </w:pPr>
    </w:p>
    <w:p w14:paraId="09BFFDEE" w14:textId="71DA2E46" w:rsidR="00040647" w:rsidRPr="00040647" w:rsidRDefault="00040647" w:rsidP="0012020F">
      <w:pPr>
        <w:ind w:left="360"/>
        <w:rPr>
          <w:i/>
          <w:color w:val="C00000"/>
        </w:rPr>
      </w:pPr>
      <w:r w:rsidRPr="00040647">
        <w:rPr>
          <w:i/>
          <w:color w:val="C00000"/>
        </w:rPr>
        <w:t xml:space="preserve">A </w:t>
      </w:r>
      <w:r w:rsidR="0012020F" w:rsidRPr="00040647">
        <w:rPr>
          <w:i/>
          <w:color w:val="C00000"/>
        </w:rPr>
        <w:t>common m</w:t>
      </w:r>
      <w:r w:rsidR="0012020F">
        <w:rPr>
          <w:i/>
          <w:color w:val="C00000"/>
        </w:rPr>
        <w:t>isconception a student</w:t>
      </w:r>
      <w:r w:rsidR="00452CFB">
        <w:rPr>
          <w:i/>
          <w:color w:val="C00000"/>
        </w:rPr>
        <w:t xml:space="preserve"> might have for part a would be to think</w:t>
      </w:r>
      <w:r w:rsidRPr="00040647">
        <w:rPr>
          <w:i/>
          <w:color w:val="C00000"/>
        </w:rPr>
        <w:t xml:space="preserve"> the word “not”</w:t>
      </w:r>
      <w:r w:rsidR="00452CFB">
        <w:rPr>
          <w:i/>
          <w:color w:val="C00000"/>
        </w:rPr>
        <w:t xml:space="preserve"> must be included in both the hypothesis and conclusion</w:t>
      </w:r>
      <w:r w:rsidRPr="00040647">
        <w:rPr>
          <w:i/>
          <w:color w:val="C00000"/>
        </w:rPr>
        <w:t xml:space="preserve">. This may indicate </w:t>
      </w:r>
      <w:r w:rsidR="00452CFB">
        <w:rPr>
          <w:i/>
          <w:color w:val="C00000"/>
        </w:rPr>
        <w:t>that a student is not aware that they must adjust the hypothesis and conclusion to represent the opposite of each component.</w:t>
      </w:r>
      <w:r w:rsidRPr="00040647">
        <w:rPr>
          <w:i/>
          <w:color w:val="C00000"/>
        </w:rPr>
        <w:t xml:space="preserve"> </w:t>
      </w:r>
      <w:r w:rsidR="0012020F" w:rsidRPr="0012020F">
        <w:t xml:space="preserve"> </w:t>
      </w:r>
      <w:r w:rsidR="0012020F" w:rsidRPr="0012020F">
        <w:rPr>
          <w:i/>
          <w:color w:val="C00000"/>
        </w:rPr>
        <w:t>In part b, some students may have difficulty expressing the inverse when mathematical symbols are involved. This may indicate that a student does not understan</w:t>
      </w:r>
      <w:r w:rsidR="0012020F">
        <w:rPr>
          <w:i/>
          <w:color w:val="C00000"/>
        </w:rPr>
        <w:t xml:space="preserve">d writing the inverse of a conditional statement in symbolic form. </w:t>
      </w:r>
      <w:r w:rsidR="0012020F" w:rsidRPr="0012020F">
        <w:rPr>
          <w:i/>
          <w:color w:val="C00000"/>
        </w:rPr>
        <w:t>Students would benefit from examples that include the word “not” as well as examples that include mathematical equations.</w:t>
      </w:r>
      <w:r w:rsidR="0012020F">
        <w:rPr>
          <w:i/>
          <w:color w:val="C00000"/>
        </w:rPr>
        <w:t xml:space="preserve"> </w:t>
      </w:r>
      <w:r w:rsidR="0012020F" w:rsidRPr="0012020F">
        <w:rPr>
          <w:i/>
          <w:color w:val="C00000"/>
        </w:rPr>
        <w:t>A strategy that could be used with students is to have them create statements and then partner with another student to negate the statement and then progress to writing the inverse of the statement.  Teachers are also encouraged to provide</w:t>
      </w:r>
      <w:r w:rsidRPr="00040647">
        <w:rPr>
          <w:i/>
          <w:color w:val="C00000"/>
        </w:rPr>
        <w:t xml:space="preserve"> real world examples which may resonate more with students. </w:t>
      </w:r>
    </w:p>
    <w:p w14:paraId="257D521A" w14:textId="77777777" w:rsidR="00974BCB" w:rsidRDefault="00974BCB" w:rsidP="00974BCB">
      <w:pPr>
        <w:pBdr>
          <w:top w:val="nil"/>
          <w:left w:val="nil"/>
          <w:bottom w:val="nil"/>
          <w:right w:val="nil"/>
          <w:between w:val="nil"/>
        </w:pBdr>
        <w:spacing w:after="0" w:line="240" w:lineRule="auto"/>
        <w:rPr>
          <w:color w:val="000000"/>
        </w:rPr>
      </w:pPr>
    </w:p>
    <w:p w14:paraId="53C38397" w14:textId="77777777" w:rsidR="00277923" w:rsidRPr="00002BD1" w:rsidRDefault="00277923" w:rsidP="006D4E4A">
      <w:pPr>
        <w:numPr>
          <w:ilvl w:val="0"/>
          <w:numId w:val="23"/>
        </w:numPr>
        <w:pBdr>
          <w:top w:val="nil"/>
          <w:left w:val="nil"/>
          <w:bottom w:val="nil"/>
          <w:right w:val="nil"/>
          <w:between w:val="nil"/>
        </w:pBdr>
        <w:spacing w:after="0" w:line="240" w:lineRule="auto"/>
        <w:rPr>
          <w:color w:val="000000"/>
        </w:rPr>
      </w:pPr>
      <w:r>
        <w:t xml:space="preserve">Statement: A six-sided polygon is a hexagon. </w:t>
      </w:r>
    </w:p>
    <w:p w14:paraId="0E9C1106" w14:textId="77777777" w:rsidR="00277923" w:rsidRPr="00277923" w:rsidRDefault="00277923" w:rsidP="006D4E4A">
      <w:pPr>
        <w:pStyle w:val="ListParagraph"/>
        <w:numPr>
          <w:ilvl w:val="1"/>
          <w:numId w:val="23"/>
        </w:numPr>
        <w:spacing w:line="240" w:lineRule="auto"/>
        <w:rPr>
          <w:rFonts w:ascii="Calibri" w:hAnsi="Calibri" w:cs="Calibri"/>
          <w:color w:val="auto"/>
        </w:rPr>
      </w:pPr>
      <w:r w:rsidRPr="00277923">
        <w:rPr>
          <w:rFonts w:ascii="Calibri" w:hAnsi="Calibri" w:cs="Calibri"/>
          <w:color w:val="auto"/>
        </w:rPr>
        <w:t>Write the statement in if-then form</w:t>
      </w:r>
    </w:p>
    <w:p w14:paraId="1445CC81" w14:textId="77777777" w:rsidR="00277923" w:rsidRDefault="00277923" w:rsidP="006D4E4A">
      <w:pPr>
        <w:pStyle w:val="ListParagraph"/>
        <w:numPr>
          <w:ilvl w:val="1"/>
          <w:numId w:val="23"/>
        </w:numPr>
        <w:spacing w:line="240" w:lineRule="auto"/>
        <w:rPr>
          <w:rFonts w:ascii="Calibri" w:hAnsi="Calibri" w:cs="Calibri"/>
          <w:color w:val="auto"/>
        </w:rPr>
      </w:pPr>
      <w:r w:rsidRPr="00277923">
        <w:rPr>
          <w:rFonts w:ascii="Calibri" w:hAnsi="Calibri" w:cs="Calibri"/>
          <w:color w:val="auto"/>
        </w:rPr>
        <w:t>Write the contrapositive of the given statement.</w:t>
      </w:r>
    </w:p>
    <w:p w14:paraId="54C3229D" w14:textId="77777777" w:rsidR="00277923" w:rsidRPr="00277923" w:rsidRDefault="00277923" w:rsidP="00277923">
      <w:pPr>
        <w:pStyle w:val="ListParagraph"/>
        <w:spacing w:line="240" w:lineRule="auto"/>
        <w:rPr>
          <w:rFonts w:ascii="Calibri" w:hAnsi="Calibri" w:cs="Calibri"/>
          <w:color w:val="auto"/>
        </w:rPr>
      </w:pPr>
    </w:p>
    <w:p w14:paraId="6ED3C296" w14:textId="5710906E" w:rsidR="008234D6" w:rsidRDefault="00277923" w:rsidP="00277923">
      <w:pPr>
        <w:ind w:left="360"/>
        <w:rPr>
          <w:rFonts w:asciiTheme="minorHAnsi" w:hAnsiTheme="minorHAnsi"/>
          <w:i/>
          <w:color w:val="C00000"/>
        </w:rPr>
      </w:pPr>
      <w:r w:rsidRPr="00974BCB">
        <w:rPr>
          <w:rFonts w:asciiTheme="minorHAnsi" w:hAnsiTheme="minorHAnsi"/>
          <w:i/>
          <w:color w:val="C00000"/>
        </w:rPr>
        <w:t xml:space="preserve">A common misconception </w:t>
      </w:r>
      <w:r w:rsidR="00000B16">
        <w:rPr>
          <w:rFonts w:asciiTheme="minorHAnsi" w:hAnsiTheme="minorHAnsi"/>
          <w:i/>
          <w:color w:val="C00000"/>
        </w:rPr>
        <w:t>some</w:t>
      </w:r>
      <w:r>
        <w:rPr>
          <w:rFonts w:asciiTheme="minorHAnsi" w:hAnsiTheme="minorHAnsi"/>
          <w:i/>
          <w:color w:val="C00000"/>
        </w:rPr>
        <w:t xml:space="preserve"> student</w:t>
      </w:r>
      <w:r w:rsidR="00000B16">
        <w:rPr>
          <w:rFonts w:asciiTheme="minorHAnsi" w:hAnsiTheme="minorHAnsi"/>
          <w:i/>
          <w:color w:val="C00000"/>
        </w:rPr>
        <w:t>s</w:t>
      </w:r>
      <w:r>
        <w:rPr>
          <w:rFonts w:asciiTheme="minorHAnsi" w:hAnsiTheme="minorHAnsi"/>
          <w:i/>
          <w:color w:val="C00000"/>
        </w:rPr>
        <w:t xml:space="preserve"> </w:t>
      </w:r>
      <w:r w:rsidR="00000B16">
        <w:rPr>
          <w:rFonts w:asciiTheme="minorHAnsi" w:hAnsiTheme="minorHAnsi"/>
          <w:i/>
          <w:color w:val="C00000"/>
        </w:rPr>
        <w:t xml:space="preserve">may </w:t>
      </w:r>
      <w:r>
        <w:rPr>
          <w:rFonts w:asciiTheme="minorHAnsi" w:hAnsiTheme="minorHAnsi"/>
          <w:i/>
          <w:color w:val="C00000"/>
        </w:rPr>
        <w:t>have</w:t>
      </w:r>
      <w:r w:rsidRPr="00974BCB">
        <w:rPr>
          <w:rFonts w:asciiTheme="minorHAnsi" w:hAnsiTheme="minorHAnsi"/>
          <w:i/>
          <w:color w:val="C00000"/>
        </w:rPr>
        <w:t xml:space="preserve"> </w:t>
      </w:r>
      <w:r w:rsidR="00000B16">
        <w:rPr>
          <w:rFonts w:asciiTheme="minorHAnsi" w:hAnsiTheme="minorHAnsi"/>
          <w:i/>
          <w:color w:val="C00000"/>
        </w:rPr>
        <w:t>is</w:t>
      </w:r>
      <w:r w:rsidRPr="00974BCB">
        <w:rPr>
          <w:rFonts w:asciiTheme="minorHAnsi" w:hAnsiTheme="minorHAnsi"/>
          <w:i/>
          <w:color w:val="C00000"/>
        </w:rPr>
        <w:t xml:space="preserve"> </w:t>
      </w:r>
      <w:r w:rsidR="00C30C1D">
        <w:rPr>
          <w:rFonts w:asciiTheme="minorHAnsi" w:hAnsiTheme="minorHAnsi"/>
          <w:i/>
          <w:color w:val="C00000"/>
        </w:rPr>
        <w:t>incorrectly</w:t>
      </w:r>
      <w:r w:rsidRPr="00974BCB">
        <w:rPr>
          <w:rFonts w:asciiTheme="minorHAnsi" w:hAnsiTheme="minorHAnsi"/>
          <w:i/>
          <w:color w:val="C00000"/>
        </w:rPr>
        <w:t xml:space="preserve"> identifying </w:t>
      </w:r>
      <w:r>
        <w:rPr>
          <w:rFonts w:asciiTheme="minorHAnsi" w:hAnsiTheme="minorHAnsi"/>
          <w:i/>
          <w:color w:val="C00000"/>
        </w:rPr>
        <w:t xml:space="preserve">the hypothesis and conclusion, </w:t>
      </w:r>
      <w:r w:rsidRPr="00974BCB">
        <w:rPr>
          <w:rFonts w:asciiTheme="minorHAnsi" w:hAnsiTheme="minorHAnsi"/>
          <w:i/>
          <w:color w:val="C00000"/>
        </w:rPr>
        <w:t xml:space="preserve">in a statement that is not in if-then form. This may indicate </w:t>
      </w:r>
      <w:r>
        <w:rPr>
          <w:rFonts w:asciiTheme="minorHAnsi" w:hAnsiTheme="minorHAnsi"/>
          <w:i/>
          <w:color w:val="C00000"/>
        </w:rPr>
        <w:t>that a student does not</w:t>
      </w:r>
      <w:r w:rsidRPr="00974BCB">
        <w:rPr>
          <w:rFonts w:asciiTheme="minorHAnsi" w:hAnsiTheme="minorHAnsi"/>
          <w:i/>
          <w:color w:val="C00000"/>
        </w:rPr>
        <w:t xml:space="preserve"> understand</w:t>
      </w:r>
      <w:r w:rsidR="00000B16">
        <w:rPr>
          <w:rFonts w:asciiTheme="minorHAnsi" w:hAnsiTheme="minorHAnsi"/>
          <w:i/>
          <w:color w:val="C00000"/>
        </w:rPr>
        <w:t xml:space="preserve"> how </w:t>
      </w:r>
      <w:r w:rsidR="0012020F">
        <w:rPr>
          <w:rFonts w:asciiTheme="minorHAnsi" w:hAnsiTheme="minorHAnsi"/>
          <w:i/>
          <w:color w:val="C00000"/>
        </w:rPr>
        <w:t xml:space="preserve">to </w:t>
      </w:r>
      <w:r w:rsidR="0012020F" w:rsidRPr="00974BCB">
        <w:rPr>
          <w:rFonts w:asciiTheme="minorHAnsi" w:hAnsiTheme="minorHAnsi"/>
          <w:i/>
          <w:color w:val="C00000"/>
        </w:rPr>
        <w:t>transfer</w:t>
      </w:r>
      <w:r w:rsidRPr="00974BCB">
        <w:rPr>
          <w:rFonts w:asciiTheme="minorHAnsi" w:hAnsiTheme="minorHAnsi"/>
          <w:i/>
          <w:color w:val="C00000"/>
        </w:rPr>
        <w:t xml:space="preserve"> a statement into a conditional statement</w:t>
      </w:r>
      <w:r w:rsidR="00000B16">
        <w:rPr>
          <w:rFonts w:asciiTheme="minorHAnsi" w:hAnsiTheme="minorHAnsi"/>
          <w:i/>
          <w:color w:val="C00000"/>
        </w:rPr>
        <w:t xml:space="preserve"> written in if-then form</w:t>
      </w:r>
      <w:r w:rsidRPr="00974BCB">
        <w:rPr>
          <w:rFonts w:asciiTheme="minorHAnsi" w:hAnsiTheme="minorHAnsi"/>
          <w:i/>
          <w:color w:val="C00000"/>
        </w:rPr>
        <w:t xml:space="preserve">. </w:t>
      </w:r>
      <w:r>
        <w:rPr>
          <w:rFonts w:asciiTheme="minorHAnsi" w:hAnsiTheme="minorHAnsi"/>
          <w:i/>
          <w:color w:val="C00000"/>
        </w:rPr>
        <w:t xml:space="preserve">A strategy that might </w:t>
      </w:r>
      <w:r w:rsidR="00000B16">
        <w:rPr>
          <w:rFonts w:asciiTheme="minorHAnsi" w:hAnsiTheme="minorHAnsi"/>
          <w:i/>
          <w:color w:val="C00000"/>
        </w:rPr>
        <w:t>benefit some</w:t>
      </w:r>
      <w:r>
        <w:rPr>
          <w:rFonts w:asciiTheme="minorHAnsi" w:hAnsiTheme="minorHAnsi"/>
          <w:i/>
          <w:color w:val="C00000"/>
        </w:rPr>
        <w:t xml:space="preserve"> students is</w:t>
      </w:r>
      <w:r w:rsidRPr="00974BCB">
        <w:rPr>
          <w:rFonts w:asciiTheme="minorHAnsi" w:hAnsiTheme="minorHAnsi"/>
          <w:i/>
          <w:color w:val="C00000"/>
        </w:rPr>
        <w:t xml:space="preserve"> to start with an if-then statement and transition backwards into a non-conditional statement. </w:t>
      </w:r>
      <w:r>
        <w:rPr>
          <w:rFonts w:asciiTheme="minorHAnsi" w:hAnsiTheme="minorHAnsi"/>
          <w:i/>
          <w:color w:val="C00000"/>
        </w:rPr>
        <w:t xml:space="preserve">An additional strategy is to have students create their own conditional statement and rewrite it as a non-conditional statement and then identify the hypothesis and conclusion in both statements. </w:t>
      </w:r>
    </w:p>
    <w:p w14:paraId="263EDB25" w14:textId="77777777" w:rsidR="00257DCD" w:rsidRPr="00712DB7" w:rsidRDefault="008234D6" w:rsidP="00257DCD">
      <w:pPr>
        <w:ind w:left="360"/>
        <w:rPr>
          <w:i/>
        </w:rPr>
      </w:pPr>
      <w:r>
        <w:rPr>
          <w:i/>
          <w:color w:val="C00000"/>
        </w:rPr>
        <w:t>S</w:t>
      </w:r>
      <w:r w:rsidR="00277923">
        <w:rPr>
          <w:i/>
          <w:color w:val="C00000"/>
        </w:rPr>
        <w:t xml:space="preserve">ome students may confuse the contrapositive with the converse. </w:t>
      </w:r>
      <w:r w:rsidR="00257DCD">
        <w:rPr>
          <w:i/>
          <w:color w:val="C00000"/>
        </w:rPr>
        <w:t>Students may benefit from additional practice in matching sentence strips to create the converse, inverse, and contrapositive to a given conditional statement. For students having difficulty discerning the hypothesis and conclusion, one strategy may be helpful for students is to underline the hypothesis and circle the conclusion.</w:t>
      </w:r>
    </w:p>
    <w:p w14:paraId="5D13D240" w14:textId="393A0F7B" w:rsidR="00277923" w:rsidRPr="00974BCB" w:rsidRDefault="00277923" w:rsidP="00277923">
      <w:pPr>
        <w:ind w:left="360"/>
        <w:rPr>
          <w:rFonts w:asciiTheme="minorHAnsi" w:hAnsiTheme="minorHAnsi"/>
          <w:i/>
          <w:color w:val="C00000"/>
        </w:rPr>
      </w:pPr>
      <w:r w:rsidRPr="00974BCB">
        <w:rPr>
          <w:rFonts w:asciiTheme="minorHAnsi" w:hAnsiTheme="minorHAnsi"/>
          <w:i/>
          <w:color w:val="C00000"/>
        </w:rPr>
        <w:lastRenderedPageBreak/>
        <w:t xml:space="preserve">Teachers may benefit from using VDOE Mathematics Instructional Plans (MIPS) specifically Logical and Conditionals Statements Part 2. </w:t>
      </w:r>
    </w:p>
    <w:p w14:paraId="5C75CCB2" w14:textId="77777777" w:rsidR="00277923" w:rsidRPr="00002BD1" w:rsidRDefault="00277923" w:rsidP="00974BCB">
      <w:pPr>
        <w:pBdr>
          <w:top w:val="nil"/>
          <w:left w:val="nil"/>
          <w:bottom w:val="nil"/>
          <w:right w:val="nil"/>
          <w:between w:val="nil"/>
        </w:pBdr>
        <w:spacing w:after="0" w:line="240" w:lineRule="auto"/>
        <w:rPr>
          <w:color w:val="000000"/>
        </w:rPr>
      </w:pPr>
    </w:p>
    <w:p w14:paraId="2E3AB4A3" w14:textId="77777777" w:rsidR="00E03A25" w:rsidRPr="007377D0" w:rsidRDefault="00E03A25" w:rsidP="00E03A25"/>
    <w:p w14:paraId="1D30A13E" w14:textId="77777777" w:rsidR="00277923" w:rsidRDefault="00277923" w:rsidP="006D4E4A">
      <w:pPr>
        <w:pStyle w:val="ListParagraph"/>
        <w:numPr>
          <w:ilvl w:val="0"/>
          <w:numId w:val="23"/>
        </w:numPr>
        <w:rPr>
          <w:rFonts w:ascii="Calibri" w:hAnsi="Calibri" w:cs="Calibri"/>
          <w:color w:val="auto"/>
        </w:rPr>
      </w:pPr>
      <w:r w:rsidRPr="002B6666">
        <w:rPr>
          <w:rFonts w:ascii="Calibri" w:hAnsi="Calibri" w:cs="Calibri"/>
          <w:color w:val="auto"/>
        </w:rPr>
        <w:t xml:space="preserve">Given: </w:t>
      </w:r>
      <m:oMath>
        <m:r>
          <w:rPr>
            <w:rFonts w:ascii="Cambria Math" w:hAnsi="Cambria Math" w:cs="Calibri"/>
            <w:color w:val="auto"/>
          </w:rPr>
          <m:t>p→~q</m:t>
        </m:r>
      </m:oMath>
      <w:r w:rsidRPr="002B6666">
        <w:rPr>
          <w:rFonts w:ascii="Calibri" w:hAnsi="Calibri" w:cs="Calibri"/>
          <w:color w:val="auto"/>
        </w:rPr>
        <w:t>.</w:t>
      </w:r>
    </w:p>
    <w:p w14:paraId="6DA67AB2" w14:textId="77777777" w:rsidR="00277923" w:rsidRDefault="00277923" w:rsidP="006D4E4A">
      <w:pPr>
        <w:pStyle w:val="ListParagraph"/>
        <w:numPr>
          <w:ilvl w:val="1"/>
          <w:numId w:val="23"/>
        </w:numPr>
        <w:rPr>
          <w:rFonts w:ascii="Calibri" w:hAnsi="Calibri" w:cs="Calibri"/>
          <w:color w:val="auto"/>
        </w:rPr>
      </w:pPr>
      <w:r>
        <w:rPr>
          <w:rFonts w:ascii="Calibri" w:hAnsi="Calibri" w:cs="Calibri"/>
          <w:color w:val="auto"/>
        </w:rPr>
        <w:t>What is the converse of this statement?</w:t>
      </w:r>
    </w:p>
    <w:p w14:paraId="26BE0131" w14:textId="77777777" w:rsidR="00277923" w:rsidRDefault="00277923" w:rsidP="006D4E4A">
      <w:pPr>
        <w:pStyle w:val="ListParagraph"/>
        <w:numPr>
          <w:ilvl w:val="1"/>
          <w:numId w:val="23"/>
        </w:numPr>
        <w:rPr>
          <w:rFonts w:ascii="Calibri" w:hAnsi="Calibri" w:cs="Calibri"/>
          <w:color w:val="auto"/>
        </w:rPr>
      </w:pPr>
      <w:r>
        <w:rPr>
          <w:rFonts w:ascii="Calibri" w:hAnsi="Calibri" w:cs="Calibri"/>
          <w:color w:val="auto"/>
        </w:rPr>
        <w:t>What is the inverse of this statement?</w:t>
      </w:r>
    </w:p>
    <w:p w14:paraId="62407876" w14:textId="77777777" w:rsidR="00277923" w:rsidRDefault="00277923" w:rsidP="006D4E4A">
      <w:pPr>
        <w:pStyle w:val="ListParagraph"/>
        <w:numPr>
          <w:ilvl w:val="1"/>
          <w:numId w:val="23"/>
        </w:numPr>
        <w:rPr>
          <w:rFonts w:ascii="Calibri" w:hAnsi="Calibri" w:cs="Calibri"/>
          <w:color w:val="auto"/>
        </w:rPr>
      </w:pPr>
      <w:r>
        <w:rPr>
          <w:rFonts w:ascii="Calibri" w:hAnsi="Calibri" w:cs="Calibri"/>
          <w:color w:val="auto"/>
        </w:rPr>
        <w:t>What is the contrapositive of this statement?</w:t>
      </w:r>
    </w:p>
    <w:p w14:paraId="5E5A2187" w14:textId="56988D49" w:rsidR="00277923" w:rsidRDefault="00277923" w:rsidP="00277923">
      <w:pPr>
        <w:ind w:left="360"/>
        <w:rPr>
          <w:i/>
          <w:color w:val="C00000"/>
        </w:rPr>
      </w:pPr>
    </w:p>
    <w:p w14:paraId="3571004A" w14:textId="47B7887C" w:rsidR="0012020F" w:rsidRDefault="0012020F" w:rsidP="0012020F">
      <w:pPr>
        <w:ind w:left="360"/>
        <w:rPr>
          <w:i/>
          <w:color w:val="C00000"/>
        </w:rPr>
      </w:pPr>
      <w:r w:rsidRPr="0012020F">
        <w:rPr>
          <w:i/>
          <w:color w:val="C00000"/>
        </w:rPr>
        <w:t>Some students may understand how to write the converse, inverse, and contrapositive, but struggle when they must write the statement in symbolic form. In addition, the concept of negating the symbolic form is difficult for some students. A strategy that may be used to help students is to use index cards and have a card with each of the following:  p,</w:t>
      </w:r>
      <w:r w:rsidR="00257DCD">
        <w:rPr>
          <w:i/>
          <w:color w:val="C00000"/>
        </w:rPr>
        <w:t xml:space="preserve"> </w:t>
      </w:r>
      <w:r w:rsidRPr="0012020F">
        <w:rPr>
          <w:i/>
          <w:color w:val="C00000"/>
        </w:rPr>
        <w:t>q,</w:t>
      </w:r>
      <w:r w:rsidR="00257DCD">
        <w:rPr>
          <w:i/>
          <w:color w:val="C00000"/>
        </w:rPr>
        <w:t xml:space="preserve"> </w:t>
      </w:r>
      <w:r w:rsidRPr="0012020F">
        <w:rPr>
          <w:i/>
          <w:color w:val="C00000"/>
        </w:rPr>
        <w:t>→,</w:t>
      </w:r>
      <w:r w:rsidR="00257DCD">
        <w:rPr>
          <w:i/>
          <w:color w:val="C00000"/>
        </w:rPr>
        <w:t xml:space="preserve"> </w:t>
      </w:r>
      <w:r w:rsidRPr="0012020F">
        <w:rPr>
          <w:i/>
          <w:color w:val="C00000"/>
        </w:rPr>
        <w:t>~.  Teachers may write a conditional and then use the notecards to place the symbols above the words.  Once students are familiar with transferring the written to the symbolic, they can progress to all symbolic notation.</w:t>
      </w:r>
      <w:r>
        <w:rPr>
          <w:i/>
          <w:color w:val="C00000"/>
        </w:rPr>
        <w:t xml:space="preserve"> </w:t>
      </w:r>
      <w:r w:rsidRPr="0012020F">
        <w:rPr>
          <w:i/>
          <w:color w:val="C00000"/>
        </w:rPr>
        <w:t>Using the notecards may also help some students when they must negate a ‘not’.  They can transfer the knowledge of two negatives (minus a negative) means a positive from algebra.</w:t>
      </w:r>
    </w:p>
    <w:p w14:paraId="21CF68C9" w14:textId="77777777" w:rsidR="007377D0" w:rsidRPr="007377D0" w:rsidRDefault="007377D0" w:rsidP="007377D0"/>
    <w:p w14:paraId="2CF3B95E" w14:textId="77777777" w:rsidR="00A47364" w:rsidRPr="007377D0" w:rsidRDefault="00A47364" w:rsidP="007377D0">
      <w:pPr>
        <w:jc w:val="right"/>
      </w:pPr>
    </w:p>
    <w:sectPr w:rsidR="00A47364" w:rsidRPr="007377D0" w:rsidSect="00BD12FB">
      <w:footerReference w:type="default" r:id="rId17"/>
      <w:footerReference w:type="first" r:id="rId18"/>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DE1C" w14:textId="77777777" w:rsidR="006E23AF" w:rsidRDefault="006E23AF" w:rsidP="002D4C35">
      <w:pPr>
        <w:spacing w:after="0" w:line="240" w:lineRule="auto"/>
      </w:pPr>
      <w:r>
        <w:separator/>
      </w:r>
    </w:p>
  </w:endnote>
  <w:endnote w:type="continuationSeparator" w:id="0">
    <w:p w14:paraId="1634680A" w14:textId="77777777" w:rsidR="006E23AF" w:rsidRDefault="006E23AF"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8374"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04A0"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89F37DA"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0F2E9C36"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B1DD" w14:textId="77777777" w:rsidR="006E23AF" w:rsidRDefault="006E23AF" w:rsidP="002D4C35">
      <w:pPr>
        <w:spacing w:after="0" w:line="240" w:lineRule="auto"/>
      </w:pPr>
      <w:r>
        <w:separator/>
      </w:r>
    </w:p>
  </w:footnote>
  <w:footnote w:type="continuationSeparator" w:id="0">
    <w:p w14:paraId="2169FD0B" w14:textId="77777777" w:rsidR="006E23AF" w:rsidRDefault="006E23AF"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04BAF"/>
    <w:multiLevelType w:val="hybridMultilevel"/>
    <w:tmpl w:val="62E2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176A3E"/>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4D1FC8"/>
    <w:multiLevelType w:val="hybridMultilevel"/>
    <w:tmpl w:val="D4902FAE"/>
    <w:lvl w:ilvl="0" w:tplc="851870A8">
      <w:start w:val="1"/>
      <w:numFmt w:val="lowerLetter"/>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EE4F3A"/>
    <w:multiLevelType w:val="hybridMultilevel"/>
    <w:tmpl w:val="69DA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80AD0"/>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58D3D77"/>
    <w:multiLevelType w:val="multilevel"/>
    <w:tmpl w:val="812E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FC43A8"/>
    <w:multiLevelType w:val="hybridMultilevel"/>
    <w:tmpl w:val="D4902FAE"/>
    <w:lvl w:ilvl="0" w:tplc="851870A8">
      <w:start w:val="1"/>
      <w:numFmt w:val="lowerLetter"/>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CD11A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F851C7"/>
    <w:multiLevelType w:val="hybridMultilevel"/>
    <w:tmpl w:val="FE50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9D81DEA"/>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0"/>
  </w:num>
  <w:num w:numId="3">
    <w:abstractNumId w:val="6"/>
  </w:num>
  <w:num w:numId="4">
    <w:abstractNumId w:val="22"/>
  </w:num>
  <w:num w:numId="5">
    <w:abstractNumId w:val="13"/>
  </w:num>
  <w:num w:numId="6">
    <w:abstractNumId w:val="21"/>
  </w:num>
  <w:num w:numId="7">
    <w:abstractNumId w:val="7"/>
  </w:num>
  <w:num w:numId="8">
    <w:abstractNumId w:val="3"/>
  </w:num>
  <w:num w:numId="9">
    <w:abstractNumId w:val="20"/>
  </w:num>
  <w:num w:numId="10">
    <w:abstractNumId w:val="2"/>
  </w:num>
  <w:num w:numId="11">
    <w:abstractNumId w:val="15"/>
  </w:num>
  <w:num w:numId="12">
    <w:abstractNumId w:val="12"/>
  </w:num>
  <w:num w:numId="13">
    <w:abstractNumId w:val="10"/>
  </w:num>
  <w:num w:numId="14">
    <w:abstractNumId w:val="11"/>
  </w:num>
  <w:num w:numId="15">
    <w:abstractNumId w:val="19"/>
  </w:num>
  <w:num w:numId="16">
    <w:abstractNumId w:val="1"/>
  </w:num>
  <w:num w:numId="17">
    <w:abstractNumId w:val="8"/>
  </w:num>
  <w:num w:numId="18">
    <w:abstractNumId w:val="5"/>
  </w:num>
  <w:num w:numId="19">
    <w:abstractNumId w:val="16"/>
  </w:num>
  <w:num w:numId="20">
    <w:abstractNumId w:val="18"/>
  </w:num>
  <w:num w:numId="21">
    <w:abstractNumId w:val="4"/>
  </w:num>
  <w:num w:numId="22">
    <w:abstractNumId w:val="23"/>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00B16"/>
    <w:rsid w:val="00002BD1"/>
    <w:rsid w:val="00040647"/>
    <w:rsid w:val="000866C7"/>
    <w:rsid w:val="00090B46"/>
    <w:rsid w:val="000A6353"/>
    <w:rsid w:val="000B4155"/>
    <w:rsid w:val="000E724D"/>
    <w:rsid w:val="00117DC0"/>
    <w:rsid w:val="0012020F"/>
    <w:rsid w:val="00126A19"/>
    <w:rsid w:val="001406CF"/>
    <w:rsid w:val="0015349F"/>
    <w:rsid w:val="00181C4C"/>
    <w:rsid w:val="001B0F2A"/>
    <w:rsid w:val="001E4031"/>
    <w:rsid w:val="001F06B1"/>
    <w:rsid w:val="00204F08"/>
    <w:rsid w:val="002054E4"/>
    <w:rsid w:val="00206B14"/>
    <w:rsid w:val="00241C7D"/>
    <w:rsid w:val="00257DCD"/>
    <w:rsid w:val="00262D08"/>
    <w:rsid w:val="00277923"/>
    <w:rsid w:val="002A0D1E"/>
    <w:rsid w:val="002C2872"/>
    <w:rsid w:val="002D4C35"/>
    <w:rsid w:val="002D4D6F"/>
    <w:rsid w:val="002E584B"/>
    <w:rsid w:val="00363FD7"/>
    <w:rsid w:val="00385F82"/>
    <w:rsid w:val="00415BB7"/>
    <w:rsid w:val="00421D68"/>
    <w:rsid w:val="00452CFB"/>
    <w:rsid w:val="004A4FA4"/>
    <w:rsid w:val="004C1AD6"/>
    <w:rsid w:val="00521D9C"/>
    <w:rsid w:val="00566629"/>
    <w:rsid w:val="00570083"/>
    <w:rsid w:val="00571FA1"/>
    <w:rsid w:val="005A7221"/>
    <w:rsid w:val="005C4325"/>
    <w:rsid w:val="00602FA2"/>
    <w:rsid w:val="00607E12"/>
    <w:rsid w:val="00627DAC"/>
    <w:rsid w:val="006537E7"/>
    <w:rsid w:val="00661204"/>
    <w:rsid w:val="00672FC4"/>
    <w:rsid w:val="006770F8"/>
    <w:rsid w:val="00683D18"/>
    <w:rsid w:val="006D4E4A"/>
    <w:rsid w:val="006E23AF"/>
    <w:rsid w:val="006E726A"/>
    <w:rsid w:val="00712DB7"/>
    <w:rsid w:val="0073433B"/>
    <w:rsid w:val="007377D0"/>
    <w:rsid w:val="0076289E"/>
    <w:rsid w:val="0076723E"/>
    <w:rsid w:val="0079031D"/>
    <w:rsid w:val="007B4B5F"/>
    <w:rsid w:val="007E1A7E"/>
    <w:rsid w:val="007E204B"/>
    <w:rsid w:val="008234D6"/>
    <w:rsid w:val="00831B83"/>
    <w:rsid w:val="00840BD7"/>
    <w:rsid w:val="00842F6D"/>
    <w:rsid w:val="00877328"/>
    <w:rsid w:val="00891AF8"/>
    <w:rsid w:val="00897F39"/>
    <w:rsid w:val="009006B4"/>
    <w:rsid w:val="00907688"/>
    <w:rsid w:val="00921118"/>
    <w:rsid w:val="0095668E"/>
    <w:rsid w:val="00963484"/>
    <w:rsid w:val="00974BCB"/>
    <w:rsid w:val="00991DBF"/>
    <w:rsid w:val="009C7790"/>
    <w:rsid w:val="00A11409"/>
    <w:rsid w:val="00A47364"/>
    <w:rsid w:val="00A52804"/>
    <w:rsid w:val="00A601A6"/>
    <w:rsid w:val="00A778DC"/>
    <w:rsid w:val="00AC33EE"/>
    <w:rsid w:val="00AE4223"/>
    <w:rsid w:val="00B93D13"/>
    <w:rsid w:val="00BD12FB"/>
    <w:rsid w:val="00BF1097"/>
    <w:rsid w:val="00C201F9"/>
    <w:rsid w:val="00C22B47"/>
    <w:rsid w:val="00C25B0D"/>
    <w:rsid w:val="00C30C1D"/>
    <w:rsid w:val="00CB379F"/>
    <w:rsid w:val="00CF6D46"/>
    <w:rsid w:val="00D229EC"/>
    <w:rsid w:val="00D3079C"/>
    <w:rsid w:val="00D43608"/>
    <w:rsid w:val="00D43841"/>
    <w:rsid w:val="00D57A56"/>
    <w:rsid w:val="00D6138B"/>
    <w:rsid w:val="00D93481"/>
    <w:rsid w:val="00DA4909"/>
    <w:rsid w:val="00DC0368"/>
    <w:rsid w:val="00E03A25"/>
    <w:rsid w:val="00E13208"/>
    <w:rsid w:val="00E178AF"/>
    <w:rsid w:val="00E207BF"/>
    <w:rsid w:val="00E728F7"/>
    <w:rsid w:val="00E7771E"/>
    <w:rsid w:val="00E860C7"/>
    <w:rsid w:val="00EF3B3A"/>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2561C"/>
  <w15:docId w15:val="{28B5A1AF-44A8-460A-A681-FE71A631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paragraph" w:customStyle="1" w:styleId="SOLNumber">
    <w:name w:val="SOL Number"/>
    <w:basedOn w:val="Normal"/>
    <w:link w:val="SOLNumberChar"/>
    <w:rsid w:val="005A7221"/>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5A722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204F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95890">
      <w:bodyDiv w:val="1"/>
      <w:marLeft w:val="0"/>
      <w:marRight w:val="0"/>
      <w:marTop w:val="0"/>
      <w:marBottom w:val="0"/>
      <w:divBdr>
        <w:top w:val="none" w:sz="0" w:space="0" w:color="auto"/>
        <w:left w:val="none" w:sz="0" w:space="0" w:color="auto"/>
        <w:bottom w:val="none" w:sz="0" w:space="0" w:color="auto"/>
        <w:right w:val="none" w:sz="0" w:space="0" w:color="auto"/>
      </w:divBdr>
    </w:div>
    <w:div w:id="1401638388">
      <w:bodyDiv w:val="1"/>
      <w:marLeft w:val="0"/>
      <w:marRight w:val="0"/>
      <w:marTop w:val="0"/>
      <w:marBottom w:val="0"/>
      <w:divBdr>
        <w:top w:val="none" w:sz="0" w:space="0" w:color="auto"/>
        <w:left w:val="none" w:sz="0" w:space="0" w:color="auto"/>
        <w:bottom w:val="none" w:sz="0" w:space="0" w:color="auto"/>
        <w:right w:val="none" w:sz="0" w:space="0" w:color="auto"/>
      </w:divBdr>
    </w:div>
    <w:div w:id="1686783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mediava.org/lo/2499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20/638036740056270000" TargetMode="External"/><Relationship Id="rId5" Type="http://schemas.openxmlformats.org/officeDocument/2006/relationships/settings" Target="settings.xml"/><Relationship Id="rId15" Type="http://schemas.openxmlformats.org/officeDocument/2006/relationships/hyperlink" Target="https://emediava.org/lo/25508" TargetMode="External"/><Relationship Id="rId10" Type="http://schemas.openxmlformats.org/officeDocument/2006/relationships/hyperlink" Target="https://www.doe.virginia.gov/home/showpublisheddocument/16218/63803674005097000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672DFEE6-86D7-4240-8D87-15740FD1F8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G.1a Just in Time Quick Check</vt:lpstr>
    </vt:vector>
  </TitlesOfParts>
  <Company>Virginia Department of Education</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G.1a Just in Time Quick Check</dc:title>
  <dc:creator>Virginia Department of Education</dc:creator>
  <cp:lastModifiedBy>Giglio, Michele (DOE)</cp:lastModifiedBy>
  <cp:revision>4</cp:revision>
  <dcterms:created xsi:type="dcterms:W3CDTF">2020-11-02T19:46:00Z</dcterms:created>
  <dcterms:modified xsi:type="dcterms:W3CDTF">2022-12-28T12:53:00Z</dcterms:modified>
</cp:coreProperties>
</file>