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8F0F7" w14:textId="77777777" w:rsidR="00A47364" w:rsidRPr="00241C7D" w:rsidRDefault="00E728F7" w:rsidP="00B93D13">
      <w:pPr>
        <w:pStyle w:val="Title"/>
      </w:pPr>
      <w:bookmarkStart w:id="0" w:name="_Hlk52374851"/>
      <w:r w:rsidRPr="00241C7D">
        <w:t>Just In Time Quick Check</w:t>
      </w:r>
    </w:p>
    <w:p w14:paraId="6BC82B73" w14:textId="0DAD5C93" w:rsidR="00672FC4" w:rsidRPr="00472AA3" w:rsidRDefault="00894C91" w:rsidP="00472AA3">
      <w:pPr>
        <w:spacing w:after="120" w:line="240" w:lineRule="auto"/>
        <w:jc w:val="center"/>
        <w:rPr>
          <w:rStyle w:val="SubtleReference"/>
          <w:u w:val="single"/>
        </w:rPr>
      </w:pPr>
      <w:hyperlink r:id="rId9" w:history="1">
        <w:r w:rsidR="00672FC4" w:rsidRPr="008872DD">
          <w:rPr>
            <w:rStyle w:val="Hyperlink"/>
            <w:b/>
            <w:sz w:val="28"/>
            <w:szCs w:val="28"/>
          </w:rPr>
          <w:t xml:space="preserve">Standard of Learning (SOL) </w:t>
        </w:r>
        <w:r w:rsidR="008872DD" w:rsidRPr="008872DD">
          <w:rPr>
            <w:rStyle w:val="Hyperlink"/>
            <w:b/>
            <w:sz w:val="28"/>
            <w:szCs w:val="28"/>
          </w:rPr>
          <w:t>A</w:t>
        </w:r>
        <w:r w:rsidR="00695348">
          <w:rPr>
            <w:rStyle w:val="Hyperlink"/>
            <w:b/>
            <w:sz w:val="28"/>
            <w:szCs w:val="28"/>
          </w:rPr>
          <w:t>II</w:t>
        </w:r>
        <w:r w:rsidR="008872DD" w:rsidRPr="008872DD">
          <w:rPr>
            <w:rStyle w:val="Hyperlink"/>
            <w:b/>
            <w:sz w:val="28"/>
            <w:szCs w:val="28"/>
          </w:rPr>
          <w:t>.7b</w:t>
        </w:r>
      </w:hyperlink>
      <w:r w:rsidR="00672FC4" w:rsidRPr="00C25B0D">
        <w:rPr>
          <w:b/>
          <w:sz w:val="28"/>
          <w:szCs w:val="28"/>
          <w:u w:val="single"/>
        </w:rPr>
        <w:t xml:space="preserve"> </w:t>
      </w: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trand: Computation and Estimation "/>
        <w:tblDescription w:val="SOL 5.4"/>
      </w:tblPr>
      <w:tblGrid>
        <w:gridCol w:w="10800"/>
      </w:tblGrid>
      <w:tr w:rsidR="00A47364" w14:paraId="6D8B2FEE" w14:textId="77777777" w:rsidTr="00897F39">
        <w:trPr>
          <w:tblHeader/>
        </w:trPr>
        <w:tc>
          <w:tcPr>
            <w:tcW w:w="9350" w:type="dxa"/>
          </w:tcPr>
          <w:p w14:paraId="7937D249" w14:textId="51BD5880" w:rsidR="00A47364" w:rsidRPr="00FB4D8B" w:rsidRDefault="00E728F7" w:rsidP="00BF1097">
            <w:pPr>
              <w:spacing w:line="276" w:lineRule="auto"/>
              <w:jc w:val="center"/>
              <w:rPr>
                <w:rStyle w:val="SubtleReference"/>
              </w:rPr>
            </w:pPr>
            <w:r w:rsidRPr="00BF1097">
              <w:rPr>
                <w:rStyle w:val="SubtleReference"/>
              </w:rPr>
              <w:t>Strand:</w:t>
            </w:r>
            <w:r w:rsidRPr="00FB4D8B">
              <w:rPr>
                <w:rStyle w:val="SubtleReference"/>
              </w:rPr>
              <w:t xml:space="preserve"> </w:t>
            </w:r>
            <w:r w:rsidR="008872DD">
              <w:rPr>
                <w:rStyle w:val="SubtleReference"/>
                <w:b w:val="0"/>
              </w:rPr>
              <w:t>Functions</w:t>
            </w:r>
          </w:p>
        </w:tc>
      </w:tr>
      <w:tr w:rsidR="00A47364" w14:paraId="659D15C6" w14:textId="77777777" w:rsidTr="00627DAC">
        <w:tc>
          <w:tcPr>
            <w:tcW w:w="9350" w:type="dxa"/>
            <w:shd w:val="clear" w:color="auto" w:fill="D9D9D9"/>
          </w:tcPr>
          <w:p w14:paraId="0FBAAF94" w14:textId="39526CD7" w:rsidR="00A47364" w:rsidRPr="00415BB7" w:rsidRDefault="00672FC4" w:rsidP="00BF1097">
            <w:pPr>
              <w:pStyle w:val="Heading1"/>
              <w:outlineLvl w:val="0"/>
              <w:rPr>
                <w:spacing w:val="0"/>
              </w:rPr>
            </w:pPr>
            <w:r w:rsidRPr="00415BB7">
              <w:rPr>
                <w:spacing w:val="0"/>
              </w:rPr>
              <w:t xml:space="preserve">Standard of Learning (SOL) </w:t>
            </w:r>
            <w:r w:rsidR="008872DD">
              <w:rPr>
                <w:spacing w:val="0"/>
              </w:rPr>
              <w:t>A</w:t>
            </w:r>
            <w:r w:rsidR="00472AA3">
              <w:rPr>
                <w:spacing w:val="0"/>
              </w:rPr>
              <w:t>II</w:t>
            </w:r>
            <w:r w:rsidR="00911447">
              <w:rPr>
                <w:spacing w:val="0"/>
              </w:rPr>
              <w:t>.</w:t>
            </w:r>
            <w:r w:rsidR="008872DD">
              <w:rPr>
                <w:spacing w:val="0"/>
              </w:rPr>
              <w:t>7b</w:t>
            </w:r>
          </w:p>
          <w:p w14:paraId="07EE8CD2" w14:textId="23E3C8D3" w:rsidR="00A47364" w:rsidRPr="00472AA3" w:rsidRDefault="008872DD" w:rsidP="00BF1097">
            <w:pPr>
              <w:spacing w:after="120"/>
              <w:rPr>
                <w:b/>
                <w:i/>
                <w:iCs/>
              </w:rPr>
            </w:pPr>
            <w:r w:rsidRPr="00472AA3">
              <w:rPr>
                <w:rFonts w:asciiTheme="minorHAnsi" w:hAnsiTheme="minorHAnsi"/>
                <w:b/>
                <w:i/>
                <w:iCs/>
              </w:rPr>
              <w:t>The student will investigate and analyze linear, quadratic, absolute value, square root, cube root, rational, polynomial, exponential, and logarithmic function families algebraically and graphically. Key concepts include intervals in which a function is increasing or decreasing</w:t>
            </w:r>
            <w:r w:rsidR="00615587" w:rsidRPr="00472AA3">
              <w:rPr>
                <w:rFonts w:asciiTheme="minorHAnsi" w:hAnsiTheme="minorHAnsi"/>
                <w:b/>
                <w:i/>
                <w:iCs/>
              </w:rPr>
              <w:t xml:space="preserve">.  </w:t>
            </w:r>
          </w:p>
        </w:tc>
      </w:tr>
      <w:tr w:rsidR="00A47364" w14:paraId="7F9A1858" w14:textId="77777777" w:rsidTr="00627DAC">
        <w:tc>
          <w:tcPr>
            <w:tcW w:w="9350" w:type="dxa"/>
            <w:shd w:val="clear" w:color="auto" w:fill="F2F2F2"/>
          </w:tcPr>
          <w:p w14:paraId="565943B1" w14:textId="77777777" w:rsidR="00A47364" w:rsidRPr="00415BB7" w:rsidRDefault="00E728F7" w:rsidP="005E50E6">
            <w:pPr>
              <w:pStyle w:val="Heading1"/>
              <w:outlineLvl w:val="0"/>
              <w:rPr>
                <w:spacing w:val="0"/>
              </w:rPr>
            </w:pPr>
            <w:r w:rsidRPr="00415BB7">
              <w:rPr>
                <w:spacing w:val="0"/>
              </w:rPr>
              <w:t xml:space="preserve">Grade Level Skills:  </w:t>
            </w:r>
          </w:p>
          <w:p w14:paraId="26BB1E92" w14:textId="64DED1FE" w:rsidR="00A47364" w:rsidRPr="008872DD" w:rsidRDefault="008872DD" w:rsidP="005E50E6">
            <w:pPr>
              <w:keepLines/>
              <w:widowControl w:val="0"/>
              <w:numPr>
                <w:ilvl w:val="0"/>
                <w:numId w:val="1"/>
              </w:numPr>
            </w:pPr>
            <w:r w:rsidRPr="00F8698F">
              <w:rPr>
                <w:rFonts w:asciiTheme="minorHAnsi" w:hAnsiTheme="minorHAnsi"/>
              </w:rPr>
              <w:t>Given the graph of a function, identify intervals on which the function (linear, quadratic, absolute value, square root, cube root, polynomial, exponential, and logarithmic) is increasing or decreasing</w:t>
            </w:r>
            <w:r w:rsidR="00472AA3">
              <w:rPr>
                <w:rFonts w:asciiTheme="minorHAnsi" w:hAnsiTheme="minorHAnsi"/>
              </w:rPr>
              <w:t>.</w:t>
            </w:r>
          </w:p>
          <w:p w14:paraId="3986B352" w14:textId="09C02C8E" w:rsidR="008872DD" w:rsidRPr="00415BB7" w:rsidRDefault="008872DD" w:rsidP="005E50E6">
            <w:pPr>
              <w:keepLines/>
              <w:widowControl w:val="0"/>
              <w:numPr>
                <w:ilvl w:val="0"/>
                <w:numId w:val="1"/>
              </w:numPr>
              <w:spacing w:after="120"/>
            </w:pPr>
            <w:r w:rsidRPr="00F8698F">
              <w:rPr>
                <w:rFonts w:asciiTheme="minorHAnsi" w:hAnsiTheme="minorHAnsi"/>
              </w:rPr>
              <w:t>Investigate and analyze characteristics and multiple representations of functions with a graphing utility</w:t>
            </w:r>
            <w:r w:rsidR="00472AA3">
              <w:rPr>
                <w:rFonts w:asciiTheme="minorHAnsi" w:hAnsiTheme="minorHAnsi"/>
              </w:rPr>
              <w:t>.</w:t>
            </w:r>
          </w:p>
        </w:tc>
      </w:tr>
      <w:tr w:rsidR="00A47364" w14:paraId="2F5AF51D" w14:textId="77777777" w:rsidTr="00627DAC">
        <w:tc>
          <w:tcPr>
            <w:tcW w:w="9350" w:type="dxa"/>
          </w:tcPr>
          <w:p w14:paraId="55A4D3B7" w14:textId="77777777" w:rsidR="00A47364" w:rsidRPr="002D4C35" w:rsidRDefault="00894C91" w:rsidP="00090B46">
            <w:pPr>
              <w:pStyle w:val="Heading2"/>
              <w:spacing w:before="120" w:after="120"/>
              <w:outlineLvl w:val="1"/>
              <w:rPr>
                <w:sz w:val="28"/>
                <w:szCs w:val="28"/>
              </w:rPr>
            </w:pPr>
            <w:hyperlink w:anchor="quick">
              <w:r w:rsidR="00E728F7" w:rsidRPr="002D4C35">
                <w:rPr>
                  <w:color w:val="0563C1"/>
                  <w:sz w:val="28"/>
                  <w:szCs w:val="28"/>
                  <w:u w:val="single"/>
                </w:rPr>
                <w:t>Just in Time Quick Check</w:t>
              </w:r>
            </w:hyperlink>
          </w:p>
        </w:tc>
      </w:tr>
      <w:tr w:rsidR="00A47364" w14:paraId="1C3770E3" w14:textId="77777777" w:rsidTr="00627DAC">
        <w:tc>
          <w:tcPr>
            <w:tcW w:w="9350" w:type="dxa"/>
          </w:tcPr>
          <w:p w14:paraId="4F7A2703" w14:textId="77777777" w:rsidR="00A47364" w:rsidRPr="00FB4D8B" w:rsidRDefault="00894C91" w:rsidP="00090B46">
            <w:pPr>
              <w:pStyle w:val="Heading2"/>
              <w:spacing w:before="120" w:after="120"/>
              <w:outlineLvl w:val="1"/>
              <w:rPr>
                <w:color w:val="0563C1"/>
                <w:sz w:val="28"/>
                <w:szCs w:val="28"/>
                <w:u w:val="single"/>
              </w:rPr>
            </w:pPr>
            <w:hyperlink w:anchor="teacher">
              <w:r w:rsidR="00E728F7" w:rsidRPr="00FB4D8B">
                <w:rPr>
                  <w:color w:val="0563C1"/>
                  <w:sz w:val="28"/>
                  <w:szCs w:val="28"/>
                  <w:u w:val="single"/>
                </w:rPr>
                <w:t>Just in Time Quick Check Teacher Notes</w:t>
              </w:r>
            </w:hyperlink>
          </w:p>
        </w:tc>
      </w:tr>
      <w:tr w:rsidR="00A47364" w14:paraId="5527D8A0" w14:textId="77777777" w:rsidTr="00627DAC">
        <w:tc>
          <w:tcPr>
            <w:tcW w:w="9350" w:type="dxa"/>
          </w:tcPr>
          <w:p w14:paraId="15F2834B" w14:textId="77777777" w:rsidR="00A47364" w:rsidRPr="005E50E6" w:rsidRDefault="00E728F7" w:rsidP="00241C7D">
            <w:pPr>
              <w:pStyle w:val="Heading1"/>
              <w:outlineLvl w:val="0"/>
              <w:rPr>
                <w:rFonts w:asciiTheme="minorHAnsi" w:hAnsiTheme="minorHAnsi" w:cstheme="minorHAnsi"/>
                <w:spacing w:val="0"/>
                <w:szCs w:val="28"/>
              </w:rPr>
            </w:pPr>
            <w:r w:rsidRPr="005E50E6">
              <w:rPr>
                <w:rFonts w:asciiTheme="minorHAnsi" w:hAnsiTheme="minorHAnsi" w:cstheme="minorHAnsi"/>
                <w:spacing w:val="0"/>
                <w:szCs w:val="28"/>
              </w:rPr>
              <w:t xml:space="preserve">Supporting Resources: </w:t>
            </w:r>
          </w:p>
          <w:p w14:paraId="13A38B06" w14:textId="77777777" w:rsidR="00672FC4" w:rsidRPr="00472AA3" w:rsidRDefault="00672FC4" w:rsidP="00672FC4">
            <w:pPr>
              <w:numPr>
                <w:ilvl w:val="0"/>
                <w:numId w:val="4"/>
              </w:numPr>
              <w:pBdr>
                <w:top w:val="nil"/>
                <w:left w:val="nil"/>
                <w:bottom w:val="nil"/>
                <w:right w:val="nil"/>
                <w:between w:val="nil"/>
              </w:pBdr>
              <w:rPr>
                <w:rFonts w:asciiTheme="minorHAnsi" w:hAnsiTheme="minorHAnsi" w:cstheme="minorHAnsi"/>
                <w:color w:val="000000"/>
              </w:rPr>
            </w:pPr>
            <w:r w:rsidRPr="00472AA3">
              <w:rPr>
                <w:rFonts w:asciiTheme="minorHAnsi" w:hAnsiTheme="minorHAnsi" w:cstheme="minorHAnsi"/>
                <w:color w:val="000000"/>
              </w:rPr>
              <w:t>VDOE Mathematics Instructional Plans (MIPS)</w:t>
            </w:r>
          </w:p>
          <w:p w14:paraId="33D7266E" w14:textId="77777777" w:rsidR="009C596F" w:rsidRPr="004239DF" w:rsidRDefault="009C596F" w:rsidP="009C596F">
            <w:pPr>
              <w:numPr>
                <w:ilvl w:val="1"/>
                <w:numId w:val="4"/>
              </w:numPr>
              <w:pBdr>
                <w:top w:val="nil"/>
                <w:left w:val="nil"/>
                <w:bottom w:val="nil"/>
                <w:right w:val="nil"/>
                <w:between w:val="nil"/>
              </w:pBdr>
              <w:rPr>
                <w:rFonts w:asciiTheme="minorHAnsi" w:hAnsiTheme="minorHAnsi" w:cstheme="minorHAnsi"/>
                <w:color w:val="000000"/>
              </w:rPr>
            </w:pPr>
            <w:r w:rsidRPr="00B8378F">
              <w:rPr>
                <w:rFonts w:asciiTheme="minorHAnsi" w:hAnsiTheme="minorHAnsi" w:cstheme="minorHAnsi"/>
                <w:bdr w:val="none" w:sz="0" w:space="0" w:color="auto" w:frame="1"/>
                <w:shd w:val="clear" w:color="auto" w:fill="FFFFFF"/>
              </w:rPr>
              <w:t>AII.7ah -Functions: Domain, Range, Continuity and End Behavior</w:t>
            </w:r>
            <w:r w:rsidRPr="004239DF">
              <w:rPr>
                <w:rStyle w:val="filetype"/>
                <w:rFonts w:asciiTheme="minorHAnsi" w:hAnsiTheme="minorHAnsi" w:cstheme="minorHAnsi"/>
                <w:color w:val="000000"/>
                <w:shd w:val="clear" w:color="auto" w:fill="FFFFFF"/>
              </w:rPr>
              <w:t> (</w:t>
            </w:r>
            <w:hyperlink r:id="rId10" w:history="1">
              <w:r w:rsidRPr="00B8378F">
                <w:rPr>
                  <w:rStyle w:val="Hyperlink"/>
                  <w:rFonts w:asciiTheme="minorHAnsi" w:hAnsiTheme="minorHAnsi" w:cstheme="minorHAnsi"/>
                  <w:shd w:val="clear" w:color="auto" w:fill="FFFFFF"/>
                </w:rPr>
                <w:t>Word</w:t>
              </w:r>
            </w:hyperlink>
            <w:r w:rsidRPr="004239DF">
              <w:rPr>
                <w:rStyle w:val="filetype"/>
                <w:rFonts w:asciiTheme="minorHAnsi" w:hAnsiTheme="minorHAnsi" w:cstheme="minorHAnsi"/>
                <w:color w:val="000000"/>
                <w:shd w:val="clear" w:color="auto" w:fill="FFFFFF"/>
              </w:rPr>
              <w:t>)</w:t>
            </w:r>
            <w:r w:rsidRPr="004239DF">
              <w:rPr>
                <w:rFonts w:asciiTheme="minorHAnsi" w:hAnsiTheme="minorHAnsi" w:cstheme="minorHAnsi"/>
                <w:color w:val="000000"/>
                <w:shd w:val="clear" w:color="auto" w:fill="FFFFFF"/>
              </w:rPr>
              <w:t> / </w:t>
            </w:r>
            <w:hyperlink r:id="rId11" w:history="1">
              <w:r w:rsidRPr="004239DF">
                <w:rPr>
                  <w:rStyle w:val="Hyperlink"/>
                  <w:rFonts w:asciiTheme="minorHAnsi" w:hAnsiTheme="minorHAnsi" w:cstheme="minorHAnsi"/>
                  <w:color w:val="0070C0"/>
                  <w:bdr w:val="none" w:sz="0" w:space="0" w:color="auto" w:frame="1"/>
                  <w:shd w:val="clear" w:color="auto" w:fill="FFFFFF"/>
                </w:rPr>
                <w:t>PDF Version</w:t>
              </w:r>
            </w:hyperlink>
          </w:p>
          <w:p w14:paraId="788CA1A9" w14:textId="77777777" w:rsidR="000B4137" w:rsidRDefault="000B4137" w:rsidP="000B4137">
            <w:pPr>
              <w:numPr>
                <w:ilvl w:val="0"/>
                <w:numId w:val="4"/>
              </w:numPr>
              <w:spacing w:line="256" w:lineRule="auto"/>
              <w:rPr>
                <w:color w:val="000000"/>
              </w:rPr>
            </w:pPr>
            <w:r>
              <w:rPr>
                <w:color w:val="000000"/>
              </w:rPr>
              <w:t>VDOE Word Wall Cards: Algebra II (</w:t>
            </w:r>
            <w:hyperlink r:id="rId12" w:history="1">
              <w:r>
                <w:rPr>
                  <w:rStyle w:val="Hyperlink"/>
                </w:rPr>
                <w:t>Word</w:t>
              </w:r>
            </w:hyperlink>
            <w:r>
              <w:rPr>
                <w:color w:val="000000"/>
              </w:rPr>
              <w:t>) | (</w:t>
            </w:r>
            <w:hyperlink r:id="rId13" w:history="1">
              <w:r>
                <w:rPr>
                  <w:rStyle w:val="Hyperlink"/>
                </w:rPr>
                <w:t>PDF</w:t>
              </w:r>
            </w:hyperlink>
            <w:r>
              <w:rPr>
                <w:color w:val="000000"/>
              </w:rPr>
              <w:t>)</w:t>
            </w:r>
            <w:r>
              <w:t xml:space="preserve"> </w:t>
            </w:r>
          </w:p>
          <w:p w14:paraId="580796ED" w14:textId="603D4962" w:rsidR="00672FC4" w:rsidRPr="00472AA3" w:rsidRDefault="00695348" w:rsidP="00672FC4">
            <w:pPr>
              <w:numPr>
                <w:ilvl w:val="1"/>
                <w:numId w:val="4"/>
              </w:numPr>
              <w:pBdr>
                <w:top w:val="nil"/>
                <w:left w:val="nil"/>
                <w:bottom w:val="nil"/>
                <w:right w:val="nil"/>
                <w:between w:val="nil"/>
              </w:pBdr>
              <w:rPr>
                <w:rFonts w:asciiTheme="minorHAnsi" w:hAnsiTheme="minorHAnsi" w:cstheme="minorHAnsi"/>
                <w:color w:val="000000"/>
              </w:rPr>
            </w:pPr>
            <w:r w:rsidRPr="00472AA3">
              <w:rPr>
                <w:rFonts w:asciiTheme="minorHAnsi" w:hAnsiTheme="minorHAnsi" w:cstheme="minorHAnsi"/>
                <w:color w:val="000000"/>
              </w:rPr>
              <w:t>Increasing/Decreasing</w:t>
            </w:r>
          </w:p>
          <w:p w14:paraId="3635DCFD" w14:textId="5ECBA557" w:rsidR="00672FC4" w:rsidRPr="00472AA3" w:rsidRDefault="00672FC4" w:rsidP="00672FC4">
            <w:pPr>
              <w:numPr>
                <w:ilvl w:val="0"/>
                <w:numId w:val="4"/>
              </w:numPr>
              <w:pBdr>
                <w:top w:val="nil"/>
                <w:left w:val="nil"/>
                <w:bottom w:val="nil"/>
                <w:right w:val="nil"/>
                <w:between w:val="nil"/>
              </w:pBdr>
              <w:rPr>
                <w:rFonts w:asciiTheme="minorHAnsi" w:hAnsiTheme="minorHAnsi" w:cstheme="minorHAnsi"/>
                <w:color w:val="000000"/>
              </w:rPr>
            </w:pPr>
            <w:r w:rsidRPr="00472AA3">
              <w:rPr>
                <w:rFonts w:asciiTheme="minorHAnsi" w:hAnsiTheme="minorHAnsi" w:cstheme="minorHAnsi"/>
                <w:color w:val="000000"/>
              </w:rPr>
              <w:t xml:space="preserve">VDOE Rich Mathematical Tasks: </w:t>
            </w:r>
            <w:r w:rsidR="00172E13" w:rsidRPr="00472AA3">
              <w:rPr>
                <w:rFonts w:asciiTheme="minorHAnsi" w:hAnsiTheme="minorHAnsi" w:cstheme="minorHAnsi"/>
                <w:color w:val="000000"/>
              </w:rPr>
              <w:t xml:space="preserve">Algebra </w:t>
            </w:r>
            <w:r w:rsidR="00472AA3">
              <w:rPr>
                <w:rFonts w:asciiTheme="minorHAnsi" w:hAnsiTheme="minorHAnsi" w:cstheme="minorHAnsi"/>
                <w:color w:val="000000"/>
              </w:rPr>
              <w:t>II</w:t>
            </w:r>
          </w:p>
          <w:p w14:paraId="4B6B960C" w14:textId="4DECBE8A" w:rsidR="00672FC4" w:rsidRPr="00472AA3" w:rsidRDefault="00172E13" w:rsidP="00672FC4">
            <w:pPr>
              <w:numPr>
                <w:ilvl w:val="1"/>
                <w:numId w:val="4"/>
              </w:numPr>
              <w:pBdr>
                <w:top w:val="nil"/>
                <w:left w:val="nil"/>
                <w:bottom w:val="nil"/>
                <w:right w:val="nil"/>
                <w:between w:val="nil"/>
              </w:pBdr>
              <w:rPr>
                <w:rFonts w:asciiTheme="minorHAnsi" w:hAnsiTheme="minorHAnsi" w:cstheme="minorHAnsi"/>
                <w:color w:val="000000"/>
              </w:rPr>
            </w:pPr>
            <w:r w:rsidRPr="00472AA3">
              <w:rPr>
                <w:rFonts w:asciiTheme="minorHAnsi" w:hAnsiTheme="minorHAnsi" w:cstheme="minorHAnsi"/>
                <w:color w:val="2E74B5" w:themeColor="accent1" w:themeShade="BF"/>
                <w:u w:val="single"/>
              </w:rPr>
              <w:t>A</w:t>
            </w:r>
            <w:r w:rsidR="003A00AA">
              <w:rPr>
                <w:rFonts w:asciiTheme="minorHAnsi" w:hAnsiTheme="minorHAnsi" w:cstheme="minorHAnsi"/>
                <w:color w:val="2E74B5" w:themeColor="accent1" w:themeShade="BF"/>
                <w:u w:val="single"/>
                <w:bdr w:val="none" w:sz="0" w:space="0" w:color="auto" w:frame="1"/>
                <w:shd w:val="clear" w:color="auto" w:fill="FFFFFF"/>
              </w:rPr>
              <w:t>II</w:t>
            </w:r>
            <w:r w:rsidRPr="00472AA3">
              <w:rPr>
                <w:rFonts w:asciiTheme="minorHAnsi" w:hAnsiTheme="minorHAnsi" w:cstheme="minorHAnsi"/>
                <w:color w:val="2E74B5" w:themeColor="accent1" w:themeShade="BF"/>
                <w:u w:val="single"/>
                <w:bdr w:val="none" w:sz="0" w:space="0" w:color="auto" w:frame="1"/>
                <w:shd w:val="clear" w:color="auto" w:fill="FFFFFF"/>
              </w:rPr>
              <w:t>.6 Function of a Ride Task Template</w:t>
            </w:r>
            <w:r w:rsidRPr="00472AA3">
              <w:rPr>
                <w:rFonts w:asciiTheme="minorHAnsi" w:hAnsiTheme="minorHAnsi" w:cstheme="minorHAnsi"/>
                <w:color w:val="000000"/>
                <w:shd w:val="clear" w:color="auto" w:fill="FFFFFF"/>
              </w:rPr>
              <w:t> (</w:t>
            </w:r>
            <w:hyperlink r:id="rId14" w:history="1">
              <w:r w:rsidRPr="009C596F">
                <w:rPr>
                  <w:rStyle w:val="Hyperlink"/>
                  <w:rFonts w:asciiTheme="minorHAnsi" w:hAnsiTheme="minorHAnsi" w:cstheme="minorHAnsi"/>
                  <w:shd w:val="clear" w:color="auto" w:fill="FFFFFF"/>
                </w:rPr>
                <w:t>Word</w:t>
              </w:r>
            </w:hyperlink>
            <w:r w:rsidRPr="00472AA3">
              <w:rPr>
                <w:rFonts w:asciiTheme="minorHAnsi" w:hAnsiTheme="minorHAnsi" w:cstheme="minorHAnsi"/>
                <w:color w:val="000000"/>
                <w:shd w:val="clear" w:color="auto" w:fill="FFFFFF"/>
              </w:rPr>
              <w:t>) / </w:t>
            </w:r>
            <w:r w:rsidR="009C596F">
              <w:rPr>
                <w:rFonts w:asciiTheme="minorHAnsi" w:hAnsiTheme="minorHAnsi" w:cstheme="minorHAnsi"/>
                <w:color w:val="000000"/>
                <w:shd w:val="clear" w:color="auto" w:fill="FFFFFF"/>
              </w:rPr>
              <w:t>(</w:t>
            </w:r>
            <w:hyperlink r:id="rId15" w:history="1">
              <w:r w:rsidRPr="002D176F">
                <w:rPr>
                  <w:rStyle w:val="Hyperlink"/>
                  <w:rFonts w:asciiTheme="minorHAnsi" w:hAnsiTheme="minorHAnsi" w:cstheme="minorHAnsi"/>
                  <w:bdr w:val="none" w:sz="0" w:space="0" w:color="auto" w:frame="1"/>
                  <w:shd w:val="clear" w:color="auto" w:fill="FFFFFF"/>
                </w:rPr>
                <w:t>PDF</w:t>
              </w:r>
              <w:r w:rsidR="009C596F" w:rsidRPr="009C596F">
                <w:rPr>
                  <w:rStyle w:val="Hyperlink"/>
                  <w:rFonts w:asciiTheme="minorHAnsi" w:hAnsiTheme="minorHAnsi" w:cstheme="minorHAnsi"/>
                  <w:color w:val="auto"/>
                  <w:u w:val="none"/>
                  <w:bdr w:val="none" w:sz="0" w:space="0" w:color="auto" w:frame="1"/>
                  <w:shd w:val="clear" w:color="auto" w:fill="FFFFFF"/>
                </w:rPr>
                <w:t>)</w:t>
              </w:r>
            </w:hyperlink>
          </w:p>
          <w:p w14:paraId="609634F3" w14:textId="77777777" w:rsidR="00672FC4" w:rsidRPr="00472AA3" w:rsidRDefault="00672FC4" w:rsidP="00672FC4">
            <w:pPr>
              <w:numPr>
                <w:ilvl w:val="0"/>
                <w:numId w:val="4"/>
              </w:numPr>
              <w:pBdr>
                <w:top w:val="nil"/>
                <w:left w:val="nil"/>
                <w:bottom w:val="nil"/>
                <w:right w:val="nil"/>
                <w:between w:val="nil"/>
              </w:pBdr>
              <w:rPr>
                <w:rFonts w:asciiTheme="minorHAnsi" w:hAnsiTheme="minorHAnsi" w:cstheme="minorHAnsi"/>
                <w:color w:val="000000"/>
              </w:rPr>
            </w:pPr>
            <w:r w:rsidRPr="00472AA3">
              <w:rPr>
                <w:rFonts w:asciiTheme="minorHAnsi" w:hAnsiTheme="minorHAnsi" w:cstheme="minorHAnsi"/>
                <w:color w:val="000000"/>
              </w:rPr>
              <w:t xml:space="preserve">Desmos Activity </w:t>
            </w:r>
          </w:p>
          <w:p w14:paraId="7D7A3A9F" w14:textId="46F7EB85" w:rsidR="00A47364" w:rsidRPr="006472BE" w:rsidRDefault="00894C91" w:rsidP="00C00994">
            <w:pPr>
              <w:numPr>
                <w:ilvl w:val="1"/>
                <w:numId w:val="4"/>
              </w:numPr>
              <w:pBdr>
                <w:top w:val="nil"/>
                <w:left w:val="nil"/>
                <w:bottom w:val="nil"/>
                <w:right w:val="nil"/>
                <w:between w:val="nil"/>
              </w:pBdr>
              <w:spacing w:after="120"/>
              <w:rPr>
                <w:rFonts w:asciiTheme="minorHAnsi" w:hAnsiTheme="minorHAnsi" w:cstheme="minorHAnsi"/>
                <w:color w:val="000000"/>
              </w:rPr>
            </w:pPr>
            <w:hyperlink r:id="rId16" w:history="1">
              <w:r w:rsidR="00172E13" w:rsidRPr="00472AA3">
                <w:rPr>
                  <w:rStyle w:val="Hyperlink"/>
                  <w:rFonts w:asciiTheme="minorHAnsi" w:hAnsiTheme="minorHAnsi" w:cstheme="minorHAnsi"/>
                </w:rPr>
                <w:t>Polygraph:  Polynomial Functions</w:t>
              </w:r>
            </w:hyperlink>
            <w:r w:rsidR="00172E13" w:rsidRPr="00472AA3">
              <w:rPr>
                <w:rFonts w:asciiTheme="minorHAnsi" w:hAnsiTheme="minorHAnsi" w:cstheme="minorHAnsi"/>
                <w:color w:val="000000"/>
              </w:rPr>
              <w:t xml:space="preserve"> </w:t>
            </w:r>
          </w:p>
        </w:tc>
      </w:tr>
      <w:tr w:rsidR="00A47364" w14:paraId="6045B623" w14:textId="77777777" w:rsidTr="00627DAC">
        <w:tc>
          <w:tcPr>
            <w:tcW w:w="9350" w:type="dxa"/>
          </w:tcPr>
          <w:p w14:paraId="74AE5D7F" w14:textId="3B1E2657" w:rsidR="00A47364" w:rsidRPr="00415BB7" w:rsidRDefault="000B4137" w:rsidP="00921118">
            <w:pPr>
              <w:spacing w:before="120" w:after="120"/>
            </w:pPr>
            <w:r w:rsidRPr="00894C91">
              <w:rPr>
                <w:kern w:val="28"/>
                <w:sz w:val="28"/>
                <w:szCs w:val="24"/>
              </w:rPr>
              <w:t>Supporting and Prerequisite SOL:</w:t>
            </w:r>
            <w:r w:rsidRPr="00415BB7">
              <w:t xml:space="preserve"> </w:t>
            </w:r>
            <w:hyperlink r:id="rId17" w:history="1">
              <w:r w:rsidRPr="00894C91">
                <w:rPr>
                  <w:rStyle w:val="Hyperlink"/>
                </w:rPr>
                <w:t>AII.6a</w:t>
              </w:r>
            </w:hyperlink>
            <w:r w:rsidRPr="000B4137">
              <w:t xml:space="preserve">, </w:t>
            </w:r>
            <w:hyperlink r:id="rId18" w:history="1">
              <w:r w:rsidRPr="00894C91">
                <w:rPr>
                  <w:rStyle w:val="Hyperlink"/>
                </w:rPr>
                <w:t>AII.7a</w:t>
              </w:r>
            </w:hyperlink>
            <w:r w:rsidRPr="000B4137">
              <w:t xml:space="preserve">, </w:t>
            </w:r>
            <w:hyperlink r:id="rId19" w:history="1">
              <w:r w:rsidRPr="00894C91">
                <w:rPr>
                  <w:rStyle w:val="Hyperlink"/>
                </w:rPr>
                <w:t>A.6a</w:t>
              </w:r>
            </w:hyperlink>
            <w:r w:rsidRPr="000B4137">
              <w:t xml:space="preserve">, </w:t>
            </w:r>
            <w:hyperlink r:id="rId20" w:history="1">
              <w:r w:rsidRPr="00894C91">
                <w:rPr>
                  <w:rStyle w:val="Hyperlink"/>
                </w:rPr>
                <w:t>8.16a</w:t>
              </w:r>
            </w:hyperlink>
          </w:p>
        </w:tc>
      </w:tr>
    </w:tbl>
    <w:p w14:paraId="6D695738" w14:textId="77777777" w:rsidR="00A47364" w:rsidRDefault="00A47364"/>
    <w:p w14:paraId="7D43FEDE" w14:textId="36FBCD5B" w:rsidR="00A47364" w:rsidRDefault="00E728F7">
      <w:bookmarkStart w:id="1" w:name="_heading=h.gjdgxs" w:colFirst="0" w:colLast="0"/>
      <w:bookmarkEnd w:id="1"/>
      <w:r>
        <w:br w:type="page"/>
      </w:r>
    </w:p>
    <w:p w14:paraId="349590D9" w14:textId="3BD5B681" w:rsidR="00A47364" w:rsidRPr="00C00994" w:rsidRDefault="00672FC4" w:rsidP="00241C7D">
      <w:pPr>
        <w:pStyle w:val="Title"/>
        <w:rPr>
          <w:spacing w:val="0"/>
        </w:rPr>
      </w:pPr>
      <w:bookmarkStart w:id="2" w:name="quick"/>
      <w:r w:rsidRPr="00415BB7">
        <w:rPr>
          <w:spacing w:val="0"/>
        </w:rPr>
        <w:lastRenderedPageBreak/>
        <w:t xml:space="preserve">SOL </w:t>
      </w:r>
      <w:r w:rsidR="000170F6">
        <w:rPr>
          <w:spacing w:val="0"/>
        </w:rPr>
        <w:t>A</w:t>
      </w:r>
      <w:r w:rsidR="00615587">
        <w:rPr>
          <w:spacing w:val="0"/>
        </w:rPr>
        <w:t>II</w:t>
      </w:r>
      <w:r w:rsidRPr="00415BB7">
        <w:rPr>
          <w:spacing w:val="0"/>
        </w:rPr>
        <w:t>.</w:t>
      </w:r>
      <w:r w:rsidR="000170F6">
        <w:rPr>
          <w:spacing w:val="0"/>
        </w:rPr>
        <w:t>7b</w:t>
      </w:r>
      <w:r w:rsidR="00A52804" w:rsidRPr="00415BB7">
        <w:rPr>
          <w:spacing w:val="0"/>
        </w:rPr>
        <w:t xml:space="preserve"> - </w:t>
      </w:r>
      <w:r w:rsidR="00E728F7" w:rsidRPr="00415BB7">
        <w:rPr>
          <w:spacing w:val="0"/>
        </w:rPr>
        <w:t xml:space="preserve">Just in </w:t>
      </w:r>
      <w:r w:rsidR="00E728F7" w:rsidRPr="00C00994">
        <w:rPr>
          <w:spacing w:val="0"/>
        </w:rPr>
        <w:t>Time Quick Check</w:t>
      </w:r>
    </w:p>
    <w:bookmarkEnd w:id="2"/>
    <w:p w14:paraId="718F0EEA" w14:textId="60D21409" w:rsidR="00672FC4" w:rsidRPr="00C00994" w:rsidRDefault="00F9580B" w:rsidP="00672FC4">
      <w:pPr>
        <w:rPr>
          <w:rFonts w:asciiTheme="minorHAnsi" w:hAnsiTheme="minorHAnsi"/>
        </w:rPr>
      </w:pPr>
      <w:r w:rsidRPr="00C00994">
        <w:rPr>
          <w:rFonts w:asciiTheme="minorHAnsi" w:hAnsiTheme="minorHAnsi"/>
        </w:rPr>
        <w:t xml:space="preserve">  </w:t>
      </w:r>
    </w:p>
    <w:p w14:paraId="2ED4928A" w14:textId="77777777" w:rsidR="005E50E6" w:rsidRPr="00C00994" w:rsidRDefault="005E50E6" w:rsidP="005E50E6">
      <w:pPr>
        <w:pStyle w:val="ListParagraph"/>
        <w:numPr>
          <w:ilvl w:val="0"/>
          <w:numId w:val="17"/>
        </w:numPr>
        <w:rPr>
          <w:rFonts w:asciiTheme="minorHAnsi" w:hAnsiTheme="minorHAnsi"/>
          <w:color w:val="auto"/>
        </w:rPr>
      </w:pPr>
      <w:r w:rsidRPr="00C00994">
        <w:rPr>
          <w:rFonts w:asciiTheme="minorHAnsi" w:hAnsiTheme="minorHAnsi"/>
          <w:color w:val="auto"/>
        </w:rPr>
        <w:t>S</w:t>
      </w:r>
      <w:r w:rsidR="00472AA3" w:rsidRPr="00C00994">
        <w:rPr>
          <w:rFonts w:asciiTheme="minorHAnsi" w:hAnsiTheme="minorHAnsi"/>
          <w:color w:val="auto"/>
        </w:rPr>
        <w:t xml:space="preserve">ketch </w:t>
      </w:r>
      <w:r w:rsidRPr="00C00994">
        <w:rPr>
          <w:rFonts w:asciiTheme="minorHAnsi" w:hAnsiTheme="minorHAnsi"/>
          <w:color w:val="auto"/>
        </w:rPr>
        <w:t xml:space="preserve">the graph of a function </w:t>
      </w:r>
      <m:oMath>
        <m:r>
          <w:rPr>
            <w:rFonts w:ascii="Cambria Math" w:hAnsi="Cambria Math"/>
            <w:color w:val="auto"/>
          </w:rPr>
          <m:t>g</m:t>
        </m:r>
        <m:d>
          <m:dPr>
            <m:ctrlPr>
              <w:rPr>
                <w:rFonts w:ascii="Cambria Math" w:hAnsi="Cambria Math"/>
                <w:i/>
                <w:color w:val="auto"/>
              </w:rPr>
            </m:ctrlPr>
          </m:dPr>
          <m:e>
            <m:r>
              <w:rPr>
                <w:rFonts w:ascii="Cambria Math" w:hAnsi="Cambria Math"/>
                <w:color w:val="auto"/>
              </w:rPr>
              <m:t>x</m:t>
            </m:r>
          </m:e>
        </m:d>
      </m:oMath>
      <w:r w:rsidRPr="00C00994">
        <w:rPr>
          <w:rFonts w:asciiTheme="minorHAnsi" w:hAnsiTheme="minorHAnsi"/>
          <w:color w:val="auto"/>
        </w:rPr>
        <w:t xml:space="preserve"> that is:</w:t>
      </w:r>
    </w:p>
    <w:p w14:paraId="3BAD1C64" w14:textId="5A32F813" w:rsidR="005E50E6" w:rsidRPr="00C00994" w:rsidRDefault="00472AA3" w:rsidP="005E50E6">
      <w:pPr>
        <w:pStyle w:val="ListParagraph"/>
        <w:numPr>
          <w:ilvl w:val="0"/>
          <w:numId w:val="18"/>
        </w:numPr>
        <w:rPr>
          <w:rFonts w:asciiTheme="minorHAnsi" w:hAnsiTheme="minorHAnsi"/>
          <w:color w:val="auto"/>
        </w:rPr>
      </w:pPr>
      <w:r w:rsidRPr="00C00994">
        <w:rPr>
          <w:rFonts w:asciiTheme="minorHAnsi" w:hAnsiTheme="minorHAnsi"/>
          <w:color w:val="auto"/>
        </w:rPr>
        <w:t xml:space="preserve">decreasing throughout the interval </w:t>
      </w:r>
      <m:oMath>
        <m:r>
          <w:rPr>
            <w:rFonts w:ascii="Cambria Math" w:hAnsi="Cambria Math"/>
            <w:color w:val="auto"/>
          </w:rPr>
          <m:t>(-∞,2)</m:t>
        </m:r>
      </m:oMath>
    </w:p>
    <w:p w14:paraId="16303C9D" w14:textId="77777777" w:rsidR="005E50E6" w:rsidRPr="00C00994" w:rsidRDefault="00472AA3" w:rsidP="005E50E6">
      <w:pPr>
        <w:pStyle w:val="ListParagraph"/>
        <w:numPr>
          <w:ilvl w:val="0"/>
          <w:numId w:val="18"/>
        </w:numPr>
        <w:rPr>
          <w:rFonts w:asciiTheme="minorHAnsi" w:hAnsiTheme="minorHAnsi"/>
          <w:color w:val="auto"/>
        </w:rPr>
      </w:pPr>
      <w:r w:rsidRPr="00C00994">
        <w:rPr>
          <w:rFonts w:asciiTheme="minorHAnsi" w:hAnsiTheme="minorHAnsi"/>
          <w:color w:val="auto"/>
        </w:rPr>
        <w:t xml:space="preserve">increasing throughout the interval </w:t>
      </w:r>
      <m:oMath>
        <m:r>
          <w:rPr>
            <w:rFonts w:ascii="Cambria Math" w:hAnsi="Cambria Math"/>
            <w:color w:val="auto"/>
          </w:rPr>
          <m:t>(2,3)</m:t>
        </m:r>
      </m:oMath>
    </w:p>
    <w:p w14:paraId="19590BA8" w14:textId="23362B18" w:rsidR="00472AA3" w:rsidRPr="00C00994" w:rsidRDefault="00472AA3" w:rsidP="005E50E6">
      <w:pPr>
        <w:pStyle w:val="ListParagraph"/>
        <w:numPr>
          <w:ilvl w:val="0"/>
          <w:numId w:val="18"/>
        </w:numPr>
        <w:rPr>
          <w:rFonts w:asciiTheme="minorHAnsi" w:hAnsiTheme="minorHAnsi"/>
          <w:color w:val="auto"/>
        </w:rPr>
      </w:pPr>
      <w:r w:rsidRPr="00C00994">
        <w:rPr>
          <w:rFonts w:asciiTheme="minorHAnsi" w:hAnsiTheme="minorHAnsi"/>
          <w:color w:val="auto"/>
        </w:rPr>
        <w:t xml:space="preserve">decreasing throughout the interval </w:t>
      </w:r>
      <m:oMath>
        <m:r>
          <w:rPr>
            <w:rFonts w:ascii="Cambria Math" w:hAnsi="Cambria Math"/>
            <w:color w:val="auto"/>
          </w:rPr>
          <m:t>(3,∞)</m:t>
        </m:r>
      </m:oMath>
      <w:r w:rsidRPr="00C00994">
        <w:rPr>
          <w:rFonts w:asciiTheme="minorHAnsi" w:hAnsiTheme="minorHAnsi"/>
          <w:color w:val="auto"/>
        </w:rPr>
        <w:t>.</w:t>
      </w:r>
    </w:p>
    <w:p w14:paraId="4C0BB392" w14:textId="29A05DC4" w:rsidR="00472AA3" w:rsidRDefault="00472AA3" w:rsidP="00672FC4">
      <w:pPr>
        <w:rPr>
          <w:rFonts w:asciiTheme="minorHAnsi" w:hAnsiTheme="minorHAnsi"/>
        </w:rPr>
      </w:pPr>
      <w:r w:rsidRPr="00C81B23">
        <w:rPr>
          <w:noProof/>
          <w:lang w:val="en-US"/>
        </w:rPr>
        <w:drawing>
          <wp:inline distT="0" distB="0" distL="0" distR="0" wp14:anchorId="1F281BD3" wp14:editId="0E4FF354">
            <wp:extent cx="2257425" cy="2263068"/>
            <wp:effectExtent l="19050" t="19050" r="9525" b="23495"/>
            <wp:docPr id="2" name="Picture 2" descr="A blank cartesian coordinate plane with the x-axis labeled negative five to five and the y-axis labeled negative five to f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nk cartesian coordinate plane with the x-axis labeled negative five to five and the y-axis labeled negative five to five."/>
                    <pic:cNvPicPr/>
                  </pic:nvPicPr>
                  <pic:blipFill>
                    <a:blip r:embed="rId21"/>
                    <a:stretch>
                      <a:fillRect/>
                    </a:stretch>
                  </pic:blipFill>
                  <pic:spPr>
                    <a:xfrm>
                      <a:off x="0" y="0"/>
                      <a:ext cx="2270786" cy="2276462"/>
                    </a:xfrm>
                    <a:prstGeom prst="rect">
                      <a:avLst/>
                    </a:prstGeom>
                    <a:ln>
                      <a:solidFill>
                        <a:schemeClr val="tx1"/>
                      </a:solidFill>
                    </a:ln>
                  </pic:spPr>
                </pic:pic>
              </a:graphicData>
            </a:graphic>
          </wp:inline>
        </w:drawing>
      </w:r>
    </w:p>
    <w:p w14:paraId="404AE07C" w14:textId="77777777" w:rsidR="00F33834" w:rsidRDefault="00F33834" w:rsidP="00672FC4">
      <w:pPr>
        <w:rPr>
          <w:rFonts w:asciiTheme="minorHAnsi" w:hAnsiTheme="minorHAnsi"/>
        </w:rPr>
      </w:pPr>
    </w:p>
    <w:p w14:paraId="7F85763B" w14:textId="23F0428D" w:rsidR="00472AA3" w:rsidRPr="005E50E6" w:rsidRDefault="005E50E6" w:rsidP="005E50E6">
      <w:pPr>
        <w:pStyle w:val="ListParagraph"/>
        <w:numPr>
          <w:ilvl w:val="0"/>
          <w:numId w:val="17"/>
        </w:numPr>
        <w:rPr>
          <w:rFonts w:asciiTheme="minorHAnsi" w:hAnsiTheme="minorHAnsi"/>
          <w:color w:val="000000" w:themeColor="text1"/>
        </w:rPr>
      </w:pPr>
      <w:r w:rsidRPr="005E50E6">
        <w:rPr>
          <w:rFonts w:asciiTheme="minorHAnsi" w:hAnsiTheme="minorHAnsi"/>
          <w:color w:val="000000" w:themeColor="text1"/>
        </w:rPr>
        <w:t xml:space="preserve">The function </w:t>
      </w:r>
      <m:oMath>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m:t>
        </m:r>
        <m:sSup>
          <m:sSupPr>
            <m:ctrlPr>
              <w:rPr>
                <w:rFonts w:ascii="Cambria Math" w:hAnsi="Cambria Math"/>
                <w:i/>
                <w:color w:val="000000" w:themeColor="text1"/>
              </w:rPr>
            </m:ctrlPr>
          </m:sSupPr>
          <m:e>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4</m:t>
                </m:r>
              </m:den>
            </m:f>
            <m:r>
              <w:rPr>
                <w:rFonts w:ascii="Cambria Math" w:hAnsi="Cambria Math"/>
                <w:color w:val="000000" w:themeColor="text1"/>
              </w:rPr>
              <m:t>x</m:t>
            </m:r>
          </m:e>
          <m:sup>
            <m:r>
              <w:rPr>
                <w:rFonts w:ascii="Cambria Math" w:hAnsi="Cambria Math"/>
                <w:color w:val="000000" w:themeColor="text1"/>
              </w:rPr>
              <m:t>4</m:t>
            </m:r>
          </m:sup>
        </m:sSup>
        <m:r>
          <w:rPr>
            <w:rFonts w:ascii="Cambria Math" w:hAnsi="Cambria Math"/>
            <w:color w:val="000000" w:themeColor="text1"/>
          </w:rPr>
          <m:t>+2</m:t>
        </m:r>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3</m:t>
            </m:r>
          </m:sup>
        </m:sSup>
      </m:oMath>
      <w:r w:rsidR="00C737FC">
        <w:rPr>
          <w:rFonts w:asciiTheme="minorHAnsi" w:hAnsiTheme="minorHAnsi"/>
          <w:color w:val="000000" w:themeColor="text1"/>
        </w:rPr>
        <w:t xml:space="preserve"> is shown.</w:t>
      </w:r>
    </w:p>
    <w:p w14:paraId="086C8F92" w14:textId="7B45D51C" w:rsidR="005E50E6" w:rsidRDefault="00F33834" w:rsidP="00672FC4">
      <w:pPr>
        <w:rPr>
          <w:rFonts w:asciiTheme="minorHAnsi" w:hAnsiTheme="minorHAnsi"/>
        </w:rPr>
      </w:pPr>
      <w:r>
        <w:rPr>
          <w:rFonts w:asciiTheme="minorHAnsi" w:hAnsiTheme="minorHAnsi"/>
        </w:rPr>
        <w:t xml:space="preserve">                                      </w:t>
      </w:r>
      <w:r w:rsidR="00AA49FD">
        <w:rPr>
          <w:rFonts w:asciiTheme="minorHAnsi" w:hAnsiTheme="minorHAnsi"/>
        </w:rPr>
        <w:t xml:space="preserve">                             </w:t>
      </w:r>
      <w:r w:rsidR="00C737FC">
        <w:rPr>
          <w:rFonts w:asciiTheme="minorHAnsi" w:hAnsiTheme="minorHAnsi"/>
        </w:rPr>
        <w:t xml:space="preserve">            </w:t>
      </w:r>
    </w:p>
    <w:p w14:paraId="0AF0B638" w14:textId="660ACEC4" w:rsidR="005E50E6" w:rsidRDefault="00AA49FD" w:rsidP="00672FC4">
      <w:pPr>
        <w:rPr>
          <w:rFonts w:asciiTheme="minorHAnsi" w:hAnsiTheme="minorHAnsi"/>
        </w:rPr>
      </w:pPr>
      <w:r>
        <w:rPr>
          <w:noProof/>
          <w:lang w:val="en-US"/>
        </w:rPr>
        <w:drawing>
          <wp:inline distT="0" distB="0" distL="0" distR="0" wp14:anchorId="47AB22F9" wp14:editId="0B698845">
            <wp:extent cx="2715768" cy="2715768"/>
            <wp:effectExtent l="19050" t="19050" r="27940" b="27940"/>
            <wp:docPr id="4" name="Picture 4" descr="Please refer to the graph on your screen." title="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smos-graph 2a-7b.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15768" cy="2715768"/>
                    </a:xfrm>
                    <a:prstGeom prst="rect">
                      <a:avLst/>
                    </a:prstGeom>
                    <a:ln w="15875">
                      <a:solidFill>
                        <a:schemeClr val="tx1"/>
                      </a:solidFill>
                    </a:ln>
                  </pic:spPr>
                </pic:pic>
              </a:graphicData>
            </a:graphic>
          </wp:inline>
        </w:drawing>
      </w:r>
    </w:p>
    <w:p w14:paraId="61D9C6C4" w14:textId="77777777" w:rsidR="00C1316B" w:rsidRPr="00C1316B" w:rsidRDefault="00C1316B" w:rsidP="00C1316B">
      <w:pPr>
        <w:rPr>
          <w:rFonts w:asciiTheme="minorHAnsi" w:hAnsiTheme="minorHAnsi"/>
        </w:rPr>
      </w:pPr>
      <w:r>
        <w:rPr>
          <w:rFonts w:asciiTheme="minorHAnsi" w:hAnsiTheme="minorHAnsi"/>
        </w:rPr>
        <w:t xml:space="preserve">Write the </w:t>
      </w:r>
      <w:r w:rsidRPr="00C1316B">
        <w:rPr>
          <w:rFonts w:asciiTheme="minorHAnsi" w:hAnsiTheme="minorHAnsi"/>
        </w:rPr>
        <w:t>intervals where the graph is:</w:t>
      </w:r>
    </w:p>
    <w:p w14:paraId="7AAB2DEF" w14:textId="7B8C6199" w:rsidR="00C1316B" w:rsidRPr="00C1316B" w:rsidRDefault="00C1316B" w:rsidP="00C1316B">
      <w:pPr>
        <w:pStyle w:val="ListParagraph"/>
        <w:numPr>
          <w:ilvl w:val="0"/>
          <w:numId w:val="20"/>
        </w:numPr>
        <w:rPr>
          <w:rFonts w:asciiTheme="minorHAnsi" w:hAnsiTheme="minorHAnsi"/>
          <w:color w:val="auto"/>
        </w:rPr>
      </w:pPr>
      <w:r w:rsidRPr="00C1316B">
        <w:rPr>
          <w:rFonts w:asciiTheme="minorHAnsi" w:hAnsiTheme="minorHAnsi"/>
          <w:color w:val="auto"/>
        </w:rPr>
        <w:t>only decreasing</w:t>
      </w:r>
    </w:p>
    <w:p w14:paraId="545AB618" w14:textId="140E16C6" w:rsidR="00F33834" w:rsidRPr="00C1316B" w:rsidRDefault="00C1316B" w:rsidP="00C1316B">
      <w:pPr>
        <w:pStyle w:val="ListParagraph"/>
        <w:numPr>
          <w:ilvl w:val="0"/>
          <w:numId w:val="20"/>
        </w:numPr>
        <w:rPr>
          <w:rFonts w:asciiTheme="minorHAnsi" w:hAnsiTheme="minorHAnsi"/>
          <w:color w:val="auto"/>
        </w:rPr>
      </w:pPr>
      <w:r w:rsidRPr="00C1316B">
        <w:rPr>
          <w:rFonts w:asciiTheme="minorHAnsi" w:hAnsiTheme="minorHAnsi"/>
          <w:color w:val="auto"/>
        </w:rPr>
        <w:t xml:space="preserve">only increasing.  </w:t>
      </w:r>
      <w:r w:rsidR="00F33834" w:rsidRPr="00C1316B">
        <w:rPr>
          <w:rFonts w:asciiTheme="minorHAnsi" w:hAnsiTheme="minorHAnsi"/>
          <w:color w:val="auto"/>
        </w:rPr>
        <w:t xml:space="preserve">  </w:t>
      </w:r>
    </w:p>
    <w:tbl>
      <w:tblPr>
        <w:tblStyle w:val="TableGrid"/>
        <w:tblW w:w="0" w:type="auto"/>
        <w:tblLook w:val="04A0" w:firstRow="1" w:lastRow="0" w:firstColumn="1" w:lastColumn="0" w:noHBand="0" w:noVBand="1"/>
        <w:tblDescription w:val="A table has two columns.  The left column has a space to write the decreasing interval.  The right column has a space to write the increasing interval."/>
      </w:tblPr>
      <w:tblGrid>
        <w:gridCol w:w="3399"/>
        <w:gridCol w:w="3399"/>
      </w:tblGrid>
      <w:tr w:rsidR="00F33834" w14:paraId="5157809A" w14:textId="77777777" w:rsidTr="00A14A16">
        <w:trPr>
          <w:trHeight w:val="430"/>
          <w:tblHeader/>
        </w:trPr>
        <w:tc>
          <w:tcPr>
            <w:tcW w:w="3399" w:type="dxa"/>
            <w:shd w:val="clear" w:color="auto" w:fill="BFBFBF" w:themeFill="background1" w:themeFillShade="BF"/>
            <w:vAlign w:val="center"/>
          </w:tcPr>
          <w:p w14:paraId="52B14B8E" w14:textId="39BE979F" w:rsidR="00F33834" w:rsidRDefault="00F33834" w:rsidP="00F33834">
            <w:pPr>
              <w:jc w:val="center"/>
              <w:rPr>
                <w:rFonts w:asciiTheme="minorHAnsi" w:hAnsiTheme="minorHAnsi"/>
              </w:rPr>
            </w:pPr>
            <w:r>
              <w:rPr>
                <w:rFonts w:asciiTheme="minorHAnsi" w:hAnsiTheme="minorHAnsi"/>
              </w:rPr>
              <w:t>Decreasing Interval</w:t>
            </w:r>
          </w:p>
        </w:tc>
        <w:tc>
          <w:tcPr>
            <w:tcW w:w="3399" w:type="dxa"/>
            <w:shd w:val="clear" w:color="auto" w:fill="BFBFBF" w:themeFill="background1" w:themeFillShade="BF"/>
            <w:vAlign w:val="center"/>
          </w:tcPr>
          <w:p w14:paraId="76AC76D3" w14:textId="0484A788" w:rsidR="00F33834" w:rsidRDefault="00F33834" w:rsidP="00F33834">
            <w:pPr>
              <w:jc w:val="center"/>
              <w:rPr>
                <w:rFonts w:asciiTheme="minorHAnsi" w:hAnsiTheme="minorHAnsi"/>
              </w:rPr>
            </w:pPr>
            <w:r>
              <w:rPr>
                <w:rFonts w:asciiTheme="minorHAnsi" w:hAnsiTheme="minorHAnsi"/>
              </w:rPr>
              <w:t>Increasing Interval</w:t>
            </w:r>
          </w:p>
        </w:tc>
      </w:tr>
      <w:tr w:rsidR="00C1316B" w:rsidRPr="00C1316B" w14:paraId="061CD7E9" w14:textId="77777777" w:rsidTr="00F33834">
        <w:trPr>
          <w:trHeight w:val="430"/>
        </w:trPr>
        <w:tc>
          <w:tcPr>
            <w:tcW w:w="3399" w:type="dxa"/>
          </w:tcPr>
          <w:p w14:paraId="24ED68D7" w14:textId="77777777" w:rsidR="00F33834" w:rsidRPr="00C1316B" w:rsidRDefault="00F33834" w:rsidP="00672FC4">
            <w:pPr>
              <w:rPr>
                <w:rFonts w:asciiTheme="minorHAnsi" w:hAnsiTheme="minorHAnsi"/>
              </w:rPr>
            </w:pPr>
          </w:p>
        </w:tc>
        <w:tc>
          <w:tcPr>
            <w:tcW w:w="3399" w:type="dxa"/>
          </w:tcPr>
          <w:p w14:paraId="42DBD23A" w14:textId="77777777" w:rsidR="00F33834" w:rsidRPr="00C1316B" w:rsidRDefault="00F33834" w:rsidP="00672FC4">
            <w:pPr>
              <w:rPr>
                <w:rFonts w:asciiTheme="minorHAnsi" w:hAnsiTheme="minorHAnsi"/>
              </w:rPr>
            </w:pPr>
          </w:p>
        </w:tc>
      </w:tr>
    </w:tbl>
    <w:p w14:paraId="7A5A3F78" w14:textId="1392BE08" w:rsidR="005E50E6" w:rsidRPr="00C1316B" w:rsidRDefault="00F33834" w:rsidP="00672FC4">
      <w:pPr>
        <w:rPr>
          <w:rFonts w:asciiTheme="minorHAnsi" w:hAnsiTheme="minorHAnsi"/>
        </w:rPr>
      </w:pPr>
      <w:r w:rsidRPr="00C1316B">
        <w:rPr>
          <w:rFonts w:asciiTheme="minorHAnsi" w:hAnsiTheme="minorHAnsi"/>
        </w:rPr>
        <w:t xml:space="preserve">  </w:t>
      </w:r>
    </w:p>
    <w:p w14:paraId="183C2B1C" w14:textId="53576755" w:rsidR="00672FC4" w:rsidRPr="005E50E6" w:rsidRDefault="005E50E6" w:rsidP="005E50E6">
      <w:pPr>
        <w:pStyle w:val="ListParagraph"/>
        <w:numPr>
          <w:ilvl w:val="0"/>
          <w:numId w:val="17"/>
        </w:numPr>
        <w:rPr>
          <w:rFonts w:asciiTheme="minorHAnsi" w:hAnsiTheme="minorHAnsi"/>
        </w:rPr>
      </w:pPr>
      <w:r w:rsidRPr="00C1316B">
        <w:rPr>
          <w:rFonts w:asciiTheme="minorHAnsi" w:hAnsiTheme="minorHAnsi"/>
          <w:color w:val="auto"/>
        </w:rPr>
        <w:lastRenderedPageBreak/>
        <w:t xml:space="preserve">Identify the intervals on which the function </w:t>
      </w:r>
      <m:oMath>
        <m:r>
          <w:rPr>
            <w:rFonts w:ascii="Cambria Math" w:hAnsi="Cambria Math"/>
            <w:color w:val="auto"/>
          </w:rPr>
          <m:t>f</m:t>
        </m:r>
        <m:d>
          <m:dPr>
            <m:ctrlPr>
              <w:rPr>
                <w:rFonts w:ascii="Cambria Math" w:hAnsi="Cambria Math"/>
                <w:i/>
                <w:color w:val="auto"/>
              </w:rPr>
            </m:ctrlPr>
          </m:dPr>
          <m:e>
            <m:r>
              <w:rPr>
                <w:rFonts w:ascii="Cambria Math" w:hAnsi="Cambria Math"/>
                <w:color w:val="auto"/>
              </w:rPr>
              <m:t>x</m:t>
            </m:r>
          </m:e>
        </m:d>
        <m:r>
          <w:rPr>
            <w:rFonts w:ascii="Cambria Math" w:hAnsi="Cambria Math"/>
            <w:color w:val="auto"/>
          </w:rPr>
          <m:t>=</m:t>
        </m:r>
        <m:d>
          <m:dPr>
            <m:ctrlPr>
              <w:rPr>
                <w:rFonts w:ascii="Cambria Math" w:hAnsi="Cambria Math"/>
                <w:i/>
                <w:color w:val="auto"/>
              </w:rPr>
            </m:ctrlPr>
          </m:dPr>
          <m:e>
            <m:r>
              <w:rPr>
                <w:rFonts w:ascii="Cambria Math" w:hAnsi="Cambria Math"/>
                <w:color w:val="auto"/>
              </w:rPr>
              <m:t>x-1</m:t>
            </m:r>
          </m:e>
        </m:d>
        <m:r>
          <w:rPr>
            <w:rFonts w:ascii="Cambria Math" w:hAnsi="Cambria Math"/>
            <w:color w:val="auto"/>
          </w:rPr>
          <m:t>(x+2</m:t>
        </m:r>
        <m:sSup>
          <m:sSupPr>
            <m:ctrlPr>
              <w:rPr>
                <w:rFonts w:ascii="Cambria Math" w:hAnsi="Cambria Math"/>
                <w:i/>
                <w:color w:val="auto"/>
              </w:rPr>
            </m:ctrlPr>
          </m:sSupPr>
          <m:e>
            <m:r>
              <w:rPr>
                <w:rFonts w:ascii="Cambria Math" w:hAnsi="Cambria Math"/>
                <w:color w:val="auto"/>
              </w:rPr>
              <m:t>)</m:t>
            </m:r>
          </m:e>
          <m:sup>
            <m:r>
              <w:rPr>
                <w:rFonts w:ascii="Cambria Math" w:hAnsi="Cambria Math"/>
                <w:color w:val="auto"/>
              </w:rPr>
              <m:t>2</m:t>
            </m:r>
          </m:sup>
        </m:sSup>
        <m:r>
          <w:rPr>
            <w:rFonts w:ascii="Cambria Math" w:hAnsi="Cambria Math"/>
            <w:color w:val="auto"/>
          </w:rPr>
          <m:t xml:space="preserve">  </m:t>
        </m:r>
      </m:oMath>
      <w:r w:rsidR="00F9580B" w:rsidRPr="00C1316B">
        <w:rPr>
          <w:rFonts w:asciiTheme="minorHAnsi" w:hAnsiTheme="minorHAnsi"/>
          <w:color w:val="auto"/>
        </w:rPr>
        <w:t xml:space="preserve"> </w:t>
      </w:r>
      <w:r w:rsidRPr="00C1316B">
        <w:rPr>
          <w:rFonts w:asciiTheme="minorHAnsi" w:hAnsiTheme="minorHAnsi"/>
          <w:color w:val="auto"/>
        </w:rPr>
        <w:t>appears to</w:t>
      </w:r>
      <w:r w:rsidRPr="005E50E6">
        <w:rPr>
          <w:rFonts w:asciiTheme="minorHAnsi" w:hAnsiTheme="minorHAnsi"/>
          <w:color w:val="auto"/>
        </w:rPr>
        <w:t xml:space="preserve"> be always increasing.  Select all correct intervals.</w:t>
      </w:r>
    </w:p>
    <w:tbl>
      <w:tblPr>
        <w:tblStyle w:val="TableGrid"/>
        <w:tblW w:w="10942" w:type="dxa"/>
        <w:jc w:val="center"/>
        <w:tblLook w:val="04A0" w:firstRow="1" w:lastRow="0" w:firstColumn="1" w:lastColumn="0" w:noHBand="0" w:noVBand="1"/>
        <w:tblCaption w:val="Increasing Intervals"/>
        <w:tblDescription w:val="First column is an increasing interval from 4 to 8 along the x-axis.  Second column is an increasing interval from -2 to 0 along the x-axis.  Third column is an increasing interval from negative infini-2 along the x-axis.  Last column is an increasing interval from negative infinity to positive infinity along the x axis.  "/>
      </w:tblPr>
      <w:tblGrid>
        <w:gridCol w:w="2735"/>
        <w:gridCol w:w="2735"/>
        <w:gridCol w:w="2736"/>
        <w:gridCol w:w="2736"/>
      </w:tblGrid>
      <w:tr w:rsidR="00232D2C" w14:paraId="4B33F346" w14:textId="77777777" w:rsidTr="00A14A16">
        <w:trPr>
          <w:trHeight w:val="561"/>
          <w:tblHeader/>
          <w:jc w:val="center"/>
        </w:trPr>
        <w:tc>
          <w:tcPr>
            <w:tcW w:w="2735" w:type="dxa"/>
            <w:vAlign w:val="center"/>
          </w:tcPr>
          <w:p w14:paraId="4E2BBD30" w14:textId="04DE6ABC" w:rsidR="00232D2C" w:rsidRDefault="00232D2C" w:rsidP="00672FC4">
            <w:pPr>
              <w:rPr>
                <w:rFonts w:asciiTheme="minorHAnsi" w:hAnsiTheme="minorHAnsi"/>
              </w:rPr>
            </w:pPr>
            <m:oMathPara>
              <m:oMath>
                <m:r>
                  <w:rPr>
                    <w:rFonts w:ascii="Cambria Math" w:hAnsi="Cambria Math"/>
                  </w:rPr>
                  <m:t>4&lt;x&lt;8</m:t>
                </m:r>
              </m:oMath>
            </m:oMathPara>
          </w:p>
        </w:tc>
        <w:tc>
          <w:tcPr>
            <w:tcW w:w="2735" w:type="dxa"/>
            <w:vAlign w:val="center"/>
          </w:tcPr>
          <w:p w14:paraId="7F05A656" w14:textId="5E48D325" w:rsidR="00232D2C" w:rsidRDefault="00232D2C" w:rsidP="00672FC4">
            <w:pPr>
              <w:rPr>
                <w:rFonts w:asciiTheme="minorHAnsi" w:hAnsiTheme="minorHAnsi"/>
              </w:rPr>
            </w:pPr>
            <m:oMathPara>
              <m:oMath>
                <m:r>
                  <w:rPr>
                    <w:rFonts w:ascii="Cambria Math" w:hAnsi="Cambria Math"/>
                  </w:rPr>
                  <m:t>-2&lt;x&lt;0</m:t>
                </m:r>
              </m:oMath>
            </m:oMathPara>
          </w:p>
        </w:tc>
        <w:tc>
          <w:tcPr>
            <w:tcW w:w="2736" w:type="dxa"/>
            <w:vAlign w:val="center"/>
          </w:tcPr>
          <w:p w14:paraId="16CB3186" w14:textId="73FADDC9" w:rsidR="00232D2C" w:rsidRDefault="00232D2C" w:rsidP="00672FC4">
            <w:pPr>
              <w:rPr>
                <w:rFonts w:asciiTheme="minorHAnsi" w:hAnsiTheme="minorHAnsi"/>
              </w:rPr>
            </w:pPr>
            <m:oMathPara>
              <m:oMath>
                <m:r>
                  <w:rPr>
                    <w:rFonts w:ascii="Cambria Math" w:hAnsi="Cambria Math"/>
                  </w:rPr>
                  <m:t>-∞&lt;x&lt;-2</m:t>
                </m:r>
              </m:oMath>
            </m:oMathPara>
          </w:p>
        </w:tc>
        <w:tc>
          <w:tcPr>
            <w:tcW w:w="2736" w:type="dxa"/>
            <w:vAlign w:val="center"/>
          </w:tcPr>
          <w:p w14:paraId="0C3793F6" w14:textId="600B1185" w:rsidR="00232D2C" w:rsidRDefault="00232D2C" w:rsidP="00672FC4">
            <w:pPr>
              <w:rPr>
                <w:rFonts w:asciiTheme="minorHAnsi" w:hAnsiTheme="minorHAnsi"/>
              </w:rPr>
            </w:pPr>
            <m:oMathPara>
              <m:oMath>
                <m:r>
                  <w:rPr>
                    <w:rFonts w:ascii="Cambria Math" w:hAnsi="Cambria Math"/>
                  </w:rPr>
                  <m:t>-∞&lt;x&lt;∞</m:t>
                </m:r>
              </m:oMath>
            </m:oMathPara>
          </w:p>
        </w:tc>
      </w:tr>
    </w:tbl>
    <w:p w14:paraId="7B9C9674" w14:textId="24DC8FD8" w:rsidR="00C737FC" w:rsidRDefault="00C737FC" w:rsidP="00672FC4">
      <w:pPr>
        <w:rPr>
          <w:rFonts w:asciiTheme="minorHAnsi" w:hAnsiTheme="minorHAnsi"/>
        </w:rPr>
      </w:pPr>
    </w:p>
    <w:p w14:paraId="3C87246A" w14:textId="77777777" w:rsidR="00C737FC" w:rsidRDefault="00C737FC">
      <w:pPr>
        <w:rPr>
          <w:rFonts w:asciiTheme="minorHAnsi" w:hAnsiTheme="minorHAnsi"/>
        </w:rPr>
      </w:pPr>
      <w:r>
        <w:rPr>
          <w:rFonts w:asciiTheme="minorHAnsi" w:hAnsiTheme="minorHAnsi"/>
        </w:rPr>
        <w:br w:type="page"/>
      </w:r>
    </w:p>
    <w:p w14:paraId="3DBF4E6A" w14:textId="77777777" w:rsidR="006472BE" w:rsidRDefault="006472BE" w:rsidP="007401A6">
      <w:pPr>
        <w:pStyle w:val="Title"/>
      </w:pPr>
      <w:bookmarkStart w:id="3" w:name="_heading=h.1fob9te" w:colFirst="0" w:colLast="0"/>
      <w:bookmarkStart w:id="4" w:name="teacher"/>
      <w:bookmarkEnd w:id="3"/>
      <w:r>
        <w:lastRenderedPageBreak/>
        <w:t>SOL AII.7b - Just in Time Quick Check Teacher Notes</w:t>
      </w:r>
    </w:p>
    <w:p w14:paraId="6F300DEC" w14:textId="77777777" w:rsidR="006472BE" w:rsidRDefault="006472BE" w:rsidP="006472BE">
      <w:pPr>
        <w:spacing w:after="0"/>
        <w:jc w:val="center"/>
        <w:rPr>
          <w:b/>
          <w:color w:val="C00000"/>
        </w:rPr>
      </w:pPr>
      <w:r>
        <w:rPr>
          <w:b/>
          <w:color w:val="C00000"/>
        </w:rPr>
        <w:t>Common Errors/Misconceptions and their Possible Indications</w:t>
      </w:r>
    </w:p>
    <w:p w14:paraId="18E8E178" w14:textId="77777777" w:rsidR="00472AA3" w:rsidRDefault="00472AA3" w:rsidP="00241C7D">
      <w:pPr>
        <w:pStyle w:val="Title"/>
      </w:pPr>
    </w:p>
    <w:p w14:paraId="68F88CA2" w14:textId="6100B0E6" w:rsidR="007401A6" w:rsidRPr="00C1316B" w:rsidRDefault="007401A6" w:rsidP="007401A6">
      <w:pPr>
        <w:pStyle w:val="ListParagraph"/>
        <w:numPr>
          <w:ilvl w:val="0"/>
          <w:numId w:val="19"/>
        </w:numPr>
        <w:rPr>
          <w:rFonts w:asciiTheme="minorHAnsi" w:hAnsiTheme="minorHAnsi"/>
          <w:color w:val="auto"/>
        </w:rPr>
      </w:pPr>
      <w:r w:rsidRPr="00C1316B">
        <w:rPr>
          <w:rFonts w:asciiTheme="minorHAnsi" w:hAnsiTheme="minorHAnsi"/>
          <w:color w:val="auto"/>
        </w:rPr>
        <w:t xml:space="preserve">Sketch the graph of a function </w:t>
      </w:r>
      <m:oMath>
        <m:r>
          <w:rPr>
            <w:rFonts w:ascii="Cambria Math" w:hAnsi="Cambria Math"/>
            <w:color w:val="auto"/>
          </w:rPr>
          <m:t>g</m:t>
        </m:r>
        <m:d>
          <m:dPr>
            <m:ctrlPr>
              <w:rPr>
                <w:rFonts w:ascii="Cambria Math" w:hAnsi="Cambria Math"/>
                <w:i/>
                <w:color w:val="auto"/>
              </w:rPr>
            </m:ctrlPr>
          </m:dPr>
          <m:e>
            <m:r>
              <w:rPr>
                <w:rFonts w:ascii="Cambria Math" w:hAnsi="Cambria Math"/>
                <w:color w:val="auto"/>
              </w:rPr>
              <m:t>x</m:t>
            </m:r>
          </m:e>
        </m:d>
      </m:oMath>
      <w:r w:rsidRPr="00C1316B">
        <w:rPr>
          <w:rFonts w:asciiTheme="minorHAnsi" w:hAnsiTheme="minorHAnsi"/>
          <w:color w:val="auto"/>
        </w:rPr>
        <w:t xml:space="preserve"> that is:</w:t>
      </w:r>
    </w:p>
    <w:p w14:paraId="2238010A" w14:textId="032D6193" w:rsidR="007401A6" w:rsidRPr="00C1316B" w:rsidRDefault="007401A6" w:rsidP="007401A6">
      <w:pPr>
        <w:pStyle w:val="ListParagraph"/>
        <w:numPr>
          <w:ilvl w:val="0"/>
          <w:numId w:val="18"/>
        </w:numPr>
        <w:rPr>
          <w:rFonts w:asciiTheme="minorHAnsi" w:hAnsiTheme="minorHAnsi"/>
          <w:color w:val="auto"/>
        </w:rPr>
      </w:pPr>
      <w:r w:rsidRPr="00C1316B">
        <w:rPr>
          <w:rFonts w:asciiTheme="minorHAnsi" w:hAnsiTheme="minorHAnsi"/>
          <w:color w:val="auto"/>
        </w:rPr>
        <w:t xml:space="preserve">decreasing throughout the interval </w:t>
      </w:r>
      <m:oMath>
        <m:r>
          <w:rPr>
            <w:rFonts w:ascii="Cambria Math" w:hAnsi="Cambria Math"/>
            <w:color w:val="auto"/>
          </w:rPr>
          <m:t>(-∞,2)</m:t>
        </m:r>
      </m:oMath>
    </w:p>
    <w:p w14:paraId="598C9C78" w14:textId="77777777" w:rsidR="007401A6" w:rsidRPr="00C1316B" w:rsidRDefault="007401A6" w:rsidP="007401A6">
      <w:pPr>
        <w:pStyle w:val="ListParagraph"/>
        <w:numPr>
          <w:ilvl w:val="0"/>
          <w:numId w:val="18"/>
        </w:numPr>
        <w:rPr>
          <w:rFonts w:asciiTheme="minorHAnsi" w:hAnsiTheme="minorHAnsi"/>
          <w:color w:val="auto"/>
        </w:rPr>
      </w:pPr>
      <w:r w:rsidRPr="00C1316B">
        <w:rPr>
          <w:rFonts w:asciiTheme="minorHAnsi" w:hAnsiTheme="minorHAnsi"/>
          <w:color w:val="auto"/>
        </w:rPr>
        <w:t xml:space="preserve">increasing throughout the interval </w:t>
      </w:r>
      <m:oMath>
        <m:r>
          <w:rPr>
            <w:rFonts w:ascii="Cambria Math" w:hAnsi="Cambria Math"/>
            <w:color w:val="auto"/>
          </w:rPr>
          <m:t>(2,3)</m:t>
        </m:r>
      </m:oMath>
    </w:p>
    <w:p w14:paraId="025B9E82" w14:textId="77777777" w:rsidR="007401A6" w:rsidRPr="00C1316B" w:rsidRDefault="007401A6" w:rsidP="007401A6">
      <w:pPr>
        <w:pStyle w:val="ListParagraph"/>
        <w:numPr>
          <w:ilvl w:val="0"/>
          <w:numId w:val="18"/>
        </w:numPr>
        <w:rPr>
          <w:rFonts w:asciiTheme="minorHAnsi" w:hAnsiTheme="minorHAnsi"/>
          <w:color w:val="auto"/>
        </w:rPr>
      </w:pPr>
      <w:r w:rsidRPr="00C1316B">
        <w:rPr>
          <w:rFonts w:asciiTheme="minorHAnsi" w:hAnsiTheme="minorHAnsi"/>
          <w:color w:val="auto"/>
        </w:rPr>
        <w:t xml:space="preserve">decreasing throughout the interval </w:t>
      </w:r>
      <m:oMath>
        <m:r>
          <w:rPr>
            <w:rFonts w:ascii="Cambria Math" w:hAnsi="Cambria Math"/>
            <w:color w:val="auto"/>
          </w:rPr>
          <m:t>(3,∞)</m:t>
        </m:r>
      </m:oMath>
      <w:r w:rsidRPr="00C1316B">
        <w:rPr>
          <w:rFonts w:asciiTheme="minorHAnsi" w:hAnsiTheme="minorHAnsi"/>
          <w:color w:val="auto"/>
        </w:rPr>
        <w:t>.</w:t>
      </w:r>
    </w:p>
    <w:p w14:paraId="5D68868C" w14:textId="0FDC9ED2" w:rsidR="00BB04AC" w:rsidRDefault="00BB04AC" w:rsidP="00BB04AC">
      <w:pPr>
        <w:rPr>
          <w:rFonts w:asciiTheme="minorHAnsi" w:hAnsiTheme="minorHAnsi"/>
        </w:rPr>
      </w:pPr>
    </w:p>
    <w:p w14:paraId="0DFE8579" w14:textId="77777777" w:rsidR="00BB04AC" w:rsidRDefault="00BB04AC" w:rsidP="00BB04AC">
      <w:pPr>
        <w:rPr>
          <w:rFonts w:asciiTheme="minorHAnsi" w:hAnsiTheme="minorHAnsi"/>
        </w:rPr>
      </w:pPr>
      <w:r w:rsidRPr="00C81B23">
        <w:rPr>
          <w:noProof/>
          <w:lang w:val="en-US"/>
        </w:rPr>
        <w:drawing>
          <wp:inline distT="0" distB="0" distL="0" distR="0" wp14:anchorId="785339E9" wp14:editId="2BE1A05F">
            <wp:extent cx="2257425" cy="2263068"/>
            <wp:effectExtent l="19050" t="19050" r="9525" b="23495"/>
            <wp:docPr id="9" name="Picture 9" descr="A blank cartesian coordinate plane with the x-axis labeled negative five to five and the y-axis labeled negative five to f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nk cartesian coordinate plane with the x-axis labeled negative five to five and the y-axis labeled negative five to five."/>
                    <pic:cNvPicPr/>
                  </pic:nvPicPr>
                  <pic:blipFill>
                    <a:blip r:embed="rId21"/>
                    <a:stretch>
                      <a:fillRect/>
                    </a:stretch>
                  </pic:blipFill>
                  <pic:spPr>
                    <a:xfrm>
                      <a:off x="0" y="0"/>
                      <a:ext cx="2270786" cy="2276462"/>
                    </a:xfrm>
                    <a:prstGeom prst="rect">
                      <a:avLst/>
                    </a:prstGeom>
                    <a:ln>
                      <a:solidFill>
                        <a:sysClr val="windowText" lastClr="000000"/>
                      </a:solidFill>
                    </a:ln>
                  </pic:spPr>
                </pic:pic>
              </a:graphicData>
            </a:graphic>
          </wp:inline>
        </w:drawing>
      </w:r>
    </w:p>
    <w:p w14:paraId="132D41EB" w14:textId="6F302E85" w:rsidR="007401A6" w:rsidRDefault="007401A6" w:rsidP="007401A6">
      <w:pPr>
        <w:rPr>
          <w:i/>
          <w:color w:val="C00000"/>
        </w:rPr>
      </w:pPr>
      <w:r w:rsidRPr="00F62FBC">
        <w:rPr>
          <w:rFonts w:asciiTheme="minorHAnsi" w:hAnsiTheme="minorHAnsi"/>
          <w:bCs/>
          <w:i/>
          <w:color w:val="C00000"/>
        </w:rPr>
        <w:t xml:space="preserve">A common error </w:t>
      </w:r>
      <w:r>
        <w:rPr>
          <w:rFonts w:asciiTheme="minorHAnsi" w:hAnsiTheme="minorHAnsi"/>
          <w:bCs/>
          <w:i/>
          <w:color w:val="C00000"/>
        </w:rPr>
        <w:t>some</w:t>
      </w:r>
      <w:r w:rsidRPr="00F62FBC">
        <w:rPr>
          <w:rFonts w:asciiTheme="minorHAnsi" w:hAnsiTheme="minorHAnsi"/>
          <w:bCs/>
          <w:i/>
          <w:color w:val="C00000"/>
        </w:rPr>
        <w:t xml:space="preserve"> student</w:t>
      </w:r>
      <w:r>
        <w:rPr>
          <w:rFonts w:asciiTheme="minorHAnsi" w:hAnsiTheme="minorHAnsi"/>
          <w:bCs/>
          <w:i/>
          <w:color w:val="C00000"/>
        </w:rPr>
        <w:t>s</w:t>
      </w:r>
      <w:r w:rsidRPr="00F62FBC">
        <w:rPr>
          <w:rFonts w:asciiTheme="minorHAnsi" w:hAnsiTheme="minorHAnsi"/>
          <w:bCs/>
          <w:i/>
          <w:color w:val="C00000"/>
        </w:rPr>
        <w:t xml:space="preserve"> may make is </w:t>
      </w:r>
      <w:r>
        <w:rPr>
          <w:rFonts w:asciiTheme="minorHAnsi" w:hAnsiTheme="minorHAnsi"/>
          <w:bCs/>
          <w:i/>
          <w:color w:val="C00000"/>
        </w:rPr>
        <w:t>to</w:t>
      </w:r>
      <w:r w:rsidRPr="00F62FBC">
        <w:rPr>
          <w:rFonts w:asciiTheme="minorHAnsi" w:hAnsiTheme="minorHAnsi"/>
          <w:bCs/>
          <w:i/>
          <w:color w:val="C00000"/>
        </w:rPr>
        <w:t xml:space="preserve"> have the graph turning at point</w:t>
      </w:r>
      <w:r>
        <w:rPr>
          <w:rFonts w:asciiTheme="minorHAnsi" w:hAnsiTheme="minorHAnsi"/>
          <w:bCs/>
          <w:i/>
          <w:color w:val="C00000"/>
        </w:rPr>
        <w:t>s</w:t>
      </w:r>
      <w:r w:rsidRPr="00F62FBC">
        <w:rPr>
          <w:rFonts w:asciiTheme="minorHAnsi" w:hAnsiTheme="minorHAnsi"/>
          <w:bCs/>
          <w:i/>
          <w:color w:val="C00000"/>
        </w:rPr>
        <w:t xml:space="preserve"> (x, 2)</w:t>
      </w:r>
      <w:r>
        <w:rPr>
          <w:rFonts w:asciiTheme="minorHAnsi" w:hAnsiTheme="minorHAnsi"/>
          <w:bCs/>
          <w:i/>
          <w:color w:val="C00000"/>
        </w:rPr>
        <w:t xml:space="preserve"> and (x, 3)</w:t>
      </w:r>
      <w:r w:rsidRPr="00F62FBC">
        <w:rPr>
          <w:rFonts w:asciiTheme="minorHAnsi" w:hAnsiTheme="minorHAnsi"/>
          <w:bCs/>
          <w:i/>
          <w:color w:val="C00000"/>
        </w:rPr>
        <w:t xml:space="preserve">.  </w:t>
      </w:r>
      <w:r w:rsidRPr="00F62FBC">
        <w:rPr>
          <w:i/>
          <w:color w:val="C00000"/>
        </w:rPr>
        <w:t xml:space="preserve">This may indicate a misunderstanding </w:t>
      </w:r>
      <w:r>
        <w:rPr>
          <w:i/>
          <w:color w:val="C00000"/>
        </w:rPr>
        <w:t>in using</w:t>
      </w:r>
      <w:r w:rsidRPr="00F62FBC">
        <w:rPr>
          <w:i/>
          <w:color w:val="C00000"/>
        </w:rPr>
        <w:t xml:space="preserve"> the y-values to name intervals when describing whether a function is increasing or decreasing</w:t>
      </w:r>
      <w:r w:rsidRPr="00F62FBC">
        <w:rPr>
          <w:rFonts w:asciiTheme="minorHAnsi" w:hAnsiTheme="minorHAnsi"/>
          <w:bCs/>
          <w:i/>
          <w:color w:val="C00000"/>
        </w:rPr>
        <w:t xml:space="preserve">. </w:t>
      </w:r>
      <w:r>
        <w:rPr>
          <w:rFonts w:asciiTheme="minorHAnsi" w:hAnsiTheme="minorHAnsi"/>
          <w:bCs/>
          <w:i/>
          <w:color w:val="C00000"/>
        </w:rPr>
        <w:t xml:space="preserve">A strategy that may benefit some students is </w:t>
      </w:r>
      <w:r>
        <w:rPr>
          <w:i/>
          <w:color w:val="C00000"/>
        </w:rPr>
        <w:t xml:space="preserve">to </w:t>
      </w:r>
      <w:r w:rsidRPr="00F62FBC">
        <w:rPr>
          <w:i/>
          <w:color w:val="C00000"/>
        </w:rPr>
        <w:t xml:space="preserve">draw vertical lines through the turning points </w:t>
      </w:r>
      <w:r>
        <w:rPr>
          <w:i/>
          <w:color w:val="C00000"/>
        </w:rPr>
        <w:t>intersecting</w:t>
      </w:r>
      <w:r w:rsidRPr="00F62FBC">
        <w:rPr>
          <w:i/>
          <w:color w:val="C00000"/>
        </w:rPr>
        <w:t xml:space="preserve"> the x-axis to </w:t>
      </w:r>
      <w:r>
        <w:rPr>
          <w:i/>
          <w:color w:val="C00000"/>
        </w:rPr>
        <w:t>indicate</w:t>
      </w:r>
      <w:r w:rsidRPr="00F62FBC">
        <w:rPr>
          <w:i/>
          <w:color w:val="C00000"/>
        </w:rPr>
        <w:t xml:space="preserve"> parts of the domain</w:t>
      </w:r>
      <w:r>
        <w:rPr>
          <w:i/>
          <w:color w:val="C00000"/>
        </w:rPr>
        <w:t xml:space="preserve"> that </w:t>
      </w:r>
      <w:r w:rsidR="0090282B">
        <w:rPr>
          <w:i/>
          <w:color w:val="C00000"/>
        </w:rPr>
        <w:t>are</w:t>
      </w:r>
      <w:r>
        <w:rPr>
          <w:i/>
          <w:color w:val="C00000"/>
        </w:rPr>
        <w:t xml:space="preserve"> used</w:t>
      </w:r>
      <w:r w:rsidRPr="00F62FBC">
        <w:rPr>
          <w:i/>
          <w:color w:val="C00000"/>
        </w:rPr>
        <w:t xml:space="preserve"> in</w:t>
      </w:r>
      <w:r>
        <w:rPr>
          <w:i/>
          <w:color w:val="C00000"/>
        </w:rPr>
        <w:t xml:space="preserve"> naming the intervals in</w:t>
      </w:r>
      <w:r w:rsidRPr="00F62FBC">
        <w:rPr>
          <w:i/>
          <w:color w:val="C00000"/>
        </w:rPr>
        <w:t xml:space="preserve"> which the graph is increasing/decreasing.</w:t>
      </w:r>
      <w:r w:rsidR="007C09FC">
        <w:rPr>
          <w:i/>
          <w:color w:val="C00000"/>
        </w:rPr>
        <w:t xml:space="preserve">  </w:t>
      </w:r>
      <w:r w:rsidR="007C09FC">
        <w:rPr>
          <w:rFonts w:asciiTheme="minorHAnsi" w:hAnsiTheme="minorHAnsi"/>
          <w:i/>
          <w:iCs/>
          <w:color w:val="C00000"/>
        </w:rPr>
        <w:t>Desmos would be beneficial to use for illustrating the given function and drawing vertical lines at turning point locations to emphasize that the domain values are associated with increasing/decreasing intervals.</w:t>
      </w:r>
    </w:p>
    <w:p w14:paraId="21BEBF4C" w14:textId="2DBD9BBB" w:rsidR="007401A6" w:rsidRDefault="007401A6" w:rsidP="007401A6">
      <w:pPr>
        <w:rPr>
          <w:i/>
          <w:color w:val="C00000"/>
        </w:rPr>
      </w:pPr>
    </w:p>
    <w:p w14:paraId="189E392C" w14:textId="089BB070" w:rsidR="00AA49FD" w:rsidRPr="00C737FC" w:rsidRDefault="00AA49FD" w:rsidP="00AA49FD">
      <w:pPr>
        <w:pStyle w:val="ListParagraph"/>
        <w:numPr>
          <w:ilvl w:val="0"/>
          <w:numId w:val="21"/>
        </w:numPr>
        <w:rPr>
          <w:rFonts w:asciiTheme="minorHAnsi" w:hAnsiTheme="minorHAnsi"/>
          <w:color w:val="000000" w:themeColor="text1"/>
        </w:rPr>
      </w:pPr>
      <w:r w:rsidRPr="005E50E6">
        <w:rPr>
          <w:rFonts w:asciiTheme="minorHAnsi" w:hAnsiTheme="minorHAnsi"/>
          <w:color w:val="000000" w:themeColor="text1"/>
        </w:rPr>
        <w:t xml:space="preserve">The function </w:t>
      </w:r>
      <m:oMath>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m:t>
        </m:r>
        <m:sSup>
          <m:sSupPr>
            <m:ctrlPr>
              <w:rPr>
                <w:rFonts w:ascii="Cambria Math" w:hAnsi="Cambria Math"/>
                <w:i/>
                <w:color w:val="000000" w:themeColor="text1"/>
              </w:rPr>
            </m:ctrlPr>
          </m:sSupPr>
          <m:e>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4</m:t>
                </m:r>
              </m:den>
            </m:f>
            <m:r>
              <w:rPr>
                <w:rFonts w:ascii="Cambria Math" w:hAnsi="Cambria Math"/>
                <w:color w:val="000000" w:themeColor="text1"/>
              </w:rPr>
              <m:t>x</m:t>
            </m:r>
          </m:e>
          <m:sup>
            <m:r>
              <w:rPr>
                <w:rFonts w:ascii="Cambria Math" w:hAnsi="Cambria Math"/>
                <w:color w:val="000000" w:themeColor="text1"/>
              </w:rPr>
              <m:t>4</m:t>
            </m:r>
          </m:sup>
        </m:sSup>
        <m:r>
          <w:rPr>
            <w:rFonts w:ascii="Cambria Math" w:hAnsi="Cambria Math"/>
            <w:color w:val="000000" w:themeColor="text1"/>
          </w:rPr>
          <m:t>+2</m:t>
        </m:r>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3</m:t>
            </m:r>
          </m:sup>
        </m:sSup>
      </m:oMath>
      <w:r w:rsidR="00C737FC">
        <w:rPr>
          <w:rFonts w:asciiTheme="minorHAnsi" w:hAnsiTheme="minorHAnsi"/>
          <w:color w:val="000000" w:themeColor="text1"/>
        </w:rPr>
        <w:t xml:space="preserve"> is shown.</w:t>
      </w:r>
      <w:r w:rsidRPr="00C737FC">
        <w:rPr>
          <w:rFonts w:asciiTheme="minorHAnsi" w:hAnsiTheme="minorHAnsi"/>
        </w:rPr>
        <w:t xml:space="preserve">                                                               </w:t>
      </w:r>
    </w:p>
    <w:p w14:paraId="79928089" w14:textId="77777777" w:rsidR="00AA49FD" w:rsidRDefault="00AA49FD" w:rsidP="00AA49FD">
      <w:pPr>
        <w:rPr>
          <w:rFonts w:asciiTheme="minorHAnsi" w:hAnsiTheme="minorHAnsi"/>
        </w:rPr>
      </w:pPr>
      <w:r>
        <w:rPr>
          <w:noProof/>
          <w:lang w:val="en-US"/>
        </w:rPr>
        <w:drawing>
          <wp:inline distT="0" distB="0" distL="0" distR="0" wp14:anchorId="728B08E7" wp14:editId="5AE17423">
            <wp:extent cx="2715768" cy="2715768"/>
            <wp:effectExtent l="19050" t="19050" r="27940" b="27940"/>
            <wp:docPr id="5" name="Picture 5" descr="Please refer to the graph on your screen." title="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smos-graph 2a-7b.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15768" cy="2715768"/>
                    </a:xfrm>
                    <a:prstGeom prst="rect">
                      <a:avLst/>
                    </a:prstGeom>
                    <a:ln w="15875">
                      <a:solidFill>
                        <a:schemeClr val="tx1"/>
                      </a:solidFill>
                    </a:ln>
                  </pic:spPr>
                </pic:pic>
              </a:graphicData>
            </a:graphic>
          </wp:inline>
        </w:drawing>
      </w:r>
    </w:p>
    <w:p w14:paraId="3DD274CD" w14:textId="77777777" w:rsidR="00C1316B" w:rsidRPr="00C1316B" w:rsidRDefault="007401A6" w:rsidP="007401A6">
      <w:pPr>
        <w:rPr>
          <w:rFonts w:asciiTheme="minorHAnsi" w:hAnsiTheme="minorHAnsi"/>
        </w:rPr>
      </w:pPr>
      <w:r>
        <w:rPr>
          <w:rFonts w:asciiTheme="minorHAnsi" w:hAnsiTheme="minorHAnsi"/>
        </w:rPr>
        <w:lastRenderedPageBreak/>
        <w:t xml:space="preserve">Write the </w:t>
      </w:r>
      <w:r w:rsidRPr="00C1316B">
        <w:rPr>
          <w:rFonts w:asciiTheme="minorHAnsi" w:hAnsiTheme="minorHAnsi"/>
        </w:rPr>
        <w:t>intervals where the graph is</w:t>
      </w:r>
      <w:r w:rsidR="00C1316B" w:rsidRPr="00C1316B">
        <w:rPr>
          <w:rFonts w:asciiTheme="minorHAnsi" w:hAnsiTheme="minorHAnsi"/>
        </w:rPr>
        <w:t>:</w:t>
      </w:r>
    </w:p>
    <w:p w14:paraId="36072B6C" w14:textId="77777777" w:rsidR="00C1316B" w:rsidRPr="00C1316B" w:rsidRDefault="007401A6" w:rsidP="00C1316B">
      <w:pPr>
        <w:pStyle w:val="ListParagraph"/>
        <w:numPr>
          <w:ilvl w:val="0"/>
          <w:numId w:val="20"/>
        </w:numPr>
        <w:rPr>
          <w:rFonts w:asciiTheme="minorHAnsi" w:hAnsiTheme="minorHAnsi"/>
          <w:color w:val="auto"/>
        </w:rPr>
      </w:pPr>
      <w:r w:rsidRPr="00C1316B">
        <w:rPr>
          <w:rFonts w:asciiTheme="minorHAnsi" w:hAnsiTheme="minorHAnsi"/>
          <w:color w:val="auto"/>
        </w:rPr>
        <w:t xml:space="preserve">only </w:t>
      </w:r>
      <w:r w:rsidR="00245101" w:rsidRPr="00C1316B">
        <w:rPr>
          <w:rFonts w:asciiTheme="minorHAnsi" w:hAnsiTheme="minorHAnsi"/>
          <w:color w:val="auto"/>
        </w:rPr>
        <w:t>decreasing</w:t>
      </w:r>
    </w:p>
    <w:p w14:paraId="3313769C" w14:textId="6E650F41" w:rsidR="007401A6" w:rsidRPr="00C1316B" w:rsidRDefault="00C1316B" w:rsidP="00C1316B">
      <w:pPr>
        <w:pStyle w:val="ListParagraph"/>
        <w:numPr>
          <w:ilvl w:val="0"/>
          <w:numId w:val="20"/>
        </w:numPr>
        <w:rPr>
          <w:rFonts w:asciiTheme="minorHAnsi" w:hAnsiTheme="minorHAnsi"/>
          <w:color w:val="auto"/>
        </w:rPr>
      </w:pPr>
      <w:r w:rsidRPr="00C1316B">
        <w:rPr>
          <w:rFonts w:asciiTheme="minorHAnsi" w:hAnsiTheme="minorHAnsi"/>
          <w:color w:val="auto"/>
        </w:rPr>
        <w:t xml:space="preserve">only </w:t>
      </w:r>
      <w:r w:rsidR="00245101" w:rsidRPr="00C1316B">
        <w:rPr>
          <w:rFonts w:asciiTheme="minorHAnsi" w:hAnsiTheme="minorHAnsi"/>
          <w:color w:val="auto"/>
        </w:rPr>
        <w:t>increasing</w:t>
      </w:r>
      <w:r w:rsidR="007401A6" w:rsidRPr="00C1316B">
        <w:rPr>
          <w:rFonts w:asciiTheme="minorHAnsi" w:hAnsiTheme="minorHAnsi"/>
          <w:color w:val="auto"/>
        </w:rPr>
        <w:t xml:space="preserve">.  </w:t>
      </w:r>
    </w:p>
    <w:tbl>
      <w:tblPr>
        <w:tblStyle w:val="TableGrid"/>
        <w:tblW w:w="0" w:type="auto"/>
        <w:tblLook w:val="04A0" w:firstRow="1" w:lastRow="0" w:firstColumn="1" w:lastColumn="0" w:noHBand="0" w:noVBand="1"/>
        <w:tblDescription w:val="A table has two columns.  The left column has a space to write the decreasing interval.  The right column has a space to write the increasing interval."/>
      </w:tblPr>
      <w:tblGrid>
        <w:gridCol w:w="3399"/>
        <w:gridCol w:w="3399"/>
      </w:tblGrid>
      <w:tr w:rsidR="007401A6" w14:paraId="0B702DDD" w14:textId="77777777" w:rsidTr="00A14A16">
        <w:trPr>
          <w:trHeight w:val="430"/>
          <w:tblHeader/>
        </w:trPr>
        <w:tc>
          <w:tcPr>
            <w:tcW w:w="3399" w:type="dxa"/>
            <w:shd w:val="clear" w:color="auto" w:fill="BFBFBF" w:themeFill="background1" w:themeFillShade="BF"/>
            <w:vAlign w:val="center"/>
          </w:tcPr>
          <w:p w14:paraId="0CBA01D0" w14:textId="77777777" w:rsidR="007401A6" w:rsidRDefault="007401A6" w:rsidP="00DD5830">
            <w:pPr>
              <w:jc w:val="center"/>
              <w:rPr>
                <w:rFonts w:asciiTheme="minorHAnsi" w:hAnsiTheme="minorHAnsi"/>
              </w:rPr>
            </w:pPr>
            <w:r>
              <w:rPr>
                <w:rFonts w:asciiTheme="minorHAnsi" w:hAnsiTheme="minorHAnsi"/>
              </w:rPr>
              <w:t>Decreasing Interval</w:t>
            </w:r>
          </w:p>
        </w:tc>
        <w:tc>
          <w:tcPr>
            <w:tcW w:w="3399" w:type="dxa"/>
            <w:shd w:val="clear" w:color="auto" w:fill="BFBFBF" w:themeFill="background1" w:themeFillShade="BF"/>
            <w:vAlign w:val="center"/>
          </w:tcPr>
          <w:p w14:paraId="56E43272" w14:textId="77777777" w:rsidR="007401A6" w:rsidRDefault="007401A6" w:rsidP="00DD5830">
            <w:pPr>
              <w:jc w:val="center"/>
              <w:rPr>
                <w:rFonts w:asciiTheme="minorHAnsi" w:hAnsiTheme="minorHAnsi"/>
              </w:rPr>
            </w:pPr>
            <w:r>
              <w:rPr>
                <w:rFonts w:asciiTheme="minorHAnsi" w:hAnsiTheme="minorHAnsi"/>
              </w:rPr>
              <w:t>Increasing Interval</w:t>
            </w:r>
          </w:p>
        </w:tc>
      </w:tr>
      <w:tr w:rsidR="007401A6" w14:paraId="0AA5A9A2" w14:textId="77777777" w:rsidTr="00DD5830">
        <w:trPr>
          <w:trHeight w:val="430"/>
        </w:trPr>
        <w:tc>
          <w:tcPr>
            <w:tcW w:w="3399" w:type="dxa"/>
          </w:tcPr>
          <w:p w14:paraId="699C20B8" w14:textId="77777777" w:rsidR="007401A6" w:rsidRDefault="007401A6" w:rsidP="00DD5830">
            <w:pPr>
              <w:rPr>
                <w:rFonts w:asciiTheme="minorHAnsi" w:hAnsiTheme="minorHAnsi"/>
              </w:rPr>
            </w:pPr>
          </w:p>
        </w:tc>
        <w:tc>
          <w:tcPr>
            <w:tcW w:w="3399" w:type="dxa"/>
          </w:tcPr>
          <w:p w14:paraId="25A01DD8" w14:textId="77777777" w:rsidR="007401A6" w:rsidRDefault="007401A6" w:rsidP="00DD5830">
            <w:pPr>
              <w:rPr>
                <w:rFonts w:asciiTheme="minorHAnsi" w:hAnsiTheme="minorHAnsi"/>
              </w:rPr>
            </w:pPr>
          </w:p>
        </w:tc>
      </w:tr>
    </w:tbl>
    <w:p w14:paraId="3DDEC0FA" w14:textId="6CA02FE5" w:rsidR="006472BE" w:rsidRDefault="006472BE" w:rsidP="006472BE">
      <w:pPr>
        <w:rPr>
          <w:rFonts w:asciiTheme="minorHAnsi" w:hAnsiTheme="minorHAnsi"/>
          <w:color w:val="C00000"/>
        </w:rPr>
      </w:pPr>
    </w:p>
    <w:p w14:paraId="585A4A9E" w14:textId="5E4DA299" w:rsidR="007401A6" w:rsidRPr="007D762B" w:rsidRDefault="007401A6" w:rsidP="006472BE">
      <w:pPr>
        <w:rPr>
          <w:rFonts w:asciiTheme="minorHAnsi" w:hAnsiTheme="minorHAnsi"/>
          <w:i/>
          <w:iCs/>
          <w:color w:val="C00000"/>
        </w:rPr>
      </w:pPr>
      <w:r w:rsidRPr="007D762B">
        <w:rPr>
          <w:rFonts w:asciiTheme="minorHAnsi" w:hAnsiTheme="minorHAnsi"/>
          <w:i/>
          <w:iCs/>
          <w:color w:val="C00000"/>
        </w:rPr>
        <w:t>A common error some students might make is to s</w:t>
      </w:r>
      <w:r w:rsidR="00804340">
        <w:rPr>
          <w:rFonts w:asciiTheme="minorHAnsi" w:hAnsiTheme="minorHAnsi"/>
          <w:i/>
          <w:iCs/>
          <w:color w:val="C00000"/>
        </w:rPr>
        <w:t>tate</w:t>
      </w:r>
      <w:r w:rsidRPr="007D762B">
        <w:rPr>
          <w:rFonts w:asciiTheme="minorHAnsi" w:hAnsiTheme="minorHAnsi"/>
          <w:i/>
          <w:iCs/>
          <w:color w:val="C00000"/>
        </w:rPr>
        <w:t xml:space="preserve"> a</w:t>
      </w:r>
      <w:r w:rsidR="007B4ED3">
        <w:rPr>
          <w:rFonts w:asciiTheme="minorHAnsi" w:hAnsiTheme="minorHAnsi"/>
          <w:i/>
          <w:iCs/>
          <w:color w:val="C00000"/>
        </w:rPr>
        <w:t>n</w:t>
      </w:r>
      <w:r w:rsidRPr="007D762B">
        <w:rPr>
          <w:rFonts w:asciiTheme="minorHAnsi" w:hAnsiTheme="minorHAnsi"/>
          <w:i/>
          <w:iCs/>
          <w:color w:val="C00000"/>
        </w:rPr>
        <w:t xml:space="preserve"> </w:t>
      </w:r>
      <w:r w:rsidR="007B4ED3">
        <w:rPr>
          <w:rFonts w:asciiTheme="minorHAnsi" w:hAnsiTheme="minorHAnsi"/>
          <w:i/>
          <w:iCs/>
          <w:color w:val="C00000"/>
        </w:rPr>
        <w:t>in</w:t>
      </w:r>
      <w:r w:rsidRPr="007D762B">
        <w:rPr>
          <w:rFonts w:asciiTheme="minorHAnsi" w:hAnsiTheme="minorHAnsi"/>
          <w:i/>
          <w:iCs/>
          <w:color w:val="C00000"/>
        </w:rPr>
        <w:t xml:space="preserve">creasing interval </w:t>
      </w:r>
      <w:r w:rsidR="001A4543" w:rsidRPr="007D762B">
        <w:rPr>
          <w:rFonts w:asciiTheme="minorHAnsi" w:hAnsiTheme="minorHAnsi"/>
          <w:i/>
          <w:iCs/>
          <w:color w:val="C00000"/>
        </w:rPr>
        <w:t xml:space="preserve">of </w:t>
      </w:r>
      <m:oMath>
        <m:r>
          <w:rPr>
            <w:rFonts w:ascii="Cambria Math" w:hAnsi="Cambria Math"/>
            <w:color w:val="C00000"/>
          </w:rPr>
          <m:t>-∞&lt;x&lt;3</m:t>
        </m:r>
      </m:oMath>
      <w:r w:rsidR="001A4543" w:rsidRPr="007D762B">
        <w:rPr>
          <w:rFonts w:asciiTheme="minorHAnsi" w:hAnsiTheme="minorHAnsi"/>
          <w:i/>
          <w:iCs/>
          <w:color w:val="C00000"/>
        </w:rPr>
        <w:t xml:space="preserve">.  This may indicate a misunderstanding </w:t>
      </w:r>
      <w:r w:rsidR="007B4ED3">
        <w:rPr>
          <w:rFonts w:asciiTheme="minorHAnsi" w:hAnsiTheme="minorHAnsi"/>
          <w:i/>
          <w:iCs/>
          <w:color w:val="C00000"/>
        </w:rPr>
        <w:t xml:space="preserve">that </w:t>
      </w:r>
      <w:r w:rsidR="00804340">
        <w:rPr>
          <w:rFonts w:asciiTheme="minorHAnsi" w:hAnsiTheme="minorHAnsi"/>
          <w:i/>
          <w:iCs/>
          <w:color w:val="C00000"/>
        </w:rPr>
        <w:t>(0, 0)</w:t>
      </w:r>
      <w:r w:rsidR="001A4543" w:rsidRPr="007D762B">
        <w:rPr>
          <w:rFonts w:asciiTheme="minorHAnsi" w:hAnsiTheme="minorHAnsi"/>
          <w:i/>
          <w:iCs/>
          <w:color w:val="C00000"/>
        </w:rPr>
        <w:t xml:space="preserve"> </w:t>
      </w:r>
      <w:r w:rsidR="00804340">
        <w:rPr>
          <w:rFonts w:asciiTheme="minorHAnsi" w:hAnsiTheme="minorHAnsi"/>
          <w:i/>
          <w:iCs/>
          <w:color w:val="C00000"/>
        </w:rPr>
        <w:t xml:space="preserve">is included in the interval however, f(x) is not consistently increasing over the entire interval from </w:t>
      </w:r>
      <m:oMath>
        <m:r>
          <w:rPr>
            <w:rFonts w:ascii="Cambria Math" w:hAnsi="Cambria Math"/>
            <w:color w:val="C00000"/>
          </w:rPr>
          <m:t>-∞&lt;x&lt;3</m:t>
        </m:r>
      </m:oMath>
      <w:r w:rsidR="00804340">
        <w:rPr>
          <w:rFonts w:asciiTheme="minorHAnsi" w:hAnsiTheme="minorHAnsi"/>
          <w:i/>
          <w:iCs/>
          <w:color w:val="C00000"/>
        </w:rPr>
        <w:t xml:space="preserve"> </w:t>
      </w:r>
      <w:r w:rsidR="00530556">
        <w:rPr>
          <w:rFonts w:asciiTheme="minorHAnsi" w:hAnsiTheme="minorHAnsi"/>
          <w:i/>
          <w:iCs/>
          <w:color w:val="C00000"/>
        </w:rPr>
        <w:t xml:space="preserve">.  </w:t>
      </w:r>
      <w:r w:rsidR="001A4543" w:rsidRPr="007D762B">
        <w:rPr>
          <w:rFonts w:asciiTheme="minorHAnsi" w:hAnsiTheme="minorHAnsi"/>
          <w:i/>
          <w:iCs/>
          <w:color w:val="C00000"/>
        </w:rPr>
        <w:t xml:space="preserve">A possible teaching strategy would be </w:t>
      </w:r>
      <w:r w:rsidR="0018363A">
        <w:rPr>
          <w:rFonts w:asciiTheme="minorHAnsi" w:hAnsiTheme="minorHAnsi"/>
          <w:i/>
          <w:iCs/>
          <w:color w:val="C00000"/>
        </w:rPr>
        <w:t xml:space="preserve">to remind students to read graphs from left to right when describing increasing/decreasing intervals.  </w:t>
      </w:r>
      <w:r w:rsidR="00AA49FD">
        <w:rPr>
          <w:rFonts w:asciiTheme="minorHAnsi" w:hAnsiTheme="minorHAnsi"/>
          <w:i/>
          <w:iCs/>
          <w:color w:val="C00000"/>
        </w:rPr>
        <w:t>Using a highlighter to indicate where the graph is rising (</w:t>
      </w:r>
      <w:r w:rsidR="00D122BC">
        <w:rPr>
          <w:rFonts w:asciiTheme="minorHAnsi" w:hAnsiTheme="minorHAnsi"/>
          <w:i/>
          <w:iCs/>
          <w:color w:val="C00000"/>
        </w:rPr>
        <w:t xml:space="preserve">consistently </w:t>
      </w:r>
      <w:r w:rsidR="00AA49FD">
        <w:rPr>
          <w:rFonts w:asciiTheme="minorHAnsi" w:hAnsiTheme="minorHAnsi"/>
          <w:i/>
          <w:iCs/>
          <w:color w:val="C00000"/>
        </w:rPr>
        <w:t>increasing) may help some students</w:t>
      </w:r>
      <w:r w:rsidR="00C737FC">
        <w:rPr>
          <w:rFonts w:asciiTheme="minorHAnsi" w:hAnsiTheme="minorHAnsi"/>
          <w:i/>
          <w:iCs/>
          <w:color w:val="C00000"/>
        </w:rPr>
        <w:t xml:space="preserve">. </w:t>
      </w:r>
      <w:r w:rsidR="0018363A">
        <w:rPr>
          <w:rFonts w:asciiTheme="minorHAnsi" w:hAnsiTheme="minorHAnsi"/>
          <w:i/>
          <w:iCs/>
          <w:color w:val="C00000"/>
        </w:rPr>
        <w:t>In addition,</w:t>
      </w:r>
      <w:r w:rsidR="001A4543" w:rsidRPr="007D762B">
        <w:rPr>
          <w:rFonts w:asciiTheme="minorHAnsi" w:hAnsiTheme="minorHAnsi"/>
          <w:i/>
          <w:iCs/>
          <w:color w:val="C00000"/>
        </w:rPr>
        <w:t xml:space="preserve"> the students</w:t>
      </w:r>
      <w:r w:rsidR="0018363A">
        <w:rPr>
          <w:rFonts w:asciiTheme="minorHAnsi" w:hAnsiTheme="minorHAnsi"/>
          <w:i/>
          <w:iCs/>
          <w:color w:val="C00000"/>
        </w:rPr>
        <w:t xml:space="preserve"> could</w:t>
      </w:r>
      <w:r w:rsidR="001A4543" w:rsidRPr="007D762B">
        <w:rPr>
          <w:rFonts w:asciiTheme="minorHAnsi" w:hAnsiTheme="minorHAnsi"/>
          <w:i/>
          <w:iCs/>
          <w:color w:val="C00000"/>
        </w:rPr>
        <w:t xml:space="preserve"> ex</w:t>
      </w:r>
      <w:r w:rsidR="00AA49FD">
        <w:rPr>
          <w:rFonts w:asciiTheme="minorHAnsi" w:hAnsiTheme="minorHAnsi"/>
          <w:i/>
          <w:iCs/>
          <w:color w:val="C00000"/>
        </w:rPr>
        <w:t>amine what is happening to the y</w:t>
      </w:r>
      <w:r w:rsidR="008508DC">
        <w:rPr>
          <w:rFonts w:asciiTheme="minorHAnsi" w:hAnsiTheme="minorHAnsi"/>
          <w:i/>
          <w:iCs/>
          <w:color w:val="C00000"/>
        </w:rPr>
        <w:t>-</w:t>
      </w:r>
      <w:r w:rsidR="001A4543" w:rsidRPr="007D762B">
        <w:rPr>
          <w:rFonts w:asciiTheme="minorHAnsi" w:hAnsiTheme="minorHAnsi"/>
          <w:i/>
          <w:iCs/>
          <w:color w:val="C00000"/>
        </w:rPr>
        <w:t>value</w:t>
      </w:r>
      <w:r w:rsidR="00AA49FD">
        <w:rPr>
          <w:rFonts w:asciiTheme="minorHAnsi" w:hAnsiTheme="minorHAnsi"/>
          <w:i/>
          <w:iCs/>
          <w:color w:val="C00000"/>
        </w:rPr>
        <w:t>s as the x values are increasing</w:t>
      </w:r>
      <w:r w:rsidR="001A4543" w:rsidRPr="007D762B">
        <w:rPr>
          <w:rFonts w:asciiTheme="minorHAnsi" w:hAnsiTheme="minorHAnsi"/>
          <w:i/>
          <w:iCs/>
          <w:color w:val="C00000"/>
        </w:rPr>
        <w:t>.  Us</w:t>
      </w:r>
      <w:r w:rsidR="0018363A">
        <w:rPr>
          <w:rFonts w:asciiTheme="minorHAnsi" w:hAnsiTheme="minorHAnsi"/>
          <w:i/>
          <w:iCs/>
          <w:color w:val="C00000"/>
        </w:rPr>
        <w:t>e</w:t>
      </w:r>
      <w:r w:rsidR="001A4543" w:rsidRPr="007D762B">
        <w:rPr>
          <w:rFonts w:asciiTheme="minorHAnsi" w:hAnsiTheme="minorHAnsi"/>
          <w:i/>
          <w:iCs/>
          <w:color w:val="C00000"/>
        </w:rPr>
        <w:t xml:space="preserve"> the Desmos slider feature </w:t>
      </w:r>
      <w:r w:rsidR="0018363A">
        <w:rPr>
          <w:rFonts w:asciiTheme="minorHAnsi" w:hAnsiTheme="minorHAnsi"/>
          <w:i/>
          <w:iCs/>
          <w:color w:val="C00000"/>
        </w:rPr>
        <w:t>to</w:t>
      </w:r>
      <w:r w:rsidR="001A4543" w:rsidRPr="007D762B">
        <w:rPr>
          <w:rFonts w:asciiTheme="minorHAnsi" w:hAnsiTheme="minorHAnsi"/>
          <w:i/>
          <w:iCs/>
          <w:color w:val="C00000"/>
        </w:rPr>
        <w:t xml:space="preserve"> visually show students </w:t>
      </w:r>
      <w:r w:rsidR="0018363A">
        <w:rPr>
          <w:rFonts w:asciiTheme="minorHAnsi" w:hAnsiTheme="minorHAnsi"/>
          <w:i/>
          <w:iCs/>
          <w:color w:val="C00000"/>
        </w:rPr>
        <w:t xml:space="preserve">the results </w:t>
      </w:r>
      <w:r w:rsidR="00C737FC">
        <w:rPr>
          <w:rFonts w:asciiTheme="minorHAnsi" w:hAnsiTheme="minorHAnsi"/>
          <w:i/>
          <w:iCs/>
          <w:color w:val="C00000"/>
        </w:rPr>
        <w:t>as the</w:t>
      </w:r>
      <w:r w:rsidR="001A4543" w:rsidRPr="007D762B">
        <w:rPr>
          <w:rFonts w:asciiTheme="minorHAnsi" w:hAnsiTheme="minorHAnsi"/>
          <w:i/>
          <w:iCs/>
          <w:color w:val="C00000"/>
        </w:rPr>
        <w:t xml:space="preserve"> x</w:t>
      </w:r>
      <w:r w:rsidR="008508DC">
        <w:rPr>
          <w:rFonts w:asciiTheme="minorHAnsi" w:hAnsiTheme="minorHAnsi"/>
          <w:i/>
          <w:iCs/>
          <w:color w:val="C00000"/>
        </w:rPr>
        <w:t>-</w:t>
      </w:r>
      <w:r w:rsidR="00C737FC">
        <w:rPr>
          <w:rFonts w:asciiTheme="minorHAnsi" w:hAnsiTheme="minorHAnsi"/>
          <w:i/>
          <w:iCs/>
          <w:color w:val="C00000"/>
        </w:rPr>
        <w:t>values increase</w:t>
      </w:r>
      <w:r w:rsidR="001A4543" w:rsidRPr="007D762B">
        <w:rPr>
          <w:rFonts w:asciiTheme="minorHAnsi" w:hAnsiTheme="minorHAnsi"/>
          <w:i/>
          <w:iCs/>
          <w:color w:val="C00000"/>
        </w:rPr>
        <w:t>,</w:t>
      </w:r>
      <w:r w:rsidR="00C737FC">
        <w:rPr>
          <w:rFonts w:asciiTheme="minorHAnsi" w:hAnsiTheme="minorHAnsi"/>
          <w:i/>
          <w:iCs/>
          <w:color w:val="C00000"/>
        </w:rPr>
        <w:t xml:space="preserve"> what </w:t>
      </w:r>
      <w:r w:rsidR="00D122BC">
        <w:rPr>
          <w:rFonts w:asciiTheme="minorHAnsi" w:hAnsiTheme="minorHAnsi"/>
          <w:i/>
          <w:iCs/>
          <w:color w:val="C00000"/>
        </w:rPr>
        <w:t>is happening</w:t>
      </w:r>
      <w:r w:rsidR="00C737FC">
        <w:rPr>
          <w:rFonts w:asciiTheme="minorHAnsi" w:hAnsiTheme="minorHAnsi"/>
          <w:i/>
          <w:iCs/>
          <w:color w:val="C00000"/>
        </w:rPr>
        <w:t xml:space="preserve"> to the corresponding </w:t>
      </w:r>
      <w:r w:rsidR="001A4543" w:rsidRPr="007D762B">
        <w:rPr>
          <w:rFonts w:asciiTheme="minorHAnsi" w:hAnsiTheme="minorHAnsi"/>
          <w:i/>
          <w:iCs/>
          <w:color w:val="C00000"/>
        </w:rPr>
        <w:t>y-value</w:t>
      </w:r>
      <w:r w:rsidR="0018363A">
        <w:rPr>
          <w:rFonts w:asciiTheme="minorHAnsi" w:hAnsiTheme="minorHAnsi"/>
          <w:i/>
          <w:iCs/>
          <w:color w:val="C00000"/>
        </w:rPr>
        <w:t>s</w:t>
      </w:r>
      <w:r w:rsidR="00530556">
        <w:rPr>
          <w:rFonts w:asciiTheme="minorHAnsi" w:hAnsiTheme="minorHAnsi"/>
          <w:i/>
          <w:iCs/>
          <w:color w:val="C00000"/>
        </w:rPr>
        <w:t xml:space="preserve">. Ask students questions like - </w:t>
      </w:r>
      <w:r w:rsidR="00C737FC">
        <w:rPr>
          <w:rFonts w:asciiTheme="minorHAnsi" w:hAnsiTheme="minorHAnsi"/>
          <w:i/>
          <w:iCs/>
          <w:color w:val="C00000"/>
        </w:rPr>
        <w:t>At what value does the function begin to decrease?</w:t>
      </w:r>
      <w:r w:rsidR="007D762B" w:rsidRPr="007D762B">
        <w:rPr>
          <w:rFonts w:asciiTheme="minorHAnsi" w:hAnsiTheme="minorHAnsi"/>
          <w:i/>
          <w:iCs/>
          <w:color w:val="C00000"/>
        </w:rPr>
        <w:t xml:space="preserve">  </w:t>
      </w:r>
      <w:r w:rsidR="00D122BC">
        <w:rPr>
          <w:rFonts w:asciiTheme="minorHAnsi" w:hAnsiTheme="minorHAnsi"/>
          <w:i/>
          <w:iCs/>
          <w:color w:val="C00000"/>
        </w:rPr>
        <w:t>At what value(s) does the function not consistently increase or consistently decrease?</w:t>
      </w:r>
      <w:r w:rsidR="007D762B" w:rsidRPr="007D762B">
        <w:rPr>
          <w:rFonts w:asciiTheme="minorHAnsi" w:hAnsiTheme="minorHAnsi"/>
          <w:i/>
          <w:iCs/>
          <w:color w:val="C00000"/>
        </w:rPr>
        <w:t xml:space="preserve"> </w:t>
      </w:r>
    </w:p>
    <w:p w14:paraId="47C517F2" w14:textId="77777777" w:rsidR="007401A6" w:rsidRDefault="007401A6" w:rsidP="006472BE">
      <w:pPr>
        <w:rPr>
          <w:rFonts w:asciiTheme="minorHAnsi" w:hAnsiTheme="minorHAnsi"/>
          <w:color w:val="C00000"/>
        </w:rPr>
      </w:pPr>
    </w:p>
    <w:p w14:paraId="202EF941" w14:textId="77777777" w:rsidR="007401A6" w:rsidRPr="00C1316B" w:rsidRDefault="007401A6" w:rsidP="006472BE">
      <w:pPr>
        <w:rPr>
          <w:rFonts w:asciiTheme="minorHAnsi" w:hAnsiTheme="minorHAnsi"/>
        </w:rPr>
      </w:pPr>
    </w:p>
    <w:p w14:paraId="259E0B57" w14:textId="65A7D460" w:rsidR="006472BE" w:rsidRPr="00C1316B" w:rsidRDefault="006472BE" w:rsidP="00AA49FD">
      <w:pPr>
        <w:pStyle w:val="ListParagraph"/>
        <w:numPr>
          <w:ilvl w:val="0"/>
          <w:numId w:val="22"/>
        </w:numPr>
        <w:rPr>
          <w:rFonts w:asciiTheme="minorHAnsi" w:hAnsiTheme="minorHAnsi"/>
          <w:color w:val="auto"/>
        </w:rPr>
      </w:pPr>
      <w:r w:rsidRPr="00C1316B">
        <w:rPr>
          <w:rFonts w:asciiTheme="minorHAnsi" w:hAnsiTheme="minorHAnsi"/>
          <w:color w:val="auto"/>
        </w:rPr>
        <w:t>The function</w:t>
      </w:r>
      <m:oMath>
        <m:r>
          <w:rPr>
            <w:rFonts w:ascii="Cambria Math" w:hAnsi="Cambria Math"/>
            <w:color w:val="auto"/>
          </w:rPr>
          <m:t xml:space="preserve">   f</m:t>
        </m:r>
        <m:d>
          <m:dPr>
            <m:ctrlPr>
              <w:rPr>
                <w:rFonts w:ascii="Cambria Math" w:hAnsi="Cambria Math"/>
                <w:i/>
                <w:color w:val="auto"/>
              </w:rPr>
            </m:ctrlPr>
          </m:dPr>
          <m:e>
            <m:r>
              <w:rPr>
                <w:rFonts w:ascii="Cambria Math" w:hAnsi="Cambria Math"/>
                <w:color w:val="auto"/>
              </w:rPr>
              <m:t>x</m:t>
            </m:r>
          </m:e>
        </m:d>
        <m:r>
          <w:rPr>
            <w:rFonts w:ascii="Cambria Math" w:hAnsi="Cambria Math"/>
            <w:color w:val="auto"/>
          </w:rPr>
          <m:t>=</m:t>
        </m:r>
        <m:d>
          <m:dPr>
            <m:ctrlPr>
              <w:rPr>
                <w:rFonts w:ascii="Cambria Math" w:hAnsi="Cambria Math"/>
                <w:i/>
                <w:color w:val="auto"/>
              </w:rPr>
            </m:ctrlPr>
          </m:dPr>
          <m:e>
            <m:r>
              <w:rPr>
                <w:rFonts w:ascii="Cambria Math" w:hAnsi="Cambria Math"/>
                <w:color w:val="auto"/>
              </w:rPr>
              <m:t>x-1</m:t>
            </m:r>
          </m:e>
        </m:d>
        <m:r>
          <w:rPr>
            <w:rFonts w:ascii="Cambria Math" w:hAnsi="Cambria Math"/>
            <w:color w:val="auto"/>
          </w:rPr>
          <m:t>(x+2</m:t>
        </m:r>
        <m:sSup>
          <m:sSupPr>
            <m:ctrlPr>
              <w:rPr>
                <w:rFonts w:ascii="Cambria Math" w:hAnsi="Cambria Math"/>
                <w:i/>
                <w:color w:val="auto"/>
              </w:rPr>
            </m:ctrlPr>
          </m:sSupPr>
          <m:e>
            <m:r>
              <w:rPr>
                <w:rFonts w:ascii="Cambria Math" w:hAnsi="Cambria Math"/>
                <w:color w:val="auto"/>
              </w:rPr>
              <m:t>)</m:t>
            </m:r>
          </m:e>
          <m:sup>
            <m:r>
              <w:rPr>
                <w:rFonts w:ascii="Cambria Math" w:hAnsi="Cambria Math"/>
                <w:color w:val="auto"/>
              </w:rPr>
              <m:t>2</m:t>
            </m:r>
          </m:sup>
        </m:sSup>
        <m:r>
          <w:rPr>
            <w:rFonts w:ascii="Cambria Math" w:hAnsi="Cambria Math"/>
            <w:color w:val="auto"/>
          </w:rPr>
          <m:t xml:space="preserve">  </m:t>
        </m:r>
      </m:oMath>
      <w:r w:rsidRPr="00C1316B">
        <w:rPr>
          <w:rFonts w:asciiTheme="minorHAnsi" w:hAnsiTheme="minorHAnsi"/>
          <w:color w:val="auto"/>
        </w:rPr>
        <w:t xml:space="preserve"> is increasing throughout which intervals, select all that apply -</w:t>
      </w:r>
    </w:p>
    <w:tbl>
      <w:tblPr>
        <w:tblStyle w:val="TableGrid"/>
        <w:tblW w:w="10942" w:type="dxa"/>
        <w:tblLook w:val="04A0" w:firstRow="1" w:lastRow="0" w:firstColumn="1" w:lastColumn="0" w:noHBand="0" w:noVBand="1"/>
        <w:tblDescription w:val="First column is an increasing interval from 4 to 8 along the x-axis.  Second column is an increasing interval from -2 to 0 along the x-axis.  Third column is an increasing interval from negative infini-2 along the x-axis.  Last column is an increasing interval from negative infinity to positive infinity along the x axis.  "/>
      </w:tblPr>
      <w:tblGrid>
        <w:gridCol w:w="2735"/>
        <w:gridCol w:w="2735"/>
        <w:gridCol w:w="2736"/>
        <w:gridCol w:w="2736"/>
      </w:tblGrid>
      <w:tr w:rsidR="006472BE" w14:paraId="6C6EEF1A" w14:textId="77777777" w:rsidTr="00A14A16">
        <w:trPr>
          <w:trHeight w:val="561"/>
          <w:tblHeader/>
        </w:trPr>
        <w:tc>
          <w:tcPr>
            <w:tcW w:w="2735" w:type="dxa"/>
          </w:tcPr>
          <w:p w14:paraId="3B25DE40" w14:textId="77777777" w:rsidR="006472BE" w:rsidRDefault="006472BE" w:rsidP="00C1316B">
            <w:pPr>
              <w:spacing w:before="120" w:after="120"/>
              <w:jc w:val="center"/>
              <w:rPr>
                <w:rFonts w:asciiTheme="minorHAnsi" w:hAnsiTheme="minorHAnsi"/>
              </w:rPr>
            </w:pPr>
            <m:oMathPara>
              <m:oMath>
                <m:r>
                  <w:rPr>
                    <w:rFonts w:ascii="Cambria Math" w:hAnsi="Cambria Math"/>
                  </w:rPr>
                  <m:t>4&lt;x&lt;8</m:t>
                </m:r>
              </m:oMath>
            </m:oMathPara>
          </w:p>
        </w:tc>
        <w:tc>
          <w:tcPr>
            <w:tcW w:w="2735" w:type="dxa"/>
          </w:tcPr>
          <w:p w14:paraId="36CC0854" w14:textId="77777777" w:rsidR="006472BE" w:rsidRDefault="006472BE" w:rsidP="00C1316B">
            <w:pPr>
              <w:spacing w:before="120" w:after="120"/>
              <w:jc w:val="center"/>
              <w:rPr>
                <w:rFonts w:asciiTheme="minorHAnsi" w:hAnsiTheme="minorHAnsi"/>
              </w:rPr>
            </w:pPr>
            <m:oMathPara>
              <m:oMath>
                <m:r>
                  <w:rPr>
                    <w:rFonts w:ascii="Cambria Math" w:hAnsi="Cambria Math"/>
                  </w:rPr>
                  <m:t>-2&lt;x&lt;0</m:t>
                </m:r>
              </m:oMath>
            </m:oMathPara>
          </w:p>
        </w:tc>
        <w:tc>
          <w:tcPr>
            <w:tcW w:w="2736" w:type="dxa"/>
          </w:tcPr>
          <w:p w14:paraId="4C685881" w14:textId="77777777" w:rsidR="006472BE" w:rsidRDefault="006472BE" w:rsidP="00C1316B">
            <w:pPr>
              <w:spacing w:before="120" w:after="120"/>
              <w:jc w:val="center"/>
              <w:rPr>
                <w:rFonts w:asciiTheme="minorHAnsi" w:hAnsiTheme="minorHAnsi"/>
              </w:rPr>
            </w:pPr>
            <m:oMathPara>
              <m:oMath>
                <m:r>
                  <w:rPr>
                    <w:rFonts w:ascii="Cambria Math" w:hAnsi="Cambria Math"/>
                  </w:rPr>
                  <m:t>-∞&lt;x&lt;-2</m:t>
                </m:r>
              </m:oMath>
            </m:oMathPara>
          </w:p>
        </w:tc>
        <w:tc>
          <w:tcPr>
            <w:tcW w:w="2736" w:type="dxa"/>
          </w:tcPr>
          <w:p w14:paraId="5A182C78" w14:textId="77777777" w:rsidR="006472BE" w:rsidRDefault="006472BE" w:rsidP="00C1316B">
            <w:pPr>
              <w:spacing w:before="120" w:after="120"/>
              <w:jc w:val="center"/>
              <w:rPr>
                <w:rFonts w:asciiTheme="minorHAnsi" w:hAnsiTheme="minorHAnsi"/>
              </w:rPr>
            </w:pPr>
            <m:oMathPara>
              <m:oMath>
                <m:r>
                  <w:rPr>
                    <w:rFonts w:ascii="Cambria Math" w:hAnsi="Cambria Math"/>
                  </w:rPr>
                  <m:t>-∞&lt;x&lt;∞</m:t>
                </m:r>
              </m:oMath>
            </m:oMathPara>
          </w:p>
        </w:tc>
      </w:tr>
    </w:tbl>
    <w:p w14:paraId="1EEC3B8A" w14:textId="77777777" w:rsidR="007401A6" w:rsidRDefault="007401A6" w:rsidP="007401A6">
      <w:pPr>
        <w:rPr>
          <w:rFonts w:asciiTheme="minorHAnsi" w:hAnsiTheme="minorHAnsi"/>
          <w:i/>
          <w:iCs/>
          <w:color w:val="C00000"/>
        </w:rPr>
      </w:pPr>
    </w:p>
    <w:p w14:paraId="409061E2" w14:textId="78F8A2A9" w:rsidR="00472AA3" w:rsidRDefault="007401A6" w:rsidP="00C737FC">
      <w:r w:rsidRPr="006472BE">
        <w:rPr>
          <w:rFonts w:asciiTheme="minorHAnsi" w:hAnsiTheme="minorHAnsi"/>
          <w:i/>
          <w:iCs/>
          <w:color w:val="C00000"/>
        </w:rPr>
        <w:t xml:space="preserve">A common error </w:t>
      </w:r>
      <w:r>
        <w:rPr>
          <w:rFonts w:asciiTheme="minorHAnsi" w:hAnsiTheme="minorHAnsi"/>
          <w:i/>
          <w:iCs/>
          <w:color w:val="C00000"/>
        </w:rPr>
        <w:t>some</w:t>
      </w:r>
      <w:r w:rsidRPr="006472BE">
        <w:rPr>
          <w:rFonts w:asciiTheme="minorHAnsi" w:hAnsiTheme="minorHAnsi"/>
          <w:i/>
          <w:iCs/>
          <w:color w:val="C00000"/>
        </w:rPr>
        <w:t xml:space="preserve"> student</w:t>
      </w:r>
      <w:r>
        <w:rPr>
          <w:rFonts w:asciiTheme="minorHAnsi" w:hAnsiTheme="minorHAnsi"/>
          <w:i/>
          <w:iCs/>
          <w:color w:val="C00000"/>
        </w:rPr>
        <w:t>s</w:t>
      </w:r>
      <w:r w:rsidRPr="006472BE">
        <w:rPr>
          <w:rFonts w:asciiTheme="minorHAnsi" w:hAnsiTheme="minorHAnsi"/>
          <w:i/>
          <w:iCs/>
          <w:color w:val="C00000"/>
        </w:rPr>
        <w:t xml:space="preserve"> might make is </w:t>
      </w:r>
      <w:r>
        <w:rPr>
          <w:rFonts w:asciiTheme="minorHAnsi" w:hAnsiTheme="minorHAnsi"/>
          <w:i/>
          <w:iCs/>
          <w:color w:val="C00000"/>
        </w:rPr>
        <w:t>not selecting</w:t>
      </w:r>
      <w:r w:rsidRPr="006472BE">
        <w:rPr>
          <w:rFonts w:asciiTheme="minorHAnsi" w:hAnsiTheme="minorHAnsi"/>
          <w:i/>
          <w:iCs/>
          <w:color w:val="C00000"/>
        </w:rPr>
        <w:t xml:space="preserve"> </w:t>
      </w:r>
      <m:oMath>
        <m:r>
          <w:rPr>
            <w:rFonts w:ascii="Cambria Math" w:hAnsi="Cambria Math"/>
            <w:color w:val="C00000"/>
          </w:rPr>
          <m:t>4&lt;x&lt;8</m:t>
        </m:r>
      </m:oMath>
      <w:r w:rsidRPr="006472BE">
        <w:rPr>
          <w:rFonts w:asciiTheme="minorHAnsi" w:hAnsiTheme="minorHAnsi"/>
          <w:i/>
          <w:iCs/>
          <w:color w:val="C00000"/>
        </w:rPr>
        <w:t xml:space="preserve"> </w:t>
      </w:r>
      <w:r>
        <w:rPr>
          <w:rFonts w:asciiTheme="minorHAnsi" w:hAnsiTheme="minorHAnsi"/>
          <w:i/>
          <w:iCs/>
          <w:color w:val="C00000"/>
        </w:rPr>
        <w:t>as</w:t>
      </w:r>
      <w:r w:rsidRPr="006472BE">
        <w:rPr>
          <w:rFonts w:asciiTheme="minorHAnsi" w:hAnsiTheme="minorHAnsi"/>
          <w:i/>
          <w:iCs/>
          <w:color w:val="C00000"/>
        </w:rPr>
        <w:t xml:space="preserve"> an increasing interval.  </w:t>
      </w:r>
      <w:r w:rsidRPr="006472BE">
        <w:rPr>
          <w:i/>
          <w:iCs/>
          <w:color w:val="C00000"/>
        </w:rPr>
        <w:t>This misconception may happen because</w:t>
      </w:r>
      <w:r>
        <w:rPr>
          <w:i/>
          <w:iCs/>
          <w:color w:val="C00000"/>
        </w:rPr>
        <w:t xml:space="preserve"> some</w:t>
      </w:r>
      <w:r w:rsidRPr="006472BE">
        <w:rPr>
          <w:i/>
          <w:iCs/>
          <w:color w:val="C00000"/>
        </w:rPr>
        <w:t xml:space="preserve"> students only recognize intervals that connect turning points</w:t>
      </w:r>
      <w:r w:rsidRPr="006472BE">
        <w:rPr>
          <w:rFonts w:asciiTheme="minorHAnsi" w:hAnsiTheme="minorHAnsi"/>
          <w:i/>
          <w:iCs/>
          <w:color w:val="C00000"/>
        </w:rPr>
        <w:t xml:space="preserve">.  A possible teaching strategy is to show </w:t>
      </w:r>
      <w:r>
        <w:rPr>
          <w:rFonts w:asciiTheme="minorHAnsi" w:hAnsiTheme="minorHAnsi"/>
          <w:i/>
          <w:iCs/>
          <w:color w:val="C00000"/>
        </w:rPr>
        <w:t xml:space="preserve">students that </w:t>
      </w:r>
      <w:r w:rsidRPr="006472BE">
        <w:rPr>
          <w:rFonts w:asciiTheme="minorHAnsi" w:hAnsiTheme="minorHAnsi"/>
          <w:i/>
          <w:iCs/>
          <w:color w:val="C00000"/>
        </w:rPr>
        <w:t xml:space="preserve">the y-value </w:t>
      </w:r>
      <w:r>
        <w:rPr>
          <w:rFonts w:asciiTheme="minorHAnsi" w:hAnsiTheme="minorHAnsi"/>
          <w:i/>
          <w:iCs/>
          <w:color w:val="C00000"/>
        </w:rPr>
        <w:t xml:space="preserve">is </w:t>
      </w:r>
      <w:r w:rsidRPr="006472BE">
        <w:rPr>
          <w:rFonts w:asciiTheme="minorHAnsi" w:hAnsiTheme="minorHAnsi"/>
          <w:i/>
          <w:iCs/>
          <w:color w:val="C00000"/>
        </w:rPr>
        <w:t xml:space="preserve">increasing at each </w:t>
      </w:r>
      <w:r>
        <w:rPr>
          <w:rFonts w:asciiTheme="minorHAnsi" w:hAnsiTheme="minorHAnsi"/>
          <w:i/>
          <w:iCs/>
          <w:color w:val="C00000"/>
        </w:rPr>
        <w:t>x-</w:t>
      </w:r>
      <w:r w:rsidRPr="006472BE">
        <w:rPr>
          <w:rFonts w:asciiTheme="minorHAnsi" w:hAnsiTheme="minorHAnsi"/>
          <w:i/>
          <w:iCs/>
          <w:color w:val="C00000"/>
        </w:rPr>
        <w:t xml:space="preserve">value from 4 </w:t>
      </w:r>
      <w:r>
        <w:rPr>
          <w:rFonts w:asciiTheme="minorHAnsi" w:hAnsiTheme="minorHAnsi"/>
          <w:i/>
          <w:iCs/>
          <w:color w:val="C00000"/>
        </w:rPr>
        <w:t>to</w:t>
      </w:r>
      <w:r w:rsidRPr="006472BE">
        <w:rPr>
          <w:rFonts w:asciiTheme="minorHAnsi" w:hAnsiTheme="minorHAnsi"/>
          <w:i/>
          <w:iCs/>
          <w:color w:val="C00000"/>
        </w:rPr>
        <w:t xml:space="preserve"> 8 by </w:t>
      </w:r>
      <w:r>
        <w:rPr>
          <w:rFonts w:asciiTheme="minorHAnsi" w:hAnsiTheme="minorHAnsi"/>
          <w:i/>
          <w:iCs/>
          <w:color w:val="C00000"/>
        </w:rPr>
        <w:t>using</w:t>
      </w:r>
      <w:r w:rsidRPr="006472BE">
        <w:rPr>
          <w:rFonts w:asciiTheme="minorHAnsi" w:hAnsiTheme="minorHAnsi"/>
          <w:i/>
          <w:iCs/>
          <w:color w:val="C00000"/>
        </w:rPr>
        <w:t xml:space="preserve"> an input/output table</w:t>
      </w:r>
      <w:r w:rsidR="00C737FC">
        <w:rPr>
          <w:rFonts w:asciiTheme="minorHAnsi" w:hAnsiTheme="minorHAnsi"/>
          <w:i/>
          <w:iCs/>
          <w:color w:val="C00000"/>
        </w:rPr>
        <w:t>.</w:t>
      </w:r>
      <w:bookmarkEnd w:id="0"/>
      <w:bookmarkEnd w:id="4"/>
    </w:p>
    <w:sectPr w:rsidR="00472AA3" w:rsidSect="00BD12FB">
      <w:footerReference w:type="default" r:id="rId23"/>
      <w:footerReference w:type="first" r:id="rId24"/>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F56E8" w14:textId="77777777" w:rsidR="00EF0D78" w:rsidRDefault="00EF0D78" w:rsidP="002D4C35">
      <w:pPr>
        <w:spacing w:after="0" w:line="240" w:lineRule="auto"/>
      </w:pPr>
      <w:r>
        <w:separator/>
      </w:r>
    </w:p>
  </w:endnote>
  <w:endnote w:type="continuationSeparator" w:id="0">
    <w:p w14:paraId="11ACA112" w14:textId="77777777" w:rsidR="00EF0D78" w:rsidRDefault="00EF0D78"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E7DC"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5666"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639B62FD" w14:textId="77777777" w:rsidR="00BD12FB" w:rsidRPr="00A86209" w:rsidRDefault="00BD12FB" w:rsidP="00BD12F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5B317F3E" w14:textId="77777777" w:rsidR="00BD12FB" w:rsidRDefault="00BD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5D4D4" w14:textId="77777777" w:rsidR="00EF0D78" w:rsidRDefault="00EF0D78" w:rsidP="002D4C35">
      <w:pPr>
        <w:spacing w:after="0" w:line="240" w:lineRule="auto"/>
      </w:pPr>
      <w:r>
        <w:separator/>
      </w:r>
    </w:p>
  </w:footnote>
  <w:footnote w:type="continuationSeparator" w:id="0">
    <w:p w14:paraId="6C1FE1E3" w14:textId="77777777" w:rsidR="00EF0D78" w:rsidRDefault="00EF0D78" w:rsidP="002D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8E697C"/>
    <w:multiLevelType w:val="hybridMultilevel"/>
    <w:tmpl w:val="35B27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C5413B"/>
    <w:multiLevelType w:val="hybridMultilevel"/>
    <w:tmpl w:val="09CC26AC"/>
    <w:lvl w:ilvl="0" w:tplc="5416308E">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826DB3"/>
    <w:multiLevelType w:val="hybridMultilevel"/>
    <w:tmpl w:val="60B0D4F8"/>
    <w:lvl w:ilvl="0" w:tplc="2828FADC">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92F5888"/>
    <w:multiLevelType w:val="hybridMultilevel"/>
    <w:tmpl w:val="474A2E96"/>
    <w:lvl w:ilvl="0" w:tplc="DD06A950">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B566337"/>
    <w:multiLevelType w:val="hybridMultilevel"/>
    <w:tmpl w:val="102604EC"/>
    <w:lvl w:ilvl="0" w:tplc="F4587868">
      <w:start w:val="2"/>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4B65589"/>
    <w:multiLevelType w:val="hybridMultilevel"/>
    <w:tmpl w:val="4504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B304190"/>
    <w:multiLevelType w:val="hybridMultilevel"/>
    <w:tmpl w:val="EB5CB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C551C1E"/>
    <w:multiLevelType w:val="hybridMultilevel"/>
    <w:tmpl w:val="C37AAD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0"/>
  </w:num>
  <w:num w:numId="3">
    <w:abstractNumId w:val="5"/>
  </w:num>
  <w:num w:numId="4">
    <w:abstractNumId w:val="19"/>
  </w:num>
  <w:num w:numId="5">
    <w:abstractNumId w:val="12"/>
  </w:num>
  <w:num w:numId="6">
    <w:abstractNumId w:val="18"/>
  </w:num>
  <w:num w:numId="7">
    <w:abstractNumId w:val="6"/>
  </w:num>
  <w:num w:numId="8">
    <w:abstractNumId w:val="3"/>
  </w:num>
  <w:num w:numId="9">
    <w:abstractNumId w:val="17"/>
  </w:num>
  <w:num w:numId="10">
    <w:abstractNumId w:val="1"/>
  </w:num>
  <w:num w:numId="11">
    <w:abstractNumId w:val="14"/>
  </w:num>
  <w:num w:numId="12">
    <w:abstractNumId w:val="10"/>
  </w:num>
  <w:num w:numId="13">
    <w:abstractNumId w:val="8"/>
  </w:num>
  <w:num w:numId="14">
    <w:abstractNumId w:val="9"/>
  </w:num>
  <w:num w:numId="15">
    <w:abstractNumId w:val="20"/>
  </w:num>
  <w:num w:numId="16">
    <w:abstractNumId w:val="21"/>
  </w:num>
  <w:num w:numId="17">
    <w:abstractNumId w:val="11"/>
  </w:num>
  <w:num w:numId="18">
    <w:abstractNumId w:val="2"/>
  </w:num>
  <w:num w:numId="19">
    <w:abstractNumId w:val="4"/>
  </w:num>
  <w:num w:numId="20">
    <w:abstractNumId w:val="16"/>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170F6"/>
    <w:rsid w:val="00045719"/>
    <w:rsid w:val="000638B6"/>
    <w:rsid w:val="00090B46"/>
    <w:rsid w:val="00096DC3"/>
    <w:rsid w:val="000A6353"/>
    <w:rsid w:val="000B4137"/>
    <w:rsid w:val="000E3504"/>
    <w:rsid w:val="000E724D"/>
    <w:rsid w:val="00117DC0"/>
    <w:rsid w:val="0013729E"/>
    <w:rsid w:val="0015349F"/>
    <w:rsid w:val="00172E13"/>
    <w:rsid w:val="0018363A"/>
    <w:rsid w:val="001A4543"/>
    <w:rsid w:val="001D3C65"/>
    <w:rsid w:val="002054E4"/>
    <w:rsid w:val="00206B14"/>
    <w:rsid w:val="0023214F"/>
    <w:rsid w:val="00232D2C"/>
    <w:rsid w:val="00241C7D"/>
    <w:rsid w:val="00245101"/>
    <w:rsid w:val="00257A0E"/>
    <w:rsid w:val="00262D08"/>
    <w:rsid w:val="002D176F"/>
    <w:rsid w:val="002D4C35"/>
    <w:rsid w:val="00341B9D"/>
    <w:rsid w:val="00356A74"/>
    <w:rsid w:val="003A00AA"/>
    <w:rsid w:val="003B630B"/>
    <w:rsid w:val="003C4E98"/>
    <w:rsid w:val="00415BB7"/>
    <w:rsid w:val="004513E8"/>
    <w:rsid w:val="004706BA"/>
    <w:rsid w:val="00472AA3"/>
    <w:rsid w:val="00530556"/>
    <w:rsid w:val="005C4325"/>
    <w:rsid w:val="005C4A2D"/>
    <w:rsid w:val="005E50E6"/>
    <w:rsid w:val="0061051C"/>
    <w:rsid w:val="00615587"/>
    <w:rsid w:val="00627DAC"/>
    <w:rsid w:val="006472BE"/>
    <w:rsid w:val="00672FC4"/>
    <w:rsid w:val="00695348"/>
    <w:rsid w:val="006F742B"/>
    <w:rsid w:val="007045DA"/>
    <w:rsid w:val="007377D0"/>
    <w:rsid w:val="007401A6"/>
    <w:rsid w:val="0079031D"/>
    <w:rsid w:val="007B4ED3"/>
    <w:rsid w:val="007C09FC"/>
    <w:rsid w:val="007C16FF"/>
    <w:rsid w:val="007D762B"/>
    <w:rsid w:val="008019D2"/>
    <w:rsid w:val="00804340"/>
    <w:rsid w:val="008508DC"/>
    <w:rsid w:val="008872DD"/>
    <w:rsid w:val="00894C91"/>
    <w:rsid w:val="00897F39"/>
    <w:rsid w:val="008B631F"/>
    <w:rsid w:val="008D494F"/>
    <w:rsid w:val="0090282B"/>
    <w:rsid w:val="00911447"/>
    <w:rsid w:val="00912ACB"/>
    <w:rsid w:val="00921118"/>
    <w:rsid w:val="0095668E"/>
    <w:rsid w:val="00974229"/>
    <w:rsid w:val="00987B5F"/>
    <w:rsid w:val="00991DBF"/>
    <w:rsid w:val="009A4430"/>
    <w:rsid w:val="009C596F"/>
    <w:rsid w:val="009C7790"/>
    <w:rsid w:val="009D4339"/>
    <w:rsid w:val="00A14A16"/>
    <w:rsid w:val="00A46B31"/>
    <w:rsid w:val="00A47364"/>
    <w:rsid w:val="00A52804"/>
    <w:rsid w:val="00AA49FD"/>
    <w:rsid w:val="00B93D13"/>
    <w:rsid w:val="00BB04AC"/>
    <w:rsid w:val="00BD0A02"/>
    <w:rsid w:val="00BD12FB"/>
    <w:rsid w:val="00BF1097"/>
    <w:rsid w:val="00C00994"/>
    <w:rsid w:val="00C02FA5"/>
    <w:rsid w:val="00C1316B"/>
    <w:rsid w:val="00C201F9"/>
    <w:rsid w:val="00C25B0D"/>
    <w:rsid w:val="00C46864"/>
    <w:rsid w:val="00C55701"/>
    <w:rsid w:val="00C737FC"/>
    <w:rsid w:val="00C7489B"/>
    <w:rsid w:val="00C81B23"/>
    <w:rsid w:val="00C96157"/>
    <w:rsid w:val="00CA2CF0"/>
    <w:rsid w:val="00D122BC"/>
    <w:rsid w:val="00D170B9"/>
    <w:rsid w:val="00D4297A"/>
    <w:rsid w:val="00D6138B"/>
    <w:rsid w:val="00DA4909"/>
    <w:rsid w:val="00E015DC"/>
    <w:rsid w:val="00E021AF"/>
    <w:rsid w:val="00E13208"/>
    <w:rsid w:val="00E178AF"/>
    <w:rsid w:val="00E728F7"/>
    <w:rsid w:val="00EF0D78"/>
    <w:rsid w:val="00EF3B3A"/>
    <w:rsid w:val="00F03CD0"/>
    <w:rsid w:val="00F33834"/>
    <w:rsid w:val="00F6158E"/>
    <w:rsid w:val="00F62FBC"/>
    <w:rsid w:val="00F9580B"/>
    <w:rsid w:val="00FB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322664"/>
  <w15:docId w15:val="{61531F8F-1EFA-4650-BF08-56EDB252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character" w:customStyle="1" w:styleId="UnresolvedMention1">
    <w:name w:val="Unresolved Mention1"/>
    <w:basedOn w:val="DefaultParagraphFont"/>
    <w:uiPriority w:val="99"/>
    <w:semiHidden/>
    <w:unhideWhenUsed/>
    <w:rsid w:val="008872DD"/>
    <w:rPr>
      <w:color w:val="605E5C"/>
      <w:shd w:val="clear" w:color="auto" w:fill="E1DFDD"/>
    </w:rPr>
  </w:style>
  <w:style w:type="character" w:styleId="PlaceholderText">
    <w:name w:val="Placeholder Text"/>
    <w:basedOn w:val="DefaultParagraphFont"/>
    <w:uiPriority w:val="99"/>
    <w:semiHidden/>
    <w:rsid w:val="00912ACB"/>
    <w:rPr>
      <w:color w:val="808080"/>
    </w:rPr>
  </w:style>
  <w:style w:type="character" w:styleId="UnresolvedMention">
    <w:name w:val="Unresolved Mention"/>
    <w:basedOn w:val="DefaultParagraphFont"/>
    <w:uiPriority w:val="99"/>
    <w:semiHidden/>
    <w:unhideWhenUsed/>
    <w:rsid w:val="009C5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33221">
      <w:bodyDiv w:val="1"/>
      <w:marLeft w:val="0"/>
      <w:marRight w:val="0"/>
      <w:marTop w:val="0"/>
      <w:marBottom w:val="0"/>
      <w:divBdr>
        <w:top w:val="none" w:sz="0" w:space="0" w:color="auto"/>
        <w:left w:val="none" w:sz="0" w:space="0" w:color="auto"/>
        <w:bottom w:val="none" w:sz="0" w:space="0" w:color="auto"/>
        <w:right w:val="none" w:sz="0" w:space="0" w:color="auto"/>
      </w:divBdr>
    </w:div>
    <w:div w:id="1198666785">
      <w:bodyDiv w:val="1"/>
      <w:marLeft w:val="0"/>
      <w:marRight w:val="0"/>
      <w:marTop w:val="0"/>
      <w:marBottom w:val="0"/>
      <w:divBdr>
        <w:top w:val="none" w:sz="0" w:space="0" w:color="auto"/>
        <w:left w:val="none" w:sz="0" w:space="0" w:color="auto"/>
        <w:bottom w:val="none" w:sz="0" w:space="0" w:color="auto"/>
        <w:right w:val="none" w:sz="0" w:space="0" w:color="auto"/>
      </w:divBdr>
    </w:div>
    <w:div w:id="1858158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32/638041054205170000" TargetMode="External"/><Relationship Id="rId18" Type="http://schemas.openxmlformats.org/officeDocument/2006/relationships/hyperlink" Target="https://www.doe.virginia.gov/home/showpublisheddocument/25506/638045622282770000"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s://www.doe.virginia.gov/home/showpublisheddocument/18630/638041054191430000" TargetMode="External"/><Relationship Id="rId17" Type="http://schemas.openxmlformats.org/officeDocument/2006/relationships/hyperlink" Target="https://www.doe.virginia.gov/home/showpublisheddocument/25500/63804562226357000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eacher.desmos.com/polygraph/custom/560c53f3441172070b2621f9" TargetMode="External"/><Relationship Id="rId20" Type="http://schemas.openxmlformats.org/officeDocument/2006/relationships/hyperlink" Target="https://www.doe.virginia.gov/home/showpublisheddocument/25320/63804543598047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034/638035859828870000"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doe.virginia.gov/home/showpublisheddocument/26466/638045684589030000" TargetMode="External"/><Relationship Id="rId23" Type="http://schemas.openxmlformats.org/officeDocument/2006/relationships/footer" Target="footer1.xml"/><Relationship Id="rId10" Type="http://schemas.openxmlformats.org/officeDocument/2006/relationships/hyperlink" Target="https://www.doe.virginia.gov/home/showpublisheddocument/16032/638035859821700000" TargetMode="External"/><Relationship Id="rId19" Type="http://schemas.openxmlformats.org/officeDocument/2006/relationships/hyperlink" Target="https://www.doe.virginia.gov/home/showpublisheddocument/25500/638045622263570000" TargetMode="External"/><Relationship Id="rId4" Type="http://schemas.openxmlformats.org/officeDocument/2006/relationships/styles" Target="styles.xml"/><Relationship Id="rId9" Type="http://schemas.openxmlformats.org/officeDocument/2006/relationships/hyperlink" Target="https://www.doe.virginia.gov/home/showpublisheddocument/3068/637982465258630000" TargetMode="External"/><Relationship Id="rId14" Type="http://schemas.openxmlformats.org/officeDocument/2006/relationships/hyperlink" Target="https://www.doe.virginia.gov/home/showpublisheddocument/26436/638045684514400000"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2192C0A-90E3-4C24-A826-7818F727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A2.7b Just In Time Quick Check</vt:lpstr>
    </vt:vector>
  </TitlesOfParts>
  <Company>Virginia Department of Education</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A2.7b Just In Time Quick Check</dc:title>
  <dc:creator>Virginia Department of Education</dc:creator>
  <cp:lastModifiedBy>Mazzacane, Tina (DOE)</cp:lastModifiedBy>
  <cp:revision>5</cp:revision>
  <dcterms:created xsi:type="dcterms:W3CDTF">2020-10-23T20:19:00Z</dcterms:created>
  <dcterms:modified xsi:type="dcterms:W3CDTF">2022-12-30T16:30:00Z</dcterms:modified>
</cp:coreProperties>
</file>