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B864" w14:textId="77777777" w:rsidR="007A0272" w:rsidRDefault="00F5245C">
      <w:pPr>
        <w:pStyle w:val="Title"/>
      </w:pPr>
      <w:r>
        <w:t>Just In Time Quick Check</w:t>
      </w:r>
    </w:p>
    <w:bookmarkStart w:id="0" w:name="_gjdgxs" w:colFirst="0" w:colLast="0"/>
    <w:bookmarkEnd w:id="0"/>
    <w:p w14:paraId="7B38B8F4" w14:textId="326B9BED" w:rsidR="007A0272" w:rsidRDefault="00F5245C">
      <w:pPr>
        <w:spacing w:after="120" w:line="240" w:lineRule="auto"/>
        <w:jc w:val="center"/>
        <w:rPr>
          <w:b/>
          <w:sz w:val="28"/>
          <w:szCs w:val="28"/>
          <w:u w:val="single"/>
        </w:rPr>
      </w:pPr>
      <w:r>
        <w:fldChar w:fldCharType="begin"/>
      </w:r>
      <w:r w:rsidR="006A3712">
        <w:instrText xml:space="preserve">HYPERLINK "https://www.doe.virginia.gov/home/showpublisheddocument/3068/637982465258630000" \h </w:instrText>
      </w:r>
      <w:r>
        <w:fldChar w:fldCharType="separate"/>
      </w:r>
      <w:r>
        <w:rPr>
          <w:b/>
          <w:color w:val="1155CC"/>
          <w:sz w:val="28"/>
          <w:szCs w:val="28"/>
          <w:u w:val="single"/>
        </w:rPr>
        <w:t xml:space="preserve">Standard of Learning (SOL) AII.4 </w:t>
      </w:r>
      <w:r>
        <w:rPr>
          <w:b/>
          <w:color w:val="1155CC"/>
          <w:sz w:val="28"/>
          <w:szCs w:val="28"/>
          <w:u w:val="single"/>
        </w:rPr>
        <w:fldChar w:fldCharType="end"/>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A table illustrating standard of learning AII.4."/>
      </w:tblPr>
      <w:tblGrid>
        <w:gridCol w:w="10800"/>
      </w:tblGrid>
      <w:tr w:rsidR="007A0272" w14:paraId="3E9B9C0B" w14:textId="77777777" w:rsidTr="00170121">
        <w:trPr>
          <w:tblHeader/>
        </w:trPr>
        <w:tc>
          <w:tcPr>
            <w:tcW w:w="10800" w:type="dxa"/>
          </w:tcPr>
          <w:p w14:paraId="4A1C66AB" w14:textId="77777777" w:rsidR="007A0272" w:rsidRDefault="00F5245C">
            <w:pPr>
              <w:spacing w:line="276" w:lineRule="auto"/>
              <w:jc w:val="center"/>
              <w:rPr>
                <w:b/>
                <w:sz w:val="28"/>
                <w:szCs w:val="28"/>
              </w:rPr>
            </w:pPr>
            <w:r>
              <w:rPr>
                <w:b/>
                <w:sz w:val="28"/>
                <w:szCs w:val="28"/>
              </w:rPr>
              <w:t xml:space="preserve">Strand: </w:t>
            </w:r>
            <w:r>
              <w:rPr>
                <w:sz w:val="28"/>
                <w:szCs w:val="28"/>
              </w:rPr>
              <w:t>Equations and Inequalities</w:t>
            </w:r>
          </w:p>
        </w:tc>
      </w:tr>
      <w:tr w:rsidR="007A0272" w14:paraId="1D1509D3" w14:textId="77777777" w:rsidTr="00170121">
        <w:trPr>
          <w:tblHeader/>
        </w:trPr>
        <w:tc>
          <w:tcPr>
            <w:tcW w:w="10800" w:type="dxa"/>
            <w:shd w:val="clear" w:color="auto" w:fill="D9D9D9"/>
          </w:tcPr>
          <w:p w14:paraId="72BE1760" w14:textId="77777777" w:rsidR="007A0272" w:rsidRDefault="00F5245C">
            <w:pPr>
              <w:pStyle w:val="Heading1"/>
              <w:outlineLvl w:val="0"/>
            </w:pPr>
            <w:r>
              <w:t>Standard of Learning (SOL) AII.4</w:t>
            </w:r>
          </w:p>
          <w:p w14:paraId="0193C5B9" w14:textId="77777777" w:rsidR="007A0272" w:rsidRDefault="00F5245C">
            <w:pPr>
              <w:spacing w:after="120"/>
              <w:rPr>
                <w:b/>
                <w:i/>
              </w:rPr>
            </w:pPr>
            <w:r>
              <w:rPr>
                <w:b/>
                <w:i/>
              </w:rPr>
              <w:t xml:space="preserve">The student will solve systems of linear-quadratic and quadratic-quadratic equations, algebraically and graphically.   </w:t>
            </w:r>
          </w:p>
        </w:tc>
      </w:tr>
      <w:tr w:rsidR="007A0272" w14:paraId="01FEF522" w14:textId="77777777" w:rsidTr="00170121">
        <w:trPr>
          <w:tblHeader/>
        </w:trPr>
        <w:tc>
          <w:tcPr>
            <w:tcW w:w="10800" w:type="dxa"/>
            <w:shd w:val="clear" w:color="auto" w:fill="F2F2F2"/>
          </w:tcPr>
          <w:p w14:paraId="4B269F4C" w14:textId="77777777" w:rsidR="007A0272" w:rsidRDefault="00F5245C">
            <w:pPr>
              <w:pStyle w:val="Heading1"/>
              <w:outlineLvl w:val="0"/>
            </w:pPr>
            <w:r>
              <w:t xml:space="preserve">Grade Level Skills:  </w:t>
            </w:r>
          </w:p>
          <w:p w14:paraId="23B9FC11" w14:textId="77777777" w:rsidR="007A0272" w:rsidRDefault="00F5245C" w:rsidP="00081C56">
            <w:pPr>
              <w:numPr>
                <w:ilvl w:val="0"/>
                <w:numId w:val="3"/>
              </w:numPr>
              <w:ind w:right="340"/>
            </w:pPr>
            <w:r>
              <w:t>Determine the number of solutions to a linear-quadratic and quadratic-quadratic system of equations in two variables.</w:t>
            </w:r>
          </w:p>
          <w:p w14:paraId="3107E50E" w14:textId="77777777" w:rsidR="007A0272" w:rsidRDefault="00F5245C" w:rsidP="00081C56">
            <w:pPr>
              <w:numPr>
                <w:ilvl w:val="0"/>
                <w:numId w:val="3"/>
              </w:numPr>
              <w:ind w:right="340"/>
            </w:pPr>
            <w:r>
              <w:t>Solve a linear-quadratic system of two equations in two variables algebraically and graphically.</w:t>
            </w:r>
          </w:p>
          <w:p w14:paraId="16EB0B80" w14:textId="77777777" w:rsidR="007A0272" w:rsidRDefault="00F5245C" w:rsidP="00081C56">
            <w:pPr>
              <w:numPr>
                <w:ilvl w:val="0"/>
                <w:numId w:val="3"/>
              </w:numPr>
              <w:ind w:right="340"/>
            </w:pPr>
            <w:r>
              <w:t xml:space="preserve">Solve a quadratic-quadratic system of two equations in two variables algebraically and graphically. </w:t>
            </w:r>
          </w:p>
          <w:p w14:paraId="5224F6EE" w14:textId="77777777" w:rsidR="007A0272" w:rsidRDefault="00F5245C" w:rsidP="00081C56">
            <w:pPr>
              <w:numPr>
                <w:ilvl w:val="0"/>
                <w:numId w:val="3"/>
              </w:numPr>
              <w:pBdr>
                <w:top w:val="nil"/>
                <w:left w:val="nil"/>
                <w:bottom w:val="nil"/>
                <w:right w:val="nil"/>
                <w:between w:val="nil"/>
              </w:pBdr>
              <w:ind w:right="346"/>
            </w:pPr>
            <w:r>
              <w:t>Solve systems of equations and verify solutions of systems of equations with a graphing utility.</w:t>
            </w:r>
          </w:p>
          <w:p w14:paraId="6F21E299" w14:textId="77777777" w:rsidR="007A0272" w:rsidRDefault="007A0272">
            <w:pPr>
              <w:pBdr>
                <w:top w:val="nil"/>
                <w:left w:val="nil"/>
                <w:bottom w:val="nil"/>
                <w:right w:val="nil"/>
                <w:between w:val="nil"/>
              </w:pBdr>
              <w:ind w:left="360" w:right="346" w:hanging="360"/>
              <w:rPr>
                <w:color w:val="000000"/>
                <w:sz w:val="12"/>
                <w:szCs w:val="12"/>
              </w:rPr>
            </w:pPr>
          </w:p>
        </w:tc>
      </w:tr>
      <w:tr w:rsidR="007A0272" w14:paraId="2950CFA9" w14:textId="77777777" w:rsidTr="00170121">
        <w:trPr>
          <w:tblHeader/>
        </w:trPr>
        <w:tc>
          <w:tcPr>
            <w:tcW w:w="10800" w:type="dxa"/>
          </w:tcPr>
          <w:p w14:paraId="2D0EBC0B" w14:textId="742026E6" w:rsidR="007A0272" w:rsidRPr="006A3712" w:rsidRDefault="0009371E">
            <w:pPr>
              <w:pStyle w:val="Heading2"/>
              <w:spacing w:before="120" w:after="120"/>
              <w:outlineLvl w:val="1"/>
              <w:rPr>
                <w:color w:val="0070C0"/>
                <w:sz w:val="28"/>
                <w:szCs w:val="28"/>
              </w:rPr>
            </w:pPr>
            <w:hyperlink w:anchor="student" w:history="1">
              <w:r w:rsidR="00F5245C" w:rsidRPr="006A3712">
                <w:rPr>
                  <w:rStyle w:val="Hyperlink"/>
                  <w:color w:val="0070C0"/>
                  <w:sz w:val="28"/>
                  <w:szCs w:val="28"/>
                </w:rPr>
                <w:t>Just in Time Quick Check</w:t>
              </w:r>
            </w:hyperlink>
          </w:p>
        </w:tc>
      </w:tr>
      <w:tr w:rsidR="007A0272" w14:paraId="2AE5269F" w14:textId="77777777" w:rsidTr="00170121">
        <w:trPr>
          <w:tblHeader/>
        </w:trPr>
        <w:tc>
          <w:tcPr>
            <w:tcW w:w="10800" w:type="dxa"/>
          </w:tcPr>
          <w:p w14:paraId="1C3B52D3" w14:textId="783455CA" w:rsidR="007A0272" w:rsidRPr="006A3712" w:rsidRDefault="0009371E">
            <w:pPr>
              <w:pStyle w:val="Heading2"/>
              <w:spacing w:before="120" w:after="120"/>
              <w:outlineLvl w:val="1"/>
              <w:rPr>
                <w:color w:val="0070C0"/>
                <w:sz w:val="28"/>
                <w:szCs w:val="28"/>
                <w:u w:val="single"/>
              </w:rPr>
            </w:pPr>
            <w:hyperlink w:anchor="teacher" w:history="1">
              <w:r w:rsidR="00F5245C" w:rsidRPr="006A3712">
                <w:rPr>
                  <w:rStyle w:val="Hyperlink"/>
                  <w:color w:val="0070C0"/>
                  <w:sz w:val="28"/>
                  <w:szCs w:val="28"/>
                </w:rPr>
                <w:t>Just in Time Quick Check Teacher Notes</w:t>
              </w:r>
            </w:hyperlink>
          </w:p>
        </w:tc>
      </w:tr>
      <w:tr w:rsidR="007A0272" w14:paraId="0445FA04" w14:textId="77777777" w:rsidTr="00170121">
        <w:trPr>
          <w:tblHeader/>
        </w:trPr>
        <w:tc>
          <w:tcPr>
            <w:tcW w:w="10800" w:type="dxa"/>
          </w:tcPr>
          <w:p w14:paraId="34075D8E" w14:textId="77777777" w:rsidR="007A0272" w:rsidRDefault="00F5245C">
            <w:pPr>
              <w:pStyle w:val="Heading1"/>
              <w:outlineLvl w:val="0"/>
            </w:pPr>
            <w:r>
              <w:t xml:space="preserve">Supporting Resources: </w:t>
            </w:r>
          </w:p>
          <w:p w14:paraId="199CE87B" w14:textId="77777777" w:rsidR="007A0272" w:rsidRDefault="00F5245C" w:rsidP="006A3712">
            <w:pPr>
              <w:numPr>
                <w:ilvl w:val="0"/>
                <w:numId w:val="1"/>
              </w:numPr>
              <w:pBdr>
                <w:top w:val="nil"/>
                <w:left w:val="nil"/>
                <w:bottom w:val="nil"/>
                <w:right w:val="nil"/>
                <w:between w:val="nil"/>
              </w:pBdr>
              <w:rPr>
                <w:color w:val="000000"/>
              </w:rPr>
            </w:pPr>
            <w:r>
              <w:rPr>
                <w:color w:val="000000"/>
              </w:rPr>
              <w:t>VDOE Mathematics Instructional Plans (MIPS)</w:t>
            </w:r>
          </w:p>
          <w:p w14:paraId="338F6CA2" w14:textId="33DF3A63" w:rsidR="007A0272" w:rsidRDefault="00F5245C" w:rsidP="006A3712">
            <w:pPr>
              <w:numPr>
                <w:ilvl w:val="1"/>
                <w:numId w:val="1"/>
              </w:numPr>
              <w:pBdr>
                <w:top w:val="nil"/>
                <w:left w:val="nil"/>
                <w:bottom w:val="nil"/>
                <w:right w:val="nil"/>
                <w:between w:val="nil"/>
              </w:pBdr>
              <w:rPr>
                <w:color w:val="000000"/>
              </w:rPr>
            </w:pPr>
            <w:r>
              <w:rPr>
                <w:color w:val="000000"/>
              </w:rPr>
              <w:t>AII.</w:t>
            </w:r>
            <w:r>
              <w:t>4</w:t>
            </w:r>
            <w:r>
              <w:rPr>
                <w:color w:val="000000"/>
              </w:rPr>
              <w:t xml:space="preserve"> – </w:t>
            </w:r>
            <w:r>
              <w:t xml:space="preserve">Nonlinear Systems of Equations </w:t>
            </w:r>
            <w:r>
              <w:rPr>
                <w:color w:val="000000"/>
              </w:rPr>
              <w:t>(</w:t>
            </w:r>
            <w:hyperlink r:id="rId8">
              <w:r>
                <w:rPr>
                  <w:color w:val="1155CC"/>
                  <w:u w:val="single"/>
                </w:rPr>
                <w:t>Word</w:t>
              </w:r>
            </w:hyperlink>
            <w:r>
              <w:rPr>
                <w:color w:val="000000"/>
              </w:rPr>
              <w:t>)/</w:t>
            </w:r>
            <w:hyperlink r:id="rId9">
              <w:r>
                <w:rPr>
                  <w:color w:val="1155CC"/>
                  <w:u w:val="single"/>
                </w:rPr>
                <w:t>PDF Version</w:t>
              </w:r>
            </w:hyperlink>
          </w:p>
          <w:p w14:paraId="035E5257" w14:textId="77777777" w:rsidR="006A3712" w:rsidRDefault="006A3712" w:rsidP="006A3712">
            <w:pPr>
              <w:numPr>
                <w:ilvl w:val="0"/>
                <w:numId w:val="1"/>
              </w:numPr>
              <w:spacing w:line="256" w:lineRule="auto"/>
              <w:rPr>
                <w:color w:val="000000"/>
              </w:rPr>
            </w:pPr>
            <w:r>
              <w:rPr>
                <w:color w:val="000000"/>
              </w:rPr>
              <w:t>VDOE Word Wall Cards: Algebra II (</w:t>
            </w:r>
            <w:hyperlink r:id="rId10" w:history="1">
              <w:r w:rsidRPr="006A3712">
                <w:rPr>
                  <w:rStyle w:val="Hyperlink"/>
                  <w:color w:val="0070C0"/>
                </w:rPr>
                <w:t>Word</w:t>
              </w:r>
            </w:hyperlink>
            <w:r>
              <w:rPr>
                <w:color w:val="000000"/>
              </w:rPr>
              <w:t>) | (</w:t>
            </w:r>
            <w:hyperlink r:id="rId11" w:history="1">
              <w:r w:rsidRPr="006A3712">
                <w:rPr>
                  <w:rStyle w:val="Hyperlink"/>
                  <w:color w:val="0070C0"/>
                </w:rPr>
                <w:t>PDF</w:t>
              </w:r>
            </w:hyperlink>
            <w:r>
              <w:rPr>
                <w:color w:val="000000"/>
              </w:rPr>
              <w:t>)</w:t>
            </w:r>
            <w:r>
              <w:t xml:space="preserve"> </w:t>
            </w:r>
          </w:p>
          <w:p w14:paraId="6B79D274" w14:textId="77777777" w:rsidR="007A0272" w:rsidRDefault="00F5245C" w:rsidP="006A3712">
            <w:pPr>
              <w:numPr>
                <w:ilvl w:val="1"/>
                <w:numId w:val="1"/>
              </w:numPr>
              <w:pBdr>
                <w:top w:val="nil"/>
                <w:left w:val="nil"/>
                <w:bottom w:val="nil"/>
                <w:right w:val="nil"/>
                <w:between w:val="nil"/>
              </w:pBdr>
              <w:rPr>
                <w:color w:val="000000"/>
              </w:rPr>
            </w:pPr>
            <w:r>
              <w:t>System of Linear Equations (Graphing)</w:t>
            </w:r>
          </w:p>
          <w:p w14:paraId="3B8BAD18" w14:textId="77777777" w:rsidR="007A0272" w:rsidRDefault="00F5245C" w:rsidP="006A3712">
            <w:pPr>
              <w:numPr>
                <w:ilvl w:val="1"/>
                <w:numId w:val="1"/>
              </w:numPr>
            </w:pPr>
            <w:r>
              <w:t>System of Linear Equations (Substitution)</w:t>
            </w:r>
          </w:p>
          <w:p w14:paraId="787C3C6B" w14:textId="77777777" w:rsidR="007A0272" w:rsidRDefault="00F5245C" w:rsidP="006A3712">
            <w:pPr>
              <w:numPr>
                <w:ilvl w:val="1"/>
                <w:numId w:val="1"/>
              </w:numPr>
            </w:pPr>
            <w:r>
              <w:t>System of Linear Equations (Elimination)</w:t>
            </w:r>
          </w:p>
          <w:p w14:paraId="5126D8BF" w14:textId="77777777" w:rsidR="007A0272" w:rsidRDefault="00F5245C" w:rsidP="006A3712">
            <w:pPr>
              <w:numPr>
                <w:ilvl w:val="1"/>
                <w:numId w:val="1"/>
              </w:numPr>
            </w:pPr>
            <w:r>
              <w:t>System of Linear Equations (Number of Solutions)</w:t>
            </w:r>
          </w:p>
          <w:p w14:paraId="5A55E53C" w14:textId="77777777" w:rsidR="007A0272" w:rsidRDefault="00F5245C" w:rsidP="006A3712">
            <w:pPr>
              <w:numPr>
                <w:ilvl w:val="1"/>
                <w:numId w:val="1"/>
              </w:numPr>
            </w:pPr>
            <w:r>
              <w:t>System of Linear Equations (Linear - Quadratic)</w:t>
            </w:r>
          </w:p>
          <w:p w14:paraId="2C482470" w14:textId="77777777" w:rsidR="007A0272" w:rsidRDefault="00F5245C" w:rsidP="006A3712">
            <w:pPr>
              <w:numPr>
                <w:ilvl w:val="0"/>
                <w:numId w:val="1"/>
              </w:numPr>
              <w:pBdr>
                <w:top w:val="nil"/>
                <w:left w:val="nil"/>
                <w:bottom w:val="nil"/>
                <w:right w:val="nil"/>
                <w:between w:val="nil"/>
              </w:pBdr>
              <w:rPr>
                <w:color w:val="000000"/>
              </w:rPr>
            </w:pPr>
            <w:r>
              <w:rPr>
                <w:color w:val="000000"/>
              </w:rPr>
              <w:t xml:space="preserve">Desmos Activity </w:t>
            </w:r>
          </w:p>
          <w:p w14:paraId="66AA96E8" w14:textId="77777777" w:rsidR="007A0272" w:rsidRDefault="0009371E" w:rsidP="006A3712">
            <w:pPr>
              <w:numPr>
                <w:ilvl w:val="1"/>
                <w:numId w:val="1"/>
              </w:numPr>
              <w:pBdr>
                <w:top w:val="nil"/>
                <w:left w:val="nil"/>
                <w:bottom w:val="nil"/>
                <w:right w:val="nil"/>
                <w:between w:val="nil"/>
              </w:pBdr>
              <w:rPr>
                <w:color w:val="000000"/>
              </w:rPr>
            </w:pPr>
            <w:hyperlink r:id="rId12">
              <w:r w:rsidR="00F5245C">
                <w:rPr>
                  <w:color w:val="1155CC"/>
                  <w:u w:val="single"/>
                </w:rPr>
                <w:t>Solving Systems of Equations</w:t>
              </w:r>
            </w:hyperlink>
          </w:p>
          <w:p w14:paraId="396C214B" w14:textId="77777777" w:rsidR="007A0272" w:rsidRDefault="007A0272">
            <w:pPr>
              <w:pBdr>
                <w:top w:val="nil"/>
                <w:left w:val="nil"/>
                <w:bottom w:val="nil"/>
                <w:right w:val="nil"/>
                <w:between w:val="nil"/>
              </w:pBdr>
              <w:ind w:left="1440"/>
              <w:rPr>
                <w:sz w:val="12"/>
                <w:szCs w:val="12"/>
              </w:rPr>
            </w:pPr>
          </w:p>
        </w:tc>
      </w:tr>
      <w:tr w:rsidR="007A0272" w14:paraId="70609E32" w14:textId="77777777" w:rsidTr="00170121">
        <w:trPr>
          <w:tblHeader/>
        </w:trPr>
        <w:tc>
          <w:tcPr>
            <w:tcW w:w="10800" w:type="dxa"/>
          </w:tcPr>
          <w:p w14:paraId="0B950EAC" w14:textId="2BAF08C4" w:rsidR="007A0272" w:rsidRDefault="006A3712">
            <w:pPr>
              <w:spacing w:before="120" w:after="120"/>
            </w:pPr>
            <w:r w:rsidRPr="0009371E">
              <w:rPr>
                <w:kern w:val="28"/>
                <w:sz w:val="28"/>
                <w:szCs w:val="24"/>
              </w:rPr>
              <w:t>Supporting and Prerequisite SOL:</w:t>
            </w:r>
            <w:r>
              <w:rPr>
                <w:rStyle w:val="Heading1Char"/>
              </w:rPr>
              <w:t xml:space="preserve"> </w:t>
            </w:r>
            <w:hyperlink r:id="rId13" w:history="1">
              <w:r w:rsidRPr="0009371E">
                <w:rPr>
                  <w:rStyle w:val="Hyperlink"/>
                </w:rPr>
                <w:t>AII.1c</w:t>
              </w:r>
            </w:hyperlink>
            <w:r w:rsidRPr="006A3712">
              <w:rPr>
                <w:rStyle w:val="Heading1Char"/>
                <w:b w:val="0"/>
                <w:bCs/>
                <w:sz w:val="22"/>
                <w:szCs w:val="22"/>
              </w:rPr>
              <w:t xml:space="preserve">, </w:t>
            </w:r>
            <w:hyperlink r:id="rId14" w:history="1">
              <w:r w:rsidRPr="0009371E">
                <w:rPr>
                  <w:rStyle w:val="Hyperlink"/>
                  <w:bCs/>
                </w:rPr>
                <w:t>AII.6a</w:t>
              </w:r>
            </w:hyperlink>
            <w:r w:rsidRPr="006A3712">
              <w:rPr>
                <w:rStyle w:val="Heading1Char"/>
                <w:b w:val="0"/>
                <w:bCs/>
                <w:sz w:val="22"/>
                <w:szCs w:val="22"/>
              </w:rPr>
              <w:t xml:space="preserve">, </w:t>
            </w:r>
            <w:hyperlink r:id="rId15" w:history="1">
              <w:r w:rsidRPr="0009371E">
                <w:rPr>
                  <w:rStyle w:val="Hyperlink"/>
                  <w:bCs/>
                </w:rPr>
                <w:t>AII.6b</w:t>
              </w:r>
            </w:hyperlink>
            <w:r w:rsidRPr="006A3712">
              <w:rPr>
                <w:rStyle w:val="Heading1Char"/>
                <w:b w:val="0"/>
                <w:bCs/>
                <w:sz w:val="22"/>
                <w:szCs w:val="22"/>
              </w:rPr>
              <w:t xml:space="preserve">, </w:t>
            </w:r>
            <w:hyperlink r:id="rId16" w:history="1">
              <w:r w:rsidRPr="0009371E">
                <w:rPr>
                  <w:rStyle w:val="Hyperlink"/>
                  <w:bCs/>
                </w:rPr>
                <w:t>A.4a</w:t>
              </w:r>
            </w:hyperlink>
            <w:r w:rsidRPr="006A3712">
              <w:rPr>
                <w:rStyle w:val="Heading1Char"/>
                <w:b w:val="0"/>
                <w:bCs/>
                <w:sz w:val="22"/>
                <w:szCs w:val="22"/>
              </w:rPr>
              <w:t xml:space="preserve">, </w:t>
            </w:r>
            <w:hyperlink r:id="rId17" w:history="1">
              <w:r w:rsidRPr="0009371E">
                <w:rPr>
                  <w:rStyle w:val="Hyperlink"/>
                  <w:bCs/>
                </w:rPr>
                <w:t>A.4b</w:t>
              </w:r>
            </w:hyperlink>
            <w:r w:rsidRPr="006A3712">
              <w:rPr>
                <w:rStyle w:val="Heading1Char"/>
                <w:b w:val="0"/>
                <w:bCs/>
                <w:sz w:val="22"/>
                <w:szCs w:val="22"/>
              </w:rPr>
              <w:t xml:space="preserve">, </w:t>
            </w:r>
            <w:hyperlink r:id="rId18" w:history="1">
              <w:r w:rsidRPr="0009371E">
                <w:rPr>
                  <w:rStyle w:val="Hyperlink"/>
                  <w:bCs/>
                </w:rPr>
                <w:t>A.4d</w:t>
              </w:r>
            </w:hyperlink>
            <w:r w:rsidRPr="006A3712">
              <w:rPr>
                <w:rStyle w:val="Heading1Char"/>
                <w:b w:val="0"/>
                <w:bCs/>
                <w:sz w:val="22"/>
                <w:szCs w:val="22"/>
              </w:rPr>
              <w:t xml:space="preserve">, </w:t>
            </w:r>
            <w:hyperlink r:id="rId19" w:history="1">
              <w:r w:rsidRPr="0009371E">
                <w:rPr>
                  <w:rStyle w:val="Hyperlink"/>
                  <w:bCs/>
                </w:rPr>
                <w:t>A.6c</w:t>
              </w:r>
            </w:hyperlink>
            <w:r w:rsidRPr="006A3712">
              <w:rPr>
                <w:rStyle w:val="Heading1Char"/>
                <w:b w:val="0"/>
                <w:bCs/>
                <w:sz w:val="22"/>
                <w:szCs w:val="22"/>
              </w:rPr>
              <w:t xml:space="preserve">, </w:t>
            </w:r>
            <w:hyperlink r:id="rId20" w:history="1">
              <w:r w:rsidRPr="0009371E">
                <w:rPr>
                  <w:rStyle w:val="Hyperlink"/>
                  <w:bCs/>
                </w:rPr>
                <w:t>8.14b</w:t>
              </w:r>
            </w:hyperlink>
            <w:r w:rsidRPr="006A3712">
              <w:rPr>
                <w:rStyle w:val="Heading1Char"/>
                <w:b w:val="0"/>
                <w:bCs/>
                <w:sz w:val="22"/>
                <w:szCs w:val="22"/>
              </w:rPr>
              <w:t xml:space="preserve">, </w:t>
            </w:r>
            <w:hyperlink r:id="rId21" w:history="1">
              <w:r w:rsidRPr="0009371E">
                <w:rPr>
                  <w:rStyle w:val="Hyperlink"/>
                  <w:bCs/>
                </w:rPr>
                <w:t>8.16d</w:t>
              </w:r>
            </w:hyperlink>
            <w:r w:rsidRPr="006A3712">
              <w:rPr>
                <w:rStyle w:val="Heading1Char"/>
                <w:b w:val="0"/>
                <w:bCs/>
                <w:sz w:val="22"/>
                <w:szCs w:val="22"/>
              </w:rPr>
              <w:t xml:space="preserve">, </w:t>
            </w:r>
            <w:hyperlink r:id="rId22" w:history="1">
              <w:r w:rsidRPr="0009371E">
                <w:rPr>
                  <w:rStyle w:val="Hyperlink"/>
                  <w:bCs/>
                </w:rPr>
                <w:t>8.17</w:t>
              </w:r>
            </w:hyperlink>
          </w:p>
        </w:tc>
      </w:tr>
    </w:tbl>
    <w:p w14:paraId="45A1C978" w14:textId="77777777" w:rsidR="007A0272" w:rsidRDefault="007A0272"/>
    <w:p w14:paraId="6ABACA3F" w14:textId="77777777" w:rsidR="007A0272" w:rsidRDefault="007A0272">
      <w:pPr>
        <w:pStyle w:val="Title"/>
        <w:jc w:val="left"/>
      </w:pPr>
    </w:p>
    <w:p w14:paraId="1AEDC1EF" w14:textId="77777777" w:rsidR="007A0272" w:rsidRDefault="007A0272"/>
    <w:p w14:paraId="2E35A8A5" w14:textId="77777777" w:rsidR="007A0272" w:rsidRDefault="007A0272"/>
    <w:p w14:paraId="5B938BF8" w14:textId="77777777" w:rsidR="007A0272" w:rsidRDefault="007A0272"/>
    <w:p w14:paraId="466D949E" w14:textId="77777777" w:rsidR="007A0272" w:rsidRDefault="007A0272"/>
    <w:p w14:paraId="74EB3DF9" w14:textId="77777777" w:rsidR="007A0272" w:rsidRDefault="007A0272"/>
    <w:p w14:paraId="7FB56BB8" w14:textId="23E780C0" w:rsidR="007A0272" w:rsidRDefault="007A0272"/>
    <w:p w14:paraId="0342FDE0" w14:textId="77777777" w:rsidR="008B7BA9" w:rsidRDefault="008B7BA9"/>
    <w:p w14:paraId="445BCEE2" w14:textId="571A7688" w:rsidR="00170121" w:rsidRPr="00170121" w:rsidRDefault="00081C56" w:rsidP="00170121">
      <w:pPr>
        <w:spacing w:after="0" w:line="240" w:lineRule="auto"/>
        <w:ind w:left="360"/>
        <w:jc w:val="center"/>
        <w:rPr>
          <w:b/>
          <w:sz w:val="28"/>
          <w:szCs w:val="28"/>
        </w:rPr>
      </w:pPr>
      <w:bookmarkStart w:id="1" w:name="30j0zll" w:colFirst="0" w:colLast="0"/>
      <w:bookmarkStart w:id="2" w:name="student"/>
      <w:bookmarkEnd w:id="1"/>
      <w:r w:rsidRPr="00170121">
        <w:rPr>
          <w:b/>
          <w:sz w:val="28"/>
          <w:szCs w:val="28"/>
        </w:rPr>
        <w:lastRenderedPageBreak/>
        <w:t>SOL AII.4 - Just in Time Quick Check</w:t>
      </w:r>
    </w:p>
    <w:p w14:paraId="31E51092" w14:textId="3BB9846F" w:rsidR="00170121" w:rsidRDefault="00170121" w:rsidP="00170121">
      <w:pPr>
        <w:spacing w:after="0" w:line="240" w:lineRule="auto"/>
        <w:ind w:left="360"/>
      </w:pPr>
    </w:p>
    <w:p w14:paraId="4783A05B" w14:textId="58A4C664" w:rsidR="00170121" w:rsidRDefault="00170121" w:rsidP="00170121">
      <w:pPr>
        <w:numPr>
          <w:ilvl w:val="0"/>
          <w:numId w:val="2"/>
        </w:numPr>
        <w:spacing w:after="0" w:line="240" w:lineRule="auto"/>
      </w:pPr>
      <w:r>
        <w:t xml:space="preserve">The graph of functions </w:t>
      </w:r>
      <w:r w:rsidRPr="00987C31">
        <w:rPr>
          <w:rFonts w:ascii="Times New Roman" w:hAnsi="Times New Roman" w:cs="Times New Roman"/>
          <w:i/>
          <w:iCs/>
        </w:rPr>
        <w:t>f</w:t>
      </w:r>
      <w:r>
        <w:t>(</w:t>
      </w:r>
      <w:r w:rsidRPr="00987C31">
        <w:rPr>
          <w:rFonts w:ascii="Times New Roman" w:hAnsi="Times New Roman" w:cs="Times New Roman"/>
          <w:i/>
          <w:iCs/>
        </w:rPr>
        <w:t>x</w:t>
      </w:r>
      <w:r>
        <w:t xml:space="preserve">) and </w:t>
      </w:r>
      <w:r w:rsidRPr="00987C31">
        <w:rPr>
          <w:rFonts w:ascii="Times New Roman" w:hAnsi="Times New Roman" w:cs="Times New Roman"/>
          <w:i/>
          <w:iCs/>
        </w:rPr>
        <w:t>g</w:t>
      </w:r>
      <w:r>
        <w:t>(</w:t>
      </w:r>
      <w:r w:rsidRPr="00987C31">
        <w:rPr>
          <w:rFonts w:ascii="Times New Roman" w:hAnsi="Times New Roman" w:cs="Times New Roman"/>
          <w:i/>
          <w:iCs/>
        </w:rPr>
        <w:t>x</w:t>
      </w:r>
      <w:r>
        <w:t>) are shown. How many solutions does the system have?  Explain your thinking.</w:t>
      </w:r>
    </w:p>
    <w:p w14:paraId="1FABA1C5" w14:textId="77777777" w:rsidR="00170121" w:rsidRDefault="00170121" w:rsidP="00170121">
      <w:pPr>
        <w:spacing w:after="0" w:line="240" w:lineRule="auto"/>
        <w:ind w:left="360"/>
      </w:pPr>
    </w:p>
    <w:p w14:paraId="1669CCD3" w14:textId="77777777" w:rsidR="00170121" w:rsidRDefault="00170121" w:rsidP="00170121">
      <w:pPr>
        <w:spacing w:after="0" w:line="240" w:lineRule="auto"/>
        <w:ind w:left="360"/>
      </w:pPr>
      <w:r>
        <w:rPr>
          <w:noProof/>
          <w:lang w:val="en-US"/>
        </w:rPr>
        <w:drawing>
          <wp:inline distT="0" distB="0" distL="0" distR="0" wp14:anchorId="11A6228D" wp14:editId="2D97A40E">
            <wp:extent cx="3987800" cy="3009900"/>
            <wp:effectExtent l="0" t="0" r="0" b="0"/>
            <wp:docPr id="2" name="image1.png" descr="Graph of f(x) and g(x) on a coordinate plane."/>
            <wp:cNvGraphicFramePr/>
            <a:graphic xmlns:a="http://schemas.openxmlformats.org/drawingml/2006/main">
              <a:graphicData uri="http://schemas.openxmlformats.org/drawingml/2006/picture">
                <pic:pic xmlns:pic="http://schemas.openxmlformats.org/drawingml/2006/picture">
                  <pic:nvPicPr>
                    <pic:cNvPr id="1" name="image1.png" descr="Graph of f(x) and g(x) on a coordinate plane."/>
                    <pic:cNvPicPr preferRelativeResize="0"/>
                  </pic:nvPicPr>
                  <pic:blipFill>
                    <a:blip r:embed="rId23">
                      <a:extLst>
                        <a:ext uri="{28A0092B-C50C-407E-A947-70E740481C1C}">
                          <a14:useLocalDpi xmlns:a14="http://schemas.microsoft.com/office/drawing/2010/main" val="0"/>
                        </a:ext>
                      </a:extLst>
                    </a:blip>
                    <a:srcRect/>
                    <a:stretch>
                      <a:fillRect/>
                    </a:stretch>
                  </pic:blipFill>
                  <pic:spPr>
                    <a:xfrm>
                      <a:off x="0" y="0"/>
                      <a:ext cx="3988136" cy="3010154"/>
                    </a:xfrm>
                    <a:prstGeom prst="rect">
                      <a:avLst/>
                    </a:prstGeom>
                    <a:ln/>
                  </pic:spPr>
                </pic:pic>
              </a:graphicData>
            </a:graphic>
          </wp:inline>
        </w:drawing>
      </w:r>
    </w:p>
    <w:p w14:paraId="6BCE8AC2" w14:textId="2D7D85A7" w:rsidR="00170121" w:rsidRDefault="00170121" w:rsidP="00170121">
      <w:pPr>
        <w:ind w:left="360"/>
        <w:rPr>
          <w:i/>
          <w:color w:val="C00000"/>
        </w:rPr>
      </w:pPr>
    </w:p>
    <w:p w14:paraId="22C2FACD" w14:textId="77777777" w:rsidR="00170121" w:rsidRDefault="00170121" w:rsidP="00170121">
      <w:pPr>
        <w:numPr>
          <w:ilvl w:val="0"/>
          <w:numId w:val="2"/>
        </w:numPr>
        <w:spacing w:after="0" w:line="240" w:lineRule="auto"/>
      </w:pPr>
      <w:r>
        <w:t>Student A used the substitution method to find all possible solutions to the following system of equations.</w:t>
      </w:r>
    </w:p>
    <w:p w14:paraId="2D1C4E82" w14:textId="77777777" w:rsidR="00170121" w:rsidRDefault="00170121" w:rsidP="00170121">
      <w:pPr>
        <w:spacing w:after="0" w:line="240" w:lineRule="auto"/>
        <w:ind w:left="360"/>
      </w:pPr>
    </w:p>
    <w:p w14:paraId="31FCA85F" w14:textId="77777777" w:rsidR="00170121" w:rsidRPr="006C42A2" w:rsidRDefault="0009371E" w:rsidP="00170121">
      <w:pPr>
        <w:spacing w:after="0" w:line="240" w:lineRule="auto"/>
        <w:ind w:left="360"/>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m:t>
                  </m:r>
                </m:e>
                <m:e>
                  <m:r>
                    <w:rPr>
                      <w:rFonts w:ascii="Cambria Math" w:hAnsi="Cambria Math"/>
                    </w:rPr>
                    <m:t>y=3-x</m:t>
                  </m:r>
                </m:e>
              </m:eqArr>
            </m:e>
          </m:d>
        </m:oMath>
      </m:oMathPara>
    </w:p>
    <w:p w14:paraId="44D40181" w14:textId="77777777" w:rsidR="00170121" w:rsidRPr="006C42A2" w:rsidRDefault="00170121" w:rsidP="00170121">
      <w:pPr>
        <w:spacing w:after="0" w:line="240" w:lineRule="auto"/>
        <w:ind w:left="360"/>
      </w:pPr>
      <w:r>
        <w:t>Their work is shown below.</w:t>
      </w:r>
    </w:p>
    <w:p w14:paraId="144A8629" w14:textId="77777777" w:rsidR="00170121" w:rsidRDefault="00170121" w:rsidP="00170121">
      <w:pPr>
        <w:spacing w:after="0" w:line="240" w:lineRule="auto"/>
        <w:ind w:left="360"/>
        <w:sectPr w:rsidR="00170121">
          <w:footerReference w:type="default" r:id="rId24"/>
          <w:footerReference w:type="first" r:id="rId25"/>
          <w:pgSz w:w="12240" w:h="15840"/>
          <w:pgMar w:top="720" w:right="720" w:bottom="720" w:left="720" w:header="432" w:footer="720" w:gutter="0"/>
          <w:pgNumType w:start="1"/>
          <w:cols w:space="720"/>
          <w:titlePg/>
        </w:sectPr>
      </w:pPr>
    </w:p>
    <w:p w14:paraId="0A0993A3" w14:textId="77777777" w:rsidR="00170121" w:rsidRDefault="00170121" w:rsidP="00170121">
      <w:pPr>
        <w:spacing w:after="0" w:line="240" w:lineRule="auto"/>
        <w:jc w:val="center"/>
        <w:rPr>
          <w:rFonts w:ascii="Cambria Math" w:eastAsia="Cambria Math" w:hAnsi="Cambria Math" w:cs="Cambria Math"/>
        </w:rPr>
      </w:pPr>
    </w:p>
    <w:p w14:paraId="2C71854B" w14:textId="77777777" w:rsidR="00170121" w:rsidRPr="008921A8" w:rsidRDefault="00170121" w:rsidP="00170121">
      <w:pPr>
        <w:spacing w:after="0" w:line="240" w:lineRule="auto"/>
        <w:ind w:left="360"/>
        <w:jc w:val="center"/>
      </w:pPr>
      <m:oMathPara>
        <m:oMath>
          <m:r>
            <w:rPr>
              <w:rFonts w:ascii="Cambria Math" w:hAnsi="Cambria Math"/>
            </w:rPr>
            <m:t>(3-x</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-2(3-x)+1=0</m:t>
          </m:r>
        </m:oMath>
      </m:oMathPara>
    </w:p>
    <w:p w14:paraId="1A13671D" w14:textId="77777777" w:rsidR="00170121" w:rsidRDefault="00170121" w:rsidP="00170121">
      <w:pPr>
        <w:spacing w:after="0" w:line="240" w:lineRule="auto"/>
        <w:ind w:left="360"/>
        <w:jc w:val="center"/>
      </w:pPr>
    </w:p>
    <w:p w14:paraId="75678758" w14:textId="77777777" w:rsidR="00170121" w:rsidRPr="008921A8" w:rsidRDefault="00170121" w:rsidP="00170121">
      <w:pPr>
        <w:spacing w:after="0" w:line="240" w:lineRule="auto"/>
        <w:ind w:left="360"/>
        <w:jc w:val="center"/>
      </w:pPr>
      <m:oMathPara>
        <m:oMath>
          <m:r>
            <w:rPr>
              <w:rFonts w:ascii="Cambria Math" w:hAnsi="Cambria Math"/>
            </w:rPr>
            <m:t>(9-6x+</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)-6+2x+1 =0</m:t>
          </m:r>
        </m:oMath>
      </m:oMathPara>
    </w:p>
    <w:p w14:paraId="1FC02392" w14:textId="77777777" w:rsidR="00170121" w:rsidRDefault="00170121" w:rsidP="00170121">
      <w:pPr>
        <w:spacing w:after="0" w:line="240" w:lineRule="auto"/>
        <w:ind w:left="360"/>
        <w:jc w:val="center"/>
      </w:pPr>
    </w:p>
    <w:p w14:paraId="29216165" w14:textId="77777777" w:rsidR="00170121" w:rsidRPr="008921A8" w:rsidRDefault="0009371E" w:rsidP="00170121">
      <w:pPr>
        <w:spacing w:after="0" w:line="240" w:lineRule="auto"/>
        <w:ind w:left="360"/>
        <w:jc w:val="center"/>
      </w:pPr>
      <m:oMathPara>
        <m:oMath>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-4x+4=0</m:t>
          </m:r>
        </m:oMath>
      </m:oMathPara>
    </w:p>
    <w:p w14:paraId="00A232DE" w14:textId="77777777" w:rsidR="00170121" w:rsidRDefault="00170121" w:rsidP="00170121">
      <w:pPr>
        <w:spacing w:after="0" w:line="240" w:lineRule="auto"/>
        <w:ind w:left="360"/>
        <w:jc w:val="center"/>
      </w:pPr>
    </w:p>
    <w:p w14:paraId="69861396" w14:textId="77777777" w:rsidR="00170121" w:rsidRPr="00D16565" w:rsidRDefault="00170121" w:rsidP="00170121">
      <w:pPr>
        <w:spacing w:after="0" w:line="240" w:lineRule="auto"/>
        <w:ind w:left="360"/>
        <w:jc w:val="center"/>
      </w:pPr>
      <m:oMathPara>
        <m:oMath>
          <m:r>
            <w:rPr>
              <w:rFonts w:ascii="Cambria Math" w:hAnsi="Cambria Math"/>
            </w:rPr>
            <m:t>(x-2)(x-2)=0</m:t>
          </m:r>
        </m:oMath>
      </m:oMathPara>
    </w:p>
    <w:p w14:paraId="57AA5063" w14:textId="77777777" w:rsidR="00170121" w:rsidRPr="00081C56" w:rsidRDefault="00170121" w:rsidP="00170121">
      <w:pPr>
        <w:spacing w:after="0" w:line="240" w:lineRule="auto"/>
        <w:ind w:left="360"/>
        <w:jc w:val="center"/>
      </w:pPr>
    </w:p>
    <w:p w14:paraId="3BDAC4AD" w14:textId="77777777" w:rsidR="00170121" w:rsidRPr="00D16565" w:rsidRDefault="0009371E" w:rsidP="00170121">
      <w:pPr>
        <w:spacing w:after="0" w:line="240" w:lineRule="auto"/>
        <w:ind w:left="360"/>
        <w:jc w:val="center"/>
      </w:pPr>
      <m:oMathPara>
        <m:oMath>
          <m:d>
            <m:dPr>
              <m:ctrlPr>
                <w:rPr>
                  <w:rFonts w:ascii="Cambria Math" w:hAnsi="Cambria Math"/>
                  <w:i/>
                </w:rPr>
              </m:ctrlPr>
            </m:dPr>
            <m:e>
              <m:r>
                <w:rPr>
                  <w:rFonts w:ascii="Cambria Math" w:hAnsi="Cambria Math"/>
                </w:rPr>
                <m:t>x-2</m:t>
              </m:r>
            </m:e>
          </m:d>
          <m:r>
            <w:rPr>
              <w:rFonts w:ascii="Cambria Math" w:hAnsi="Cambria Math"/>
            </w:rPr>
            <m:t xml:space="preserve">=0  </m:t>
          </m:r>
        </m:oMath>
      </m:oMathPara>
    </w:p>
    <w:p w14:paraId="52B7EB1A" w14:textId="77777777" w:rsidR="00170121" w:rsidRPr="00081C56" w:rsidRDefault="00170121" w:rsidP="00170121">
      <w:pPr>
        <w:spacing w:after="0" w:line="240" w:lineRule="auto"/>
        <w:ind w:left="360"/>
        <w:jc w:val="center"/>
      </w:pPr>
    </w:p>
    <w:p w14:paraId="74C31E82" w14:textId="77777777" w:rsidR="00170121" w:rsidRPr="00081C56" w:rsidRDefault="00170121" w:rsidP="00170121">
      <w:pPr>
        <w:spacing w:after="0" w:line="240" w:lineRule="auto"/>
        <w:ind w:left="360"/>
        <w:jc w:val="center"/>
      </w:pPr>
      <m:oMathPara>
        <m:oMath>
          <m:r>
            <w:rPr>
              <w:rFonts w:ascii="Cambria Math" w:hAnsi="Cambria Math"/>
            </w:rPr>
            <m:t xml:space="preserve"> x=2</m:t>
          </m:r>
        </m:oMath>
      </m:oMathPara>
    </w:p>
    <w:p w14:paraId="7C7647CD" w14:textId="77777777" w:rsidR="00170121" w:rsidRDefault="00170121" w:rsidP="00170121">
      <w:pPr>
        <w:spacing w:after="0" w:line="240" w:lineRule="auto"/>
        <w:ind w:left="360"/>
        <w:jc w:val="center"/>
      </w:pPr>
    </w:p>
    <w:p w14:paraId="79B8AB94" w14:textId="24DE9623" w:rsidR="00170121" w:rsidRPr="00170121" w:rsidRDefault="00170121" w:rsidP="00170121">
      <w:pPr>
        <w:spacing w:after="0" w:line="240" w:lineRule="auto"/>
        <w:ind w:left="360"/>
        <w:jc w:val="center"/>
      </w:pPr>
      <m:oMathPara>
        <m:oMath>
          <m:r>
            <w:rPr>
              <w:rFonts w:ascii="Cambria Math" w:hAnsi="Cambria Math"/>
            </w:rPr>
            <m:t>y=3-x</m:t>
          </m:r>
        </m:oMath>
      </m:oMathPara>
    </w:p>
    <w:p w14:paraId="0A3283E6" w14:textId="77777777" w:rsidR="00170121" w:rsidRPr="00081C56" w:rsidRDefault="00170121" w:rsidP="00170121">
      <w:pPr>
        <w:spacing w:after="0" w:line="240" w:lineRule="auto"/>
        <w:ind w:left="360"/>
        <w:jc w:val="center"/>
      </w:pPr>
    </w:p>
    <w:p w14:paraId="29A01D67" w14:textId="4EFAD776" w:rsidR="00170121" w:rsidRPr="00170121" w:rsidRDefault="00170121" w:rsidP="00170121">
      <w:pPr>
        <w:spacing w:after="0" w:line="240" w:lineRule="auto"/>
        <w:ind w:left="360"/>
        <w:jc w:val="center"/>
      </w:pPr>
      <m:oMathPara>
        <m:oMath>
          <m:r>
            <w:rPr>
              <w:rFonts w:ascii="Cambria Math" w:hAnsi="Cambria Math"/>
            </w:rPr>
            <m:t>y= 3-2</m:t>
          </m:r>
        </m:oMath>
      </m:oMathPara>
    </w:p>
    <w:p w14:paraId="08289998" w14:textId="77777777" w:rsidR="00170121" w:rsidRPr="00081C56" w:rsidRDefault="00170121" w:rsidP="00170121">
      <w:pPr>
        <w:spacing w:after="0" w:line="240" w:lineRule="auto"/>
        <w:ind w:left="360"/>
        <w:jc w:val="center"/>
      </w:pPr>
    </w:p>
    <w:p w14:paraId="7E94B568" w14:textId="77777777" w:rsidR="00170121" w:rsidRDefault="00170121" w:rsidP="00170121">
      <w:pPr>
        <w:spacing w:after="0" w:line="240" w:lineRule="auto"/>
        <w:ind w:left="360"/>
        <w:jc w:val="center"/>
      </w:pPr>
      <m:oMathPara>
        <m:oMath>
          <m:r>
            <w:rPr>
              <w:rFonts w:ascii="Cambria Math" w:hAnsi="Cambria Math"/>
            </w:rPr>
            <m:t>y=1</m:t>
          </m:r>
        </m:oMath>
      </m:oMathPara>
    </w:p>
    <w:p w14:paraId="2A005171" w14:textId="77777777" w:rsidR="00170121" w:rsidRDefault="00170121" w:rsidP="00170121">
      <w:pPr>
        <w:spacing w:after="0" w:line="240" w:lineRule="auto"/>
        <w:ind w:left="360"/>
        <w:jc w:val="center"/>
      </w:pPr>
    </w:p>
    <w:p w14:paraId="69411CDD" w14:textId="70716EDA" w:rsidR="00170121" w:rsidRDefault="00170121" w:rsidP="00170121">
      <w:pPr>
        <w:spacing w:after="0" w:line="240" w:lineRule="auto"/>
        <w:ind w:left="360"/>
        <w:jc w:val="center"/>
      </w:pPr>
      <w:r>
        <w:t xml:space="preserve">Solution = </w:t>
      </w:r>
      <m:oMath>
        <m:r>
          <w:rPr>
            <w:rFonts w:ascii="Cambria Math" w:hAnsi="Cambria Math"/>
          </w:rPr>
          <m:t>(2, 1)</m:t>
        </m:r>
      </m:oMath>
    </w:p>
    <w:p w14:paraId="7752CA08" w14:textId="189919E3" w:rsidR="00170121" w:rsidRDefault="00170121" w:rsidP="00170121">
      <w:pPr>
        <w:spacing w:after="0" w:line="240" w:lineRule="auto"/>
        <w:ind w:left="360"/>
        <w:jc w:val="center"/>
      </w:pPr>
    </w:p>
    <w:p w14:paraId="1CBD1DCA" w14:textId="77777777" w:rsidR="00170121" w:rsidRDefault="00170121" w:rsidP="00170121">
      <w:pPr>
        <w:spacing w:after="0" w:line="240" w:lineRule="auto"/>
        <w:ind w:left="360"/>
      </w:pPr>
      <w:r>
        <w:t>Describe and correct the errors made.</w:t>
      </w:r>
    </w:p>
    <w:p w14:paraId="0EE5B0D2" w14:textId="77777777" w:rsidR="00170121" w:rsidRDefault="00170121" w:rsidP="00170121">
      <w:pPr>
        <w:spacing w:after="0" w:line="240" w:lineRule="auto"/>
        <w:ind w:left="360"/>
        <w:jc w:val="center"/>
        <w:sectPr w:rsidR="00170121" w:rsidSect="002518AF">
          <w:type w:val="continuous"/>
          <w:pgSz w:w="12240" w:h="15840"/>
          <w:pgMar w:top="720" w:right="720" w:bottom="720" w:left="720" w:header="432" w:footer="720" w:gutter="0"/>
          <w:cols w:space="720"/>
        </w:sectPr>
      </w:pPr>
    </w:p>
    <w:p w14:paraId="01FD28B3" w14:textId="77777777" w:rsidR="00170121" w:rsidRDefault="00170121" w:rsidP="00170121">
      <w:pPr>
        <w:spacing w:after="0" w:line="240" w:lineRule="auto"/>
        <w:ind w:left="360"/>
        <w:sectPr w:rsidR="00170121">
          <w:type w:val="continuous"/>
          <w:pgSz w:w="12240" w:h="15840"/>
          <w:pgMar w:top="720" w:right="720" w:bottom="720" w:left="720" w:header="432" w:footer="720" w:gutter="0"/>
          <w:cols w:space="720"/>
        </w:sectPr>
      </w:pPr>
    </w:p>
    <w:p w14:paraId="33E72399" w14:textId="77777777" w:rsidR="00170121" w:rsidRDefault="00170121" w:rsidP="00170121">
      <w:pPr>
        <w:spacing w:after="0" w:line="240" w:lineRule="auto"/>
        <w:ind w:left="360"/>
      </w:pPr>
    </w:p>
    <w:p w14:paraId="47CCD45B" w14:textId="77777777" w:rsidR="00170121" w:rsidRDefault="00170121" w:rsidP="00170121">
      <w:pPr>
        <w:spacing w:after="0" w:line="240" w:lineRule="auto"/>
        <w:rPr>
          <w:i/>
          <w:color w:val="C00000"/>
        </w:rPr>
      </w:pPr>
    </w:p>
    <w:p w14:paraId="17FB870B" w14:textId="77777777" w:rsidR="00170121" w:rsidRDefault="00170121" w:rsidP="00170121">
      <w:pPr>
        <w:spacing w:after="0" w:line="240" w:lineRule="auto"/>
        <w:ind w:left="360"/>
        <w:rPr>
          <w:i/>
          <w:color w:val="C00000"/>
        </w:rPr>
      </w:pPr>
    </w:p>
    <w:p w14:paraId="27787EA0" w14:textId="77777777" w:rsidR="00170121" w:rsidRPr="00D16565" w:rsidRDefault="00170121" w:rsidP="00170121">
      <w:pPr>
        <w:numPr>
          <w:ilvl w:val="0"/>
          <w:numId w:val="2"/>
        </w:numPr>
        <w:spacing w:after="0" w:line="240" w:lineRule="auto"/>
        <w:rPr>
          <w:color w:val="000000" w:themeColor="text1"/>
        </w:rPr>
      </w:pPr>
      <w:r w:rsidRPr="00D16565">
        <w:rPr>
          <w:color w:val="000000" w:themeColor="text1"/>
        </w:rPr>
        <w:t>How many solutions does the following system of equations have?</w:t>
      </w:r>
    </w:p>
    <w:p w14:paraId="549E7A7E" w14:textId="77777777" w:rsidR="00170121" w:rsidRDefault="00170121" w:rsidP="00170121">
      <w:pPr>
        <w:spacing w:after="0" w:line="240" w:lineRule="auto"/>
        <w:rPr>
          <w:color w:val="000000" w:themeColor="text1"/>
        </w:rPr>
      </w:pPr>
    </w:p>
    <w:p w14:paraId="5ECE20B8" w14:textId="77777777" w:rsidR="00170121" w:rsidRPr="00987C31" w:rsidRDefault="0009371E" w:rsidP="00170121">
      <w:pPr>
        <w:pStyle w:val="ListParagraph"/>
        <w:spacing w:after="0" w:line="240" w:lineRule="auto"/>
        <w:ind w:left="360"/>
        <w:rPr>
          <w:iCs/>
        </w:rPr>
      </w:pPr>
      <m:oMathPara>
        <m:oMath>
          <m:d>
            <m:dPr>
              <m:begChr m:val="{"/>
              <m:endChr m:val=""/>
              <m:ctrlPr>
                <w:rPr>
                  <w:rFonts w:ascii="Cambria Math" w:hAnsi="Cambria Math"/>
                  <w:i/>
                  <w:iCs/>
                </w:rPr>
              </m:ctrlPr>
            </m:dPr>
            <m:e>
              <m:eqArr>
                <m:eqArrPr>
                  <m:ctrlPr>
                    <w:rPr>
                      <w:rFonts w:ascii="Cambria Math" w:hAnsi="Cambria Math"/>
                      <w:i/>
                      <w:iCs/>
                    </w:rPr>
                  </m:ctrlPr>
                </m:eqArrPr>
                <m:e>
                  <m:r>
                    <w:rPr>
                      <w:rFonts w:ascii="Cambria Math" w:hAnsi="Cambria Math"/>
                    </w:rPr>
                    <m:t>y=</m:t>
                  </m:r>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r>
                    <w:rPr>
                      <w:rFonts w:ascii="Cambria Math" w:hAnsi="Cambria Math"/>
                    </w:rPr>
                    <m:t xml:space="preserve">-1     </m:t>
                  </m:r>
                </m:e>
                <m:e>
                  <m:r>
                    <w:rPr>
                      <w:rFonts w:ascii="Cambria Math" w:hAnsi="Cambria Math"/>
                    </w:rPr>
                    <m:t>y=-</m:t>
                  </m:r>
                  <m:sSup>
                    <m:sSupPr>
                      <m:ctrlPr>
                        <w:rPr>
                          <w:rFonts w:ascii="Cambria Math" w:hAnsi="Cambria Math"/>
                          <w:i/>
                          <w:iCs/>
                        </w:rPr>
                      </m:ctrlPr>
                    </m:sSupPr>
                    <m:e>
                      <m:d>
                        <m:dPr>
                          <m:ctrlPr>
                            <w:rPr>
                              <w:rFonts w:ascii="Cambria Math" w:hAnsi="Cambria Math"/>
                              <w:i/>
                              <w:iCs/>
                            </w:rPr>
                          </m:ctrlPr>
                        </m:dPr>
                        <m:e>
                          <m:r>
                            <w:rPr>
                              <w:rFonts w:ascii="Cambria Math" w:hAnsi="Cambria Math"/>
                            </w:rPr>
                            <m:t>2x+9</m:t>
                          </m:r>
                        </m:e>
                      </m:d>
                    </m:e>
                    <m:sup>
                      <m:r>
                        <w:rPr>
                          <w:rFonts w:ascii="Cambria Math" w:hAnsi="Cambria Math"/>
                        </w:rPr>
                        <m:t>2</m:t>
                      </m:r>
                    </m:sup>
                  </m:sSup>
                  <m:r>
                    <w:rPr>
                      <w:rFonts w:ascii="Cambria Math" w:hAnsi="Cambria Math"/>
                    </w:rPr>
                    <m:t>-5</m:t>
                  </m:r>
                </m:e>
              </m:eqArr>
            </m:e>
          </m:d>
        </m:oMath>
      </m:oMathPara>
    </w:p>
    <w:p w14:paraId="24CA10BB" w14:textId="77777777" w:rsidR="00170121" w:rsidRDefault="00170121" w:rsidP="00170121">
      <w:pPr>
        <w:spacing w:after="0" w:line="240" w:lineRule="auto"/>
        <w:rPr>
          <w:color w:val="000000" w:themeColor="text1"/>
        </w:rPr>
      </w:pPr>
    </w:p>
    <w:p w14:paraId="08410B60" w14:textId="307838D0" w:rsidR="00170121" w:rsidRDefault="00170121" w:rsidP="00170121">
      <w:pPr>
        <w:rPr>
          <w:i/>
          <w:color w:val="C00000"/>
        </w:rPr>
      </w:pPr>
    </w:p>
    <w:p w14:paraId="425E1E0B" w14:textId="77777777" w:rsidR="00170121" w:rsidRDefault="00170121" w:rsidP="00170121">
      <w:pPr>
        <w:spacing w:after="0" w:line="240" w:lineRule="auto"/>
        <w:rPr>
          <w:i/>
          <w:color w:val="C00000"/>
        </w:rPr>
      </w:pPr>
    </w:p>
    <w:p w14:paraId="2FB3605E" w14:textId="77777777" w:rsidR="00170121" w:rsidRPr="008B7BA9" w:rsidRDefault="00170121" w:rsidP="00170121">
      <w:pPr>
        <w:pStyle w:val="ListParagraph"/>
        <w:numPr>
          <w:ilvl w:val="0"/>
          <w:numId w:val="2"/>
        </w:numPr>
        <w:spacing w:after="0" w:line="240" w:lineRule="auto"/>
        <w:rPr>
          <w:iCs/>
        </w:rPr>
      </w:pPr>
      <w:r>
        <w:rPr>
          <w:iCs/>
        </w:rPr>
        <w:t xml:space="preserve">What </w:t>
      </w:r>
      <w:proofErr w:type="gramStart"/>
      <w:r>
        <w:rPr>
          <w:iCs/>
        </w:rPr>
        <w:t>are</w:t>
      </w:r>
      <w:proofErr w:type="gramEnd"/>
      <w:r>
        <w:rPr>
          <w:iCs/>
        </w:rPr>
        <w:t xml:space="preserve"> the </w:t>
      </w:r>
      <w:r w:rsidRPr="00987C31">
        <w:rPr>
          <w:rFonts w:ascii="Times New Roman" w:hAnsi="Times New Roman" w:cs="Times New Roman"/>
          <w:i/>
        </w:rPr>
        <w:t>y</w:t>
      </w:r>
      <w:r>
        <w:rPr>
          <w:iCs/>
        </w:rPr>
        <w:t>-coordinates for the solutions to the system of equations shown</w:t>
      </w:r>
      <w:r w:rsidRPr="008B7BA9">
        <w:rPr>
          <w:iCs/>
        </w:rPr>
        <w:t>?  Show your work/thinking.</w:t>
      </w:r>
    </w:p>
    <w:p w14:paraId="0F84BDDC" w14:textId="77777777" w:rsidR="00170121" w:rsidRPr="00987C31" w:rsidRDefault="0009371E" w:rsidP="00170121">
      <w:pPr>
        <w:pStyle w:val="ListParagraph"/>
        <w:spacing w:after="0" w:line="240" w:lineRule="auto"/>
        <w:ind w:left="360"/>
        <w:rPr>
          <w:iCs/>
        </w:rPr>
      </w:pPr>
      <m:oMathPara>
        <m:oMath>
          <m:d>
            <m:dPr>
              <m:begChr m:val="{"/>
              <m:endChr m:val=""/>
              <m:ctrlPr>
                <w:rPr>
                  <w:rFonts w:ascii="Cambria Math" w:hAnsi="Cambria Math"/>
                  <w:i/>
                  <w:iCs/>
                </w:rPr>
              </m:ctrlPr>
            </m:dPr>
            <m:e>
              <m:eqArr>
                <m:eqArrPr>
                  <m:ctrlPr>
                    <w:rPr>
                      <w:rFonts w:ascii="Cambria Math" w:hAnsi="Cambria Math"/>
                      <w:i/>
                      <w:iCs/>
                    </w:rPr>
                  </m:ctrlPr>
                </m:eqArrPr>
                <m:e>
                  <m:r>
                    <w:rPr>
                      <w:rFonts w:ascii="Cambria Math" w:hAnsi="Cambria Math"/>
                    </w:rPr>
                    <m:t xml:space="preserve">2x=-y+4     </m:t>
                  </m:r>
                </m:e>
                <m:e>
                  <m:r>
                    <w:rPr>
                      <w:rFonts w:ascii="Cambria Math" w:hAnsi="Cambria Math"/>
                    </w:rPr>
                    <m:t>y+8=</m:t>
                  </m:r>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+2x</m:t>
                  </m:r>
                </m:e>
              </m:eqArr>
            </m:e>
          </m:d>
        </m:oMath>
      </m:oMathPara>
    </w:p>
    <w:p w14:paraId="72744DE0" w14:textId="77777777" w:rsidR="00170121" w:rsidRDefault="00170121" w:rsidP="00170121">
      <w:pPr>
        <w:pStyle w:val="ListParagraph"/>
        <w:spacing w:after="0" w:line="240" w:lineRule="auto"/>
        <w:ind w:left="360"/>
        <w:rPr>
          <w:iCs/>
        </w:rPr>
      </w:pPr>
    </w:p>
    <w:bookmarkEnd w:id="2"/>
    <w:p w14:paraId="760860EE" w14:textId="23B30FD1" w:rsidR="00170121" w:rsidRDefault="00081C56" w:rsidP="00170121">
      <w:pPr>
        <w:spacing w:after="0" w:line="240" w:lineRule="auto"/>
        <w:ind w:left="360"/>
      </w:pPr>
      <w:r>
        <w:br w:type="page"/>
      </w:r>
    </w:p>
    <w:p w14:paraId="6DF27232" w14:textId="04618DC3" w:rsidR="007A0272" w:rsidRDefault="00F5245C">
      <w:pPr>
        <w:pStyle w:val="Title"/>
      </w:pPr>
      <w:bookmarkStart w:id="3" w:name="teacher"/>
      <w:r>
        <w:lastRenderedPageBreak/>
        <w:t>SOL AII.4 - Just in Time Quick Check Teachers Notes</w:t>
      </w:r>
    </w:p>
    <w:bookmarkEnd w:id="3"/>
    <w:p w14:paraId="0913C7DA" w14:textId="77777777" w:rsidR="007A0272" w:rsidRDefault="00F5245C">
      <w:pPr>
        <w:spacing w:after="0"/>
        <w:jc w:val="center"/>
        <w:rPr>
          <w:i/>
          <w:color w:val="C00000"/>
        </w:rPr>
      </w:pPr>
      <w:r>
        <w:rPr>
          <w:b/>
          <w:color w:val="C00000"/>
        </w:rPr>
        <w:t>Common Errors/Misconceptions and their Possible Indications</w:t>
      </w:r>
    </w:p>
    <w:p w14:paraId="56E6A806" w14:textId="77777777" w:rsidR="007A0272" w:rsidRDefault="007A0272"/>
    <w:p w14:paraId="69C8C000" w14:textId="0556D73C" w:rsidR="007A0272" w:rsidRDefault="00170121" w:rsidP="00170121">
      <w:pPr>
        <w:spacing w:after="0" w:line="240" w:lineRule="auto"/>
      </w:pPr>
      <w:r>
        <w:t xml:space="preserve">1.    </w:t>
      </w:r>
      <w:r w:rsidR="00F5245C">
        <w:t xml:space="preserve">The graph of functions </w:t>
      </w:r>
      <w:r w:rsidR="00F5245C" w:rsidRPr="00987C31">
        <w:rPr>
          <w:rFonts w:ascii="Times New Roman" w:hAnsi="Times New Roman" w:cs="Times New Roman"/>
          <w:i/>
          <w:iCs/>
        </w:rPr>
        <w:t>f</w:t>
      </w:r>
      <w:r w:rsidR="00F5245C">
        <w:t>(</w:t>
      </w:r>
      <w:r w:rsidR="00F5245C" w:rsidRPr="00987C31">
        <w:rPr>
          <w:rFonts w:ascii="Times New Roman" w:hAnsi="Times New Roman" w:cs="Times New Roman"/>
          <w:i/>
          <w:iCs/>
        </w:rPr>
        <w:t>x</w:t>
      </w:r>
      <w:r w:rsidR="00F5245C">
        <w:t xml:space="preserve">) and </w:t>
      </w:r>
      <w:r w:rsidR="00F5245C" w:rsidRPr="00987C31">
        <w:rPr>
          <w:rFonts w:ascii="Times New Roman" w:hAnsi="Times New Roman" w:cs="Times New Roman"/>
          <w:i/>
          <w:iCs/>
        </w:rPr>
        <w:t>g</w:t>
      </w:r>
      <w:r w:rsidR="00F5245C">
        <w:t>(</w:t>
      </w:r>
      <w:r w:rsidR="00F5245C" w:rsidRPr="00987C31">
        <w:rPr>
          <w:rFonts w:ascii="Times New Roman" w:hAnsi="Times New Roman" w:cs="Times New Roman"/>
          <w:i/>
          <w:iCs/>
        </w:rPr>
        <w:t>x</w:t>
      </w:r>
      <w:r w:rsidR="00F5245C">
        <w:t xml:space="preserve">) are shown. How many solutions does the system have?  </w:t>
      </w:r>
      <w:r w:rsidR="006B74DA">
        <w:t xml:space="preserve">Explain your </w:t>
      </w:r>
      <w:r w:rsidR="00F5245C">
        <w:t>thinking.</w:t>
      </w:r>
    </w:p>
    <w:p w14:paraId="557AA753" w14:textId="3F84B0E9" w:rsidR="007A0272" w:rsidRDefault="007A0272">
      <w:pPr>
        <w:spacing w:after="0" w:line="240" w:lineRule="auto"/>
        <w:ind w:left="360"/>
      </w:pPr>
    </w:p>
    <w:p w14:paraId="5D72077F" w14:textId="22EED596" w:rsidR="007A0272" w:rsidRDefault="00F5245C">
      <w:pPr>
        <w:spacing w:after="0" w:line="240" w:lineRule="auto"/>
        <w:ind w:left="360"/>
      </w:pPr>
      <w:r>
        <w:rPr>
          <w:noProof/>
          <w:lang w:val="en-US"/>
        </w:rPr>
        <w:drawing>
          <wp:inline distT="0" distB="0" distL="0" distR="0" wp14:anchorId="7D372E8D" wp14:editId="5B8C59F0">
            <wp:extent cx="4090988" cy="3081723"/>
            <wp:effectExtent l="0" t="0" r="5080" b="4445"/>
            <wp:docPr id="1" name="image1.png" descr="Graph of f(x) and g(x) on a coordinate plane."/>
            <wp:cNvGraphicFramePr/>
            <a:graphic xmlns:a="http://schemas.openxmlformats.org/drawingml/2006/main">
              <a:graphicData uri="http://schemas.openxmlformats.org/drawingml/2006/picture">
                <pic:pic xmlns:pic="http://schemas.openxmlformats.org/drawingml/2006/picture">
                  <pic:nvPicPr>
                    <pic:cNvPr id="1" name="image1.png" descr="Graph of f(x) and g(x) on a coordinate plane."/>
                    <pic:cNvPicPr preferRelativeResize="0"/>
                  </pic:nvPicPr>
                  <pic:blipFill>
                    <a:blip r:embed="rId23">
                      <a:extLst>
                        <a:ext uri="{28A0092B-C50C-407E-A947-70E740481C1C}">
                          <a14:useLocalDpi xmlns:a14="http://schemas.microsoft.com/office/drawing/2010/main" val="0"/>
                        </a:ext>
                      </a:extLst>
                    </a:blip>
                    <a:srcRect/>
                    <a:stretch>
                      <a:fillRect/>
                    </a:stretch>
                  </pic:blipFill>
                  <pic:spPr>
                    <a:xfrm>
                      <a:off x="0" y="0"/>
                      <a:ext cx="4090988" cy="3081723"/>
                    </a:xfrm>
                    <a:prstGeom prst="rect">
                      <a:avLst/>
                    </a:prstGeom>
                    <a:ln/>
                  </pic:spPr>
                </pic:pic>
              </a:graphicData>
            </a:graphic>
          </wp:inline>
        </w:drawing>
      </w:r>
    </w:p>
    <w:p w14:paraId="7A968600" w14:textId="33E24C33" w:rsidR="007A0272" w:rsidRDefault="00F5245C">
      <w:pPr>
        <w:spacing w:after="0" w:line="240" w:lineRule="auto"/>
        <w:ind w:left="360"/>
        <w:rPr>
          <w:i/>
          <w:color w:val="C00000"/>
        </w:rPr>
      </w:pPr>
      <w:r>
        <w:rPr>
          <w:i/>
          <w:color w:val="C00000"/>
        </w:rPr>
        <w:t xml:space="preserve">A common error some students may make is to </w:t>
      </w:r>
      <w:r w:rsidR="00C23004">
        <w:rPr>
          <w:i/>
          <w:color w:val="C00000"/>
        </w:rPr>
        <w:t>base the number of solutions on the x-</w:t>
      </w:r>
      <w:r>
        <w:rPr>
          <w:i/>
          <w:color w:val="C00000"/>
        </w:rPr>
        <w:t xml:space="preserve">intercepts </w:t>
      </w:r>
      <w:r w:rsidR="006B74DA">
        <w:rPr>
          <w:i/>
          <w:color w:val="C00000"/>
        </w:rPr>
        <w:t>of the system of equations</w:t>
      </w:r>
      <w:r w:rsidR="002518AF">
        <w:rPr>
          <w:i/>
          <w:color w:val="C00000"/>
        </w:rPr>
        <w:t xml:space="preserve"> resulting in an answer of </w:t>
      </w:r>
      <w:r w:rsidR="00C23004">
        <w:rPr>
          <w:i/>
          <w:color w:val="C00000"/>
        </w:rPr>
        <w:t>4</w:t>
      </w:r>
      <w:r w:rsidR="002518AF">
        <w:rPr>
          <w:i/>
          <w:color w:val="C00000"/>
        </w:rPr>
        <w:t xml:space="preserve"> </w:t>
      </w:r>
      <w:r w:rsidR="003437BB">
        <w:rPr>
          <w:i/>
          <w:color w:val="C00000"/>
        </w:rPr>
        <w:t>solutions.</w:t>
      </w:r>
      <w:r>
        <w:rPr>
          <w:i/>
          <w:color w:val="C00000"/>
        </w:rPr>
        <w:t xml:space="preserve"> This may indicate that students </w:t>
      </w:r>
      <w:r w:rsidR="006B74DA">
        <w:rPr>
          <w:i/>
          <w:color w:val="C00000"/>
        </w:rPr>
        <w:t>consider</w:t>
      </w:r>
      <w:r>
        <w:rPr>
          <w:i/>
          <w:color w:val="C00000"/>
        </w:rPr>
        <w:t xml:space="preserve"> the x</w:t>
      </w:r>
      <w:r w:rsidR="006B74DA">
        <w:rPr>
          <w:i/>
          <w:color w:val="C00000"/>
        </w:rPr>
        <w:t>-</w:t>
      </w:r>
      <w:r>
        <w:rPr>
          <w:i/>
          <w:color w:val="C00000"/>
        </w:rPr>
        <w:t xml:space="preserve">intercepts </w:t>
      </w:r>
      <w:r w:rsidR="006B74DA">
        <w:rPr>
          <w:i/>
          <w:color w:val="C00000"/>
        </w:rPr>
        <w:t>as the solutions rather than</w:t>
      </w:r>
      <w:r>
        <w:rPr>
          <w:i/>
          <w:color w:val="C00000"/>
        </w:rPr>
        <w:t xml:space="preserve"> the points of intersection</w:t>
      </w:r>
      <w:r w:rsidR="00C61485">
        <w:rPr>
          <w:i/>
          <w:color w:val="C00000"/>
        </w:rPr>
        <w:t>s of the two functions</w:t>
      </w:r>
      <w:r>
        <w:rPr>
          <w:i/>
          <w:color w:val="C00000"/>
        </w:rPr>
        <w:t xml:space="preserve"> </w:t>
      </w:r>
      <w:r w:rsidR="00C61485">
        <w:rPr>
          <w:i/>
          <w:color w:val="C00000"/>
        </w:rPr>
        <w:t>as</w:t>
      </w:r>
      <w:r>
        <w:rPr>
          <w:i/>
          <w:color w:val="C00000"/>
        </w:rPr>
        <w:t xml:space="preserve"> solutions.</w:t>
      </w:r>
      <w:r w:rsidR="00C61485">
        <w:rPr>
          <w:i/>
          <w:color w:val="C00000"/>
        </w:rPr>
        <w:t xml:space="preserve">  It would be beneficial to have students circle </w:t>
      </w:r>
      <w:r w:rsidR="00141D98">
        <w:rPr>
          <w:i/>
          <w:color w:val="C00000"/>
        </w:rPr>
        <w:t xml:space="preserve">or highlight </w:t>
      </w:r>
      <w:r w:rsidR="00C61485">
        <w:rPr>
          <w:i/>
          <w:color w:val="C00000"/>
        </w:rPr>
        <w:t>the points of intersection to help them identify the solutions to the system of equations.  In addition, t</w:t>
      </w:r>
      <w:r>
        <w:rPr>
          <w:i/>
          <w:color w:val="C00000"/>
        </w:rPr>
        <w:t>eachers may find it beneficial to have students create linear-quadratic and quadratic-quadratic graphic organizer</w:t>
      </w:r>
      <w:r w:rsidR="002518AF">
        <w:rPr>
          <w:i/>
          <w:color w:val="C00000"/>
        </w:rPr>
        <w:t>s to highlight the</w:t>
      </w:r>
      <w:r w:rsidR="00C61485">
        <w:rPr>
          <w:i/>
          <w:color w:val="C00000"/>
        </w:rPr>
        <w:t xml:space="preserve"> possible</w:t>
      </w:r>
      <w:r w:rsidR="002518AF">
        <w:rPr>
          <w:i/>
          <w:color w:val="C00000"/>
        </w:rPr>
        <w:t xml:space="preserve"> </w:t>
      </w:r>
      <w:r w:rsidR="00C61485">
        <w:rPr>
          <w:i/>
          <w:color w:val="C00000"/>
        </w:rPr>
        <w:t>number</w:t>
      </w:r>
      <w:r w:rsidR="002518AF">
        <w:rPr>
          <w:i/>
          <w:color w:val="C00000"/>
        </w:rPr>
        <w:t xml:space="preserve"> of solutions</w:t>
      </w:r>
      <w:r w:rsidR="00C61485">
        <w:rPr>
          <w:i/>
          <w:color w:val="C00000"/>
        </w:rPr>
        <w:t>.</w:t>
      </w:r>
    </w:p>
    <w:p w14:paraId="7B9F994B" w14:textId="447EE027" w:rsidR="00D16565" w:rsidRDefault="00D16565">
      <w:pPr>
        <w:rPr>
          <w:i/>
          <w:color w:val="C00000"/>
        </w:rPr>
      </w:pPr>
      <w:r>
        <w:rPr>
          <w:i/>
          <w:color w:val="C00000"/>
        </w:rPr>
        <w:br w:type="page"/>
      </w:r>
    </w:p>
    <w:p w14:paraId="526A038C" w14:textId="77777777" w:rsidR="007A0272" w:rsidRDefault="007A0272">
      <w:pPr>
        <w:ind w:left="360"/>
        <w:rPr>
          <w:i/>
          <w:color w:val="C00000"/>
        </w:rPr>
      </w:pPr>
    </w:p>
    <w:p w14:paraId="5D657C42" w14:textId="63B72DE4" w:rsidR="006C42A2" w:rsidRDefault="00170121" w:rsidP="00170121">
      <w:pPr>
        <w:spacing w:after="0" w:line="240" w:lineRule="auto"/>
      </w:pPr>
      <w:r>
        <w:t xml:space="preserve">2.    </w:t>
      </w:r>
      <w:r w:rsidR="00F5245C">
        <w:t>Student A used the</w:t>
      </w:r>
      <w:r w:rsidR="008921A8">
        <w:t xml:space="preserve"> substitution method to find all possible</w:t>
      </w:r>
      <w:r w:rsidR="00F5245C">
        <w:t xml:space="preserve"> solutions </w:t>
      </w:r>
      <w:r w:rsidR="002518AF">
        <w:t>to the</w:t>
      </w:r>
      <w:r w:rsidR="00F5245C">
        <w:t xml:space="preserve"> following system</w:t>
      </w:r>
      <w:r w:rsidR="002518AF">
        <w:t xml:space="preserve"> of equations</w:t>
      </w:r>
      <w:r w:rsidR="006C42A2">
        <w:t>.</w:t>
      </w:r>
    </w:p>
    <w:p w14:paraId="191B9890" w14:textId="77777777" w:rsidR="006C42A2" w:rsidRDefault="006C42A2" w:rsidP="002518AF">
      <w:pPr>
        <w:spacing w:after="0" w:line="240" w:lineRule="auto"/>
        <w:ind w:left="360"/>
      </w:pPr>
    </w:p>
    <w:p w14:paraId="075C061B" w14:textId="77777777" w:rsidR="006C42A2" w:rsidRPr="006C42A2" w:rsidRDefault="0009371E" w:rsidP="002518AF">
      <w:pPr>
        <w:spacing w:after="0" w:line="240" w:lineRule="auto"/>
        <w:ind w:left="360"/>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m:t>
                  </m:r>
                </m:e>
                <m:e>
                  <m:r>
                    <w:rPr>
                      <w:rFonts w:ascii="Cambria Math" w:hAnsi="Cambria Math"/>
                    </w:rPr>
                    <m:t>y=3-x</m:t>
                  </m:r>
                </m:e>
              </m:eqArr>
            </m:e>
          </m:d>
        </m:oMath>
      </m:oMathPara>
    </w:p>
    <w:p w14:paraId="34C8D6A5" w14:textId="451D1283" w:rsidR="007A0272" w:rsidRPr="006C42A2" w:rsidRDefault="00F5245C" w:rsidP="002518AF">
      <w:pPr>
        <w:spacing w:after="0" w:line="240" w:lineRule="auto"/>
        <w:ind w:left="360"/>
      </w:pPr>
      <w:r>
        <w:t>Their work is shown below.</w:t>
      </w:r>
    </w:p>
    <w:p w14:paraId="17DF5049" w14:textId="26E3584C" w:rsidR="008B7BA9" w:rsidRDefault="008B7BA9">
      <w:pPr>
        <w:spacing w:after="0" w:line="240" w:lineRule="auto"/>
        <w:ind w:left="360"/>
        <w:sectPr w:rsidR="008B7BA9">
          <w:footerReference w:type="default" r:id="rId26"/>
          <w:footerReference w:type="first" r:id="rId27"/>
          <w:pgSz w:w="12240" w:h="15840"/>
          <w:pgMar w:top="720" w:right="720" w:bottom="720" w:left="720" w:header="432" w:footer="720" w:gutter="0"/>
          <w:pgNumType w:start="1"/>
          <w:cols w:space="720"/>
          <w:titlePg/>
        </w:sectPr>
      </w:pPr>
    </w:p>
    <w:p w14:paraId="4B4FD087" w14:textId="77777777" w:rsidR="007A0272" w:rsidRDefault="007A0272" w:rsidP="002518AF">
      <w:pPr>
        <w:spacing w:after="0" w:line="240" w:lineRule="auto"/>
        <w:jc w:val="center"/>
        <w:rPr>
          <w:rFonts w:ascii="Cambria Math" w:eastAsia="Cambria Math" w:hAnsi="Cambria Math" w:cs="Cambria Math"/>
        </w:rPr>
      </w:pPr>
    </w:p>
    <w:p w14:paraId="111F74BC" w14:textId="5B5807FA" w:rsidR="008921A8" w:rsidRPr="008921A8" w:rsidRDefault="00F5245C" w:rsidP="002518AF">
      <w:pPr>
        <w:spacing w:after="0" w:line="240" w:lineRule="auto"/>
        <w:ind w:left="360"/>
        <w:jc w:val="center"/>
      </w:pPr>
      <m:oMathPara>
        <m:oMath>
          <m:r>
            <w:rPr>
              <w:rFonts w:ascii="Cambria Math" w:hAnsi="Cambria Math"/>
            </w:rPr>
            <m:t>(3-x</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-2(3-x)+1=0</m:t>
          </m:r>
        </m:oMath>
      </m:oMathPara>
    </w:p>
    <w:p w14:paraId="5B36FBBA" w14:textId="77777777" w:rsidR="008921A8" w:rsidRDefault="008921A8" w:rsidP="002518AF">
      <w:pPr>
        <w:spacing w:after="0" w:line="240" w:lineRule="auto"/>
        <w:ind w:left="360"/>
        <w:jc w:val="center"/>
      </w:pPr>
    </w:p>
    <w:p w14:paraId="3F3D2292" w14:textId="6763FCB6" w:rsidR="008921A8" w:rsidRPr="008921A8" w:rsidRDefault="00F5245C" w:rsidP="002518AF">
      <w:pPr>
        <w:spacing w:after="0" w:line="240" w:lineRule="auto"/>
        <w:ind w:left="360"/>
        <w:jc w:val="center"/>
      </w:pPr>
      <w:bookmarkStart w:id="4" w:name="_zg0ckytof4ys" w:colFirst="0" w:colLast="0"/>
      <w:bookmarkEnd w:id="4"/>
      <m:oMathPara>
        <m:oMath>
          <m:r>
            <w:rPr>
              <w:rFonts w:ascii="Cambria Math" w:hAnsi="Cambria Math"/>
            </w:rPr>
            <m:t>(9-6x+</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)-6+2x+1 =0</m:t>
          </m:r>
        </m:oMath>
      </m:oMathPara>
    </w:p>
    <w:p w14:paraId="01E2D2C6" w14:textId="77777777" w:rsidR="008921A8" w:rsidRDefault="008921A8" w:rsidP="002518AF">
      <w:pPr>
        <w:spacing w:after="0" w:line="240" w:lineRule="auto"/>
        <w:ind w:left="360"/>
        <w:jc w:val="center"/>
      </w:pPr>
    </w:p>
    <w:bookmarkStart w:id="5" w:name="_67hpzu9e6zj1" w:colFirst="0" w:colLast="0"/>
    <w:bookmarkEnd w:id="5"/>
    <w:p w14:paraId="432BE84F" w14:textId="75BCA4AF" w:rsidR="008921A8" w:rsidRPr="008921A8" w:rsidRDefault="0009371E" w:rsidP="002518AF">
      <w:pPr>
        <w:spacing w:after="0" w:line="240" w:lineRule="auto"/>
        <w:ind w:left="360"/>
        <w:jc w:val="center"/>
      </w:pPr>
      <m:oMathPara>
        <m:oMath>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-4x+4=0</m:t>
          </m:r>
        </m:oMath>
      </m:oMathPara>
    </w:p>
    <w:p w14:paraId="6106B49A" w14:textId="77777777" w:rsidR="008921A8" w:rsidRDefault="008921A8" w:rsidP="002518AF">
      <w:pPr>
        <w:spacing w:after="0" w:line="240" w:lineRule="auto"/>
        <w:ind w:left="360"/>
        <w:jc w:val="center"/>
      </w:pPr>
    </w:p>
    <w:p w14:paraId="4EE5EFB8" w14:textId="746B1352" w:rsidR="007A0272" w:rsidRPr="00D16565" w:rsidRDefault="00F5245C" w:rsidP="002518AF">
      <w:pPr>
        <w:spacing w:after="0" w:line="240" w:lineRule="auto"/>
        <w:ind w:left="360"/>
        <w:jc w:val="center"/>
      </w:pPr>
      <w:bookmarkStart w:id="6" w:name="_5q6n7nrqp03n" w:colFirst="0" w:colLast="0"/>
      <w:bookmarkEnd w:id="6"/>
      <m:oMathPara>
        <m:oMath>
          <m:r>
            <w:rPr>
              <w:rFonts w:ascii="Cambria Math" w:hAnsi="Cambria Math"/>
            </w:rPr>
            <m:t>(x-2)(x-2)=0</m:t>
          </m:r>
        </m:oMath>
      </m:oMathPara>
    </w:p>
    <w:p w14:paraId="4AD12FF1" w14:textId="77777777" w:rsidR="00D16565" w:rsidRPr="00081C56" w:rsidRDefault="00D16565" w:rsidP="002518AF">
      <w:pPr>
        <w:spacing w:after="0" w:line="240" w:lineRule="auto"/>
        <w:ind w:left="360"/>
        <w:jc w:val="center"/>
      </w:pPr>
    </w:p>
    <w:p w14:paraId="6A251A12" w14:textId="2C6605CC" w:rsidR="00D16565" w:rsidRPr="00D16565" w:rsidRDefault="0009371E" w:rsidP="002518AF">
      <w:pPr>
        <w:spacing w:after="0" w:line="240" w:lineRule="auto"/>
        <w:ind w:left="360"/>
        <w:jc w:val="center"/>
      </w:pPr>
      <m:oMathPara>
        <m:oMath>
          <m:d>
            <m:dPr>
              <m:ctrlPr>
                <w:rPr>
                  <w:rFonts w:ascii="Cambria Math" w:hAnsi="Cambria Math"/>
                  <w:i/>
                </w:rPr>
              </m:ctrlPr>
            </m:dPr>
            <m:e>
              <m:r>
                <w:rPr>
                  <w:rFonts w:ascii="Cambria Math" w:hAnsi="Cambria Math"/>
                </w:rPr>
                <m:t>x-2</m:t>
              </m:r>
            </m:e>
          </m:d>
          <m:r>
            <w:rPr>
              <w:rFonts w:ascii="Cambria Math" w:hAnsi="Cambria Math"/>
            </w:rPr>
            <m:t xml:space="preserve">=0  </m:t>
          </m:r>
        </m:oMath>
      </m:oMathPara>
    </w:p>
    <w:p w14:paraId="60F9341B" w14:textId="77777777" w:rsidR="00D16565" w:rsidRPr="00081C56" w:rsidRDefault="00D16565" w:rsidP="002518AF">
      <w:pPr>
        <w:spacing w:after="0" w:line="240" w:lineRule="auto"/>
        <w:ind w:left="360"/>
        <w:jc w:val="center"/>
      </w:pPr>
    </w:p>
    <w:p w14:paraId="10869320" w14:textId="489729A2" w:rsidR="00D16565" w:rsidRPr="00081C56" w:rsidRDefault="00D16565" w:rsidP="002518AF">
      <w:pPr>
        <w:spacing w:after="0" w:line="240" w:lineRule="auto"/>
        <w:ind w:left="360"/>
        <w:jc w:val="center"/>
      </w:pPr>
      <m:oMathPara>
        <m:oMath>
          <m:r>
            <w:rPr>
              <w:rFonts w:ascii="Cambria Math" w:hAnsi="Cambria Math"/>
            </w:rPr>
            <m:t xml:space="preserve"> x=2</m:t>
          </m:r>
        </m:oMath>
      </m:oMathPara>
    </w:p>
    <w:p w14:paraId="1BA6B9B7" w14:textId="662F6A59" w:rsidR="002518AF" w:rsidRDefault="002518AF" w:rsidP="002518AF">
      <w:pPr>
        <w:spacing w:after="0" w:line="240" w:lineRule="auto"/>
        <w:ind w:left="360"/>
        <w:jc w:val="center"/>
      </w:pPr>
    </w:p>
    <w:p w14:paraId="7CDC32EB" w14:textId="28837DEF" w:rsidR="00D16565" w:rsidRPr="00D16565" w:rsidRDefault="002518AF" w:rsidP="002518AF">
      <w:pPr>
        <w:spacing w:after="0" w:line="240" w:lineRule="auto"/>
        <w:ind w:left="360"/>
        <w:jc w:val="center"/>
      </w:pPr>
      <w:bookmarkStart w:id="7" w:name="_mf66z9cjuksi" w:colFirst="0" w:colLast="0"/>
      <w:bookmarkStart w:id="8" w:name="_dst4fp3ttmnt" w:colFirst="0" w:colLast="0"/>
      <w:bookmarkStart w:id="9" w:name="_t0l7deipyl7b" w:colFirst="0" w:colLast="0"/>
      <w:bookmarkStart w:id="10" w:name="_weoqswaq4ik1" w:colFirst="0" w:colLast="0"/>
      <w:bookmarkStart w:id="11" w:name="_k9lp4urstzv7" w:colFirst="0" w:colLast="0"/>
      <w:bookmarkEnd w:id="7"/>
      <w:bookmarkEnd w:id="8"/>
      <w:bookmarkEnd w:id="9"/>
      <w:bookmarkEnd w:id="10"/>
      <w:bookmarkEnd w:id="11"/>
      <m:oMathPara>
        <m:oMath>
          <m:r>
            <w:rPr>
              <w:rFonts w:ascii="Cambria Math" w:hAnsi="Cambria Math"/>
            </w:rPr>
            <m:t>y=3-x</m:t>
          </m:r>
        </m:oMath>
      </m:oMathPara>
    </w:p>
    <w:p w14:paraId="5783147D" w14:textId="77777777" w:rsidR="00D16565" w:rsidRPr="00081C56" w:rsidRDefault="00D16565" w:rsidP="002518AF">
      <w:pPr>
        <w:spacing w:after="0" w:line="240" w:lineRule="auto"/>
        <w:ind w:left="360"/>
        <w:jc w:val="center"/>
      </w:pPr>
    </w:p>
    <w:p w14:paraId="70285633" w14:textId="1C75F4B7" w:rsidR="00D16565" w:rsidRPr="00D16565" w:rsidRDefault="00D16565" w:rsidP="002518AF">
      <w:pPr>
        <w:spacing w:after="0" w:line="240" w:lineRule="auto"/>
        <w:ind w:left="360"/>
        <w:jc w:val="center"/>
      </w:pPr>
      <m:oMathPara>
        <m:oMath>
          <m:r>
            <w:rPr>
              <w:rFonts w:ascii="Cambria Math" w:hAnsi="Cambria Math"/>
            </w:rPr>
            <m:t>y= 3-2</m:t>
          </m:r>
        </m:oMath>
      </m:oMathPara>
    </w:p>
    <w:p w14:paraId="0C200C27" w14:textId="77777777" w:rsidR="00D16565" w:rsidRPr="00081C56" w:rsidRDefault="00D16565" w:rsidP="002518AF">
      <w:pPr>
        <w:spacing w:after="0" w:line="240" w:lineRule="auto"/>
        <w:ind w:left="360"/>
        <w:jc w:val="center"/>
      </w:pPr>
    </w:p>
    <w:p w14:paraId="3AC05ED4" w14:textId="67A95977" w:rsidR="002518AF" w:rsidRDefault="00D16565" w:rsidP="002518AF">
      <w:pPr>
        <w:spacing w:after="0" w:line="240" w:lineRule="auto"/>
        <w:ind w:left="360"/>
        <w:jc w:val="center"/>
      </w:pPr>
      <m:oMathPara>
        <m:oMath>
          <m:r>
            <w:rPr>
              <w:rFonts w:ascii="Cambria Math" w:hAnsi="Cambria Math"/>
            </w:rPr>
            <m:t>y=1</m:t>
          </m:r>
        </m:oMath>
      </m:oMathPara>
    </w:p>
    <w:p w14:paraId="76753876" w14:textId="77777777" w:rsidR="002518AF" w:rsidRDefault="002518AF" w:rsidP="002518AF">
      <w:pPr>
        <w:spacing w:after="0" w:line="240" w:lineRule="auto"/>
        <w:ind w:left="360"/>
        <w:jc w:val="center"/>
      </w:pPr>
    </w:p>
    <w:p w14:paraId="60DE3DC1" w14:textId="0B922143" w:rsidR="002518AF" w:rsidRDefault="002518AF" w:rsidP="002518AF">
      <w:pPr>
        <w:spacing w:after="0" w:line="240" w:lineRule="auto"/>
        <w:ind w:left="360"/>
        <w:jc w:val="center"/>
        <w:sectPr w:rsidR="002518AF" w:rsidSect="002518AF">
          <w:type w:val="continuous"/>
          <w:pgSz w:w="12240" w:h="15840"/>
          <w:pgMar w:top="720" w:right="720" w:bottom="720" w:left="720" w:header="432" w:footer="720" w:gutter="0"/>
          <w:cols w:space="720"/>
        </w:sectPr>
      </w:pPr>
      <w:r>
        <w:t xml:space="preserve">Solution = </w:t>
      </w:r>
      <m:oMath>
        <m:r>
          <w:rPr>
            <w:rFonts w:ascii="Cambria Math" w:hAnsi="Cambria Math"/>
          </w:rPr>
          <m:t>(2, 1)</m:t>
        </m:r>
      </m:oMath>
    </w:p>
    <w:p w14:paraId="5684BB63" w14:textId="77777777" w:rsidR="002518AF" w:rsidRDefault="002518AF">
      <w:pPr>
        <w:spacing w:after="0" w:line="240" w:lineRule="auto"/>
        <w:ind w:left="360"/>
        <w:sectPr w:rsidR="002518AF">
          <w:type w:val="continuous"/>
          <w:pgSz w:w="12240" w:h="15840"/>
          <w:pgMar w:top="720" w:right="720" w:bottom="720" w:left="720" w:header="432" w:footer="720" w:gutter="0"/>
          <w:cols w:space="720"/>
        </w:sectPr>
      </w:pPr>
    </w:p>
    <w:p w14:paraId="1893387D" w14:textId="0A04001B" w:rsidR="007A0272" w:rsidRDefault="007A0272">
      <w:pPr>
        <w:spacing w:after="0" w:line="240" w:lineRule="auto"/>
        <w:ind w:left="360"/>
      </w:pPr>
    </w:p>
    <w:p w14:paraId="62EAE1DC" w14:textId="77777777" w:rsidR="007A0272" w:rsidRDefault="00F5245C">
      <w:pPr>
        <w:spacing w:after="0" w:line="240" w:lineRule="auto"/>
        <w:ind w:left="360"/>
      </w:pPr>
      <w:r>
        <w:t>Describe and correct the errors made.</w:t>
      </w:r>
    </w:p>
    <w:p w14:paraId="67E79594" w14:textId="77777777" w:rsidR="007A0272" w:rsidRDefault="007A0272">
      <w:pPr>
        <w:spacing w:after="0" w:line="240" w:lineRule="auto"/>
        <w:ind w:left="360"/>
      </w:pPr>
    </w:p>
    <w:p w14:paraId="3A6234BE" w14:textId="658A8F00" w:rsidR="007A0272" w:rsidRDefault="00F5245C">
      <w:pPr>
        <w:spacing w:after="0" w:line="240" w:lineRule="auto"/>
        <w:ind w:left="360"/>
        <w:rPr>
          <w:i/>
          <w:color w:val="C00000"/>
        </w:rPr>
      </w:pPr>
      <w:bookmarkStart w:id="12" w:name="_3znysh7" w:colFirst="0" w:colLast="0"/>
      <w:bookmarkEnd w:id="12"/>
      <w:r>
        <w:rPr>
          <w:i/>
          <w:color w:val="C00000"/>
        </w:rPr>
        <w:t xml:space="preserve">A </w:t>
      </w:r>
      <w:r w:rsidR="003437BB">
        <w:rPr>
          <w:i/>
          <w:color w:val="C00000"/>
        </w:rPr>
        <w:t xml:space="preserve">common error </w:t>
      </w:r>
      <w:r w:rsidR="008921A8">
        <w:rPr>
          <w:i/>
          <w:color w:val="C00000"/>
        </w:rPr>
        <w:t xml:space="preserve">some </w:t>
      </w:r>
      <w:r w:rsidR="003437BB">
        <w:rPr>
          <w:i/>
          <w:color w:val="C00000"/>
        </w:rPr>
        <w:t>student</w:t>
      </w:r>
      <w:r w:rsidR="008921A8">
        <w:rPr>
          <w:i/>
          <w:color w:val="C00000"/>
        </w:rPr>
        <w:t>s</w:t>
      </w:r>
      <w:r>
        <w:rPr>
          <w:i/>
          <w:color w:val="C00000"/>
        </w:rPr>
        <w:t xml:space="preserve"> may make is to substitute </w:t>
      </w:r>
      <w:r w:rsidR="008921A8">
        <w:rPr>
          <w:i/>
          <w:color w:val="C00000"/>
        </w:rPr>
        <w:t>an expression</w:t>
      </w:r>
      <w:r>
        <w:rPr>
          <w:i/>
          <w:color w:val="C00000"/>
        </w:rPr>
        <w:t xml:space="preserve"> for the wrong variable</w:t>
      </w:r>
      <w:r w:rsidR="008921A8">
        <w:rPr>
          <w:i/>
          <w:color w:val="C00000"/>
        </w:rPr>
        <w:t xml:space="preserve"> in an equation</w:t>
      </w:r>
      <w:r>
        <w:rPr>
          <w:i/>
          <w:color w:val="C00000"/>
        </w:rPr>
        <w:t xml:space="preserve">. This may indicate that some students </w:t>
      </w:r>
      <w:r w:rsidR="008921A8">
        <w:rPr>
          <w:i/>
          <w:color w:val="C00000"/>
        </w:rPr>
        <w:t>do not</w:t>
      </w:r>
      <w:r w:rsidR="007740E9">
        <w:rPr>
          <w:i/>
          <w:color w:val="C00000"/>
        </w:rPr>
        <w:t xml:space="preserve"> understand</w:t>
      </w:r>
      <w:r w:rsidR="008921A8">
        <w:rPr>
          <w:i/>
          <w:color w:val="C00000"/>
        </w:rPr>
        <w:t xml:space="preserve"> </w:t>
      </w:r>
      <w:r w:rsidR="007740E9">
        <w:rPr>
          <w:i/>
          <w:color w:val="C00000"/>
        </w:rPr>
        <w:t>how to</w:t>
      </w:r>
      <w:r w:rsidR="008921A8">
        <w:rPr>
          <w:i/>
          <w:color w:val="C00000"/>
        </w:rPr>
        <w:t xml:space="preserve"> correctly use the substitution </w:t>
      </w:r>
      <w:r w:rsidR="007740E9">
        <w:rPr>
          <w:i/>
          <w:color w:val="C00000"/>
        </w:rPr>
        <w:t xml:space="preserve">method when attempting to solve a system of equations. </w:t>
      </w:r>
      <w:r>
        <w:rPr>
          <w:i/>
          <w:color w:val="C00000"/>
        </w:rPr>
        <w:t xml:space="preserve"> Teachers may want to show students that both equations are </w:t>
      </w:r>
      <w:r w:rsidR="007740E9">
        <w:rPr>
          <w:i/>
          <w:color w:val="C00000"/>
        </w:rPr>
        <w:t>defined in terms of x and set up as</w:t>
      </w:r>
      <w:r>
        <w:rPr>
          <w:i/>
          <w:color w:val="C00000"/>
        </w:rPr>
        <w:t xml:space="preserve"> “y</w:t>
      </w:r>
      <w:r w:rsidR="007740E9">
        <w:rPr>
          <w:i/>
          <w:color w:val="C00000"/>
        </w:rPr>
        <w:t xml:space="preserve"> =</w:t>
      </w:r>
      <w:r>
        <w:rPr>
          <w:i/>
          <w:color w:val="C00000"/>
        </w:rPr>
        <w:t xml:space="preserve">” therefore </w:t>
      </w:r>
      <w:r w:rsidR="007740E9">
        <w:rPr>
          <w:i/>
          <w:color w:val="C00000"/>
        </w:rPr>
        <w:t>students</w:t>
      </w:r>
      <w:r>
        <w:rPr>
          <w:i/>
          <w:color w:val="C00000"/>
        </w:rPr>
        <w:t xml:space="preserve"> can set </w:t>
      </w:r>
      <w:r w:rsidR="007740E9">
        <w:rPr>
          <w:i/>
          <w:color w:val="C00000"/>
        </w:rPr>
        <w:t>the two expressions</w:t>
      </w:r>
      <w:r>
        <w:rPr>
          <w:i/>
          <w:color w:val="C00000"/>
        </w:rPr>
        <w:t xml:space="preserve"> </w:t>
      </w:r>
      <w:r w:rsidR="007740E9">
        <w:rPr>
          <w:i/>
          <w:color w:val="C00000"/>
        </w:rPr>
        <w:t xml:space="preserve">equal to </w:t>
      </w:r>
      <w:r w:rsidR="000F6D0D">
        <w:rPr>
          <w:i/>
          <w:color w:val="C00000"/>
        </w:rPr>
        <w:t xml:space="preserve">each </w:t>
      </w:r>
      <w:r>
        <w:rPr>
          <w:i/>
          <w:color w:val="C00000"/>
        </w:rPr>
        <w:t>other</w:t>
      </w:r>
      <w:r w:rsidR="000F6D0D">
        <w:rPr>
          <w:i/>
          <w:color w:val="C00000"/>
        </w:rPr>
        <w:t xml:space="preserve"> </w:t>
      </w:r>
      <w:r>
        <w:rPr>
          <w:i/>
          <w:color w:val="C00000"/>
        </w:rPr>
        <w:t xml:space="preserve"> </w:t>
      </w:r>
      <m:oMath>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-2x+1=3-x</m:t>
        </m:r>
      </m:oMath>
      <w:r w:rsidR="00D16565">
        <w:rPr>
          <w:i/>
          <w:color w:val="C00000"/>
        </w:rPr>
        <w:t xml:space="preserve">  and solve for x.</w:t>
      </w:r>
      <w:r w:rsidR="007740E9">
        <w:rPr>
          <w:i/>
          <w:color w:val="C00000"/>
        </w:rPr>
        <w:t xml:space="preserve"> </w:t>
      </w:r>
      <w:r>
        <w:rPr>
          <w:i/>
          <w:color w:val="C00000"/>
        </w:rPr>
        <w:t xml:space="preserve"> </w:t>
      </w:r>
      <w:r w:rsidR="002518AF">
        <w:rPr>
          <w:i/>
          <w:color w:val="C00000"/>
        </w:rPr>
        <w:t>It may be beneficial for students to grap</w:t>
      </w:r>
      <w:r>
        <w:rPr>
          <w:i/>
          <w:color w:val="C00000"/>
        </w:rPr>
        <w:t xml:space="preserve">h the functions in Desmos to </w:t>
      </w:r>
      <w:r w:rsidR="007740E9">
        <w:rPr>
          <w:i/>
          <w:color w:val="C00000"/>
        </w:rPr>
        <w:t>verify</w:t>
      </w:r>
      <w:r>
        <w:rPr>
          <w:i/>
          <w:color w:val="C00000"/>
        </w:rPr>
        <w:t xml:space="preserve"> their solutions</w:t>
      </w:r>
      <w:r w:rsidR="007740E9">
        <w:rPr>
          <w:i/>
          <w:color w:val="C00000"/>
        </w:rPr>
        <w:t xml:space="preserve"> after solving algebraically</w:t>
      </w:r>
      <w:r>
        <w:rPr>
          <w:i/>
          <w:color w:val="C00000"/>
        </w:rPr>
        <w:t xml:space="preserve">. When </w:t>
      </w:r>
      <w:r w:rsidR="007740E9">
        <w:rPr>
          <w:i/>
          <w:color w:val="C00000"/>
        </w:rPr>
        <w:t xml:space="preserve">utilizing a </w:t>
      </w:r>
      <w:r>
        <w:rPr>
          <w:i/>
          <w:color w:val="C00000"/>
        </w:rPr>
        <w:t xml:space="preserve">graphing </w:t>
      </w:r>
      <w:r w:rsidR="007740E9">
        <w:rPr>
          <w:i/>
          <w:color w:val="C00000"/>
        </w:rPr>
        <w:t>utility,</w:t>
      </w:r>
      <w:r>
        <w:rPr>
          <w:i/>
          <w:color w:val="C00000"/>
        </w:rPr>
        <w:t xml:space="preserve"> students will notice that the</w:t>
      </w:r>
      <w:r w:rsidR="00141D98">
        <w:rPr>
          <w:i/>
          <w:color w:val="C00000"/>
        </w:rPr>
        <w:t>re are two points of intersection and thus the</w:t>
      </w:r>
      <w:r>
        <w:rPr>
          <w:i/>
          <w:color w:val="C00000"/>
        </w:rPr>
        <w:t xml:space="preserve">y </w:t>
      </w:r>
      <w:r w:rsidR="00D16565">
        <w:rPr>
          <w:i/>
          <w:color w:val="C00000"/>
        </w:rPr>
        <w:t>should find</w:t>
      </w:r>
      <w:r w:rsidR="007740E9">
        <w:rPr>
          <w:i/>
          <w:color w:val="C00000"/>
        </w:rPr>
        <w:t xml:space="preserve"> two </w:t>
      </w:r>
      <w:r>
        <w:rPr>
          <w:i/>
          <w:color w:val="C00000"/>
        </w:rPr>
        <w:t>solution</w:t>
      </w:r>
      <w:r w:rsidR="007740E9">
        <w:rPr>
          <w:i/>
          <w:color w:val="C00000"/>
        </w:rPr>
        <w:t>s</w:t>
      </w:r>
      <w:r>
        <w:rPr>
          <w:i/>
          <w:color w:val="C00000"/>
        </w:rPr>
        <w:t xml:space="preserve">. </w:t>
      </w:r>
    </w:p>
    <w:p w14:paraId="648E3F07" w14:textId="77777777" w:rsidR="007A0272" w:rsidRDefault="007A0272">
      <w:pPr>
        <w:spacing w:after="0" w:line="240" w:lineRule="auto"/>
        <w:rPr>
          <w:i/>
          <w:color w:val="C00000"/>
        </w:rPr>
      </w:pPr>
    </w:p>
    <w:p w14:paraId="4014DFDC" w14:textId="77777777" w:rsidR="007A0272" w:rsidRDefault="007A0272">
      <w:pPr>
        <w:spacing w:after="0" w:line="240" w:lineRule="auto"/>
        <w:ind w:left="360"/>
        <w:rPr>
          <w:i/>
          <w:color w:val="C00000"/>
        </w:rPr>
      </w:pPr>
    </w:p>
    <w:p w14:paraId="218FF68B" w14:textId="227E571A" w:rsidR="00C72B6C" w:rsidRPr="00D16565" w:rsidRDefault="00170121" w:rsidP="00170121">
      <w:pPr>
        <w:spacing w:after="0" w:line="240" w:lineRule="auto"/>
        <w:rPr>
          <w:color w:val="000000" w:themeColor="text1"/>
        </w:rPr>
      </w:pPr>
      <w:bookmarkStart w:id="13" w:name="_1fob9te" w:colFirst="0" w:colLast="0"/>
      <w:bookmarkEnd w:id="13"/>
      <w:r>
        <w:rPr>
          <w:color w:val="000000" w:themeColor="text1"/>
        </w:rPr>
        <w:t xml:space="preserve">3.    </w:t>
      </w:r>
      <w:r w:rsidR="00C72B6C" w:rsidRPr="00D16565">
        <w:rPr>
          <w:color w:val="000000" w:themeColor="text1"/>
        </w:rPr>
        <w:t>How many solutions does the following system of equations have?</w:t>
      </w:r>
    </w:p>
    <w:p w14:paraId="034582B3" w14:textId="77777777" w:rsidR="00C72B6C" w:rsidRDefault="00C72B6C" w:rsidP="008B7BA9">
      <w:pPr>
        <w:spacing w:after="0" w:line="240" w:lineRule="auto"/>
        <w:rPr>
          <w:color w:val="000000" w:themeColor="text1"/>
        </w:rPr>
      </w:pPr>
    </w:p>
    <w:p w14:paraId="35F89188" w14:textId="180B1E7B" w:rsidR="00C72B6C" w:rsidRPr="00987C31" w:rsidRDefault="0009371E" w:rsidP="00C72B6C">
      <w:pPr>
        <w:pStyle w:val="ListParagraph"/>
        <w:spacing w:after="0" w:line="240" w:lineRule="auto"/>
        <w:ind w:left="360"/>
        <w:rPr>
          <w:iCs/>
        </w:rPr>
      </w:pPr>
      <m:oMathPara>
        <m:oMath>
          <m:d>
            <m:dPr>
              <m:begChr m:val="{"/>
              <m:endChr m:val=""/>
              <m:ctrlPr>
                <w:rPr>
                  <w:rFonts w:ascii="Cambria Math" w:hAnsi="Cambria Math"/>
                  <w:i/>
                  <w:iCs/>
                </w:rPr>
              </m:ctrlPr>
            </m:dPr>
            <m:e>
              <m:eqArr>
                <m:eqArrPr>
                  <m:ctrlPr>
                    <w:rPr>
                      <w:rFonts w:ascii="Cambria Math" w:hAnsi="Cambria Math"/>
                      <w:i/>
                      <w:iCs/>
                    </w:rPr>
                  </m:ctrlPr>
                </m:eqArrPr>
                <m:e>
                  <m:r>
                    <w:rPr>
                      <w:rFonts w:ascii="Cambria Math" w:hAnsi="Cambria Math"/>
                    </w:rPr>
                    <m:t>y=</m:t>
                  </m:r>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r>
                    <w:rPr>
                      <w:rFonts w:ascii="Cambria Math" w:hAnsi="Cambria Math"/>
                    </w:rPr>
                    <m:t xml:space="preserve">-1     </m:t>
                  </m:r>
                </m:e>
                <m:e>
                  <m:r>
                    <w:rPr>
                      <w:rFonts w:ascii="Cambria Math" w:hAnsi="Cambria Math"/>
                    </w:rPr>
                    <m:t>y=-</m:t>
                  </m:r>
                  <m:sSup>
                    <m:sSupPr>
                      <m:ctrlPr>
                        <w:rPr>
                          <w:rFonts w:ascii="Cambria Math" w:hAnsi="Cambria Math"/>
                          <w:i/>
                          <w:iCs/>
                        </w:rPr>
                      </m:ctrlPr>
                    </m:sSupPr>
                    <m:e>
                      <m:d>
                        <m:dPr>
                          <m:ctrlPr>
                            <w:rPr>
                              <w:rFonts w:ascii="Cambria Math" w:hAnsi="Cambria Math"/>
                              <w:i/>
                              <w:iCs/>
                            </w:rPr>
                          </m:ctrlPr>
                        </m:dPr>
                        <m:e>
                          <m:r>
                            <w:rPr>
                              <w:rFonts w:ascii="Cambria Math" w:hAnsi="Cambria Math"/>
                            </w:rPr>
                            <m:t>2x+9</m:t>
                          </m:r>
                        </m:e>
                      </m:d>
                    </m:e>
                    <m:sup>
                      <m:r>
                        <w:rPr>
                          <w:rFonts w:ascii="Cambria Math" w:hAnsi="Cambria Math"/>
                        </w:rPr>
                        <m:t>2</m:t>
                      </m:r>
                    </m:sup>
                  </m:sSup>
                  <m:r>
                    <w:rPr>
                      <w:rFonts w:ascii="Cambria Math" w:hAnsi="Cambria Math"/>
                    </w:rPr>
                    <m:t>-5</m:t>
                  </m:r>
                </m:e>
              </m:eqArr>
            </m:e>
          </m:d>
        </m:oMath>
      </m:oMathPara>
    </w:p>
    <w:p w14:paraId="21150785" w14:textId="3ECE48AA" w:rsidR="00C72B6C" w:rsidRDefault="00C72B6C" w:rsidP="008B7BA9">
      <w:pPr>
        <w:spacing w:after="0" w:line="240" w:lineRule="auto"/>
        <w:rPr>
          <w:color w:val="000000" w:themeColor="text1"/>
        </w:rPr>
      </w:pPr>
    </w:p>
    <w:p w14:paraId="0AC68950" w14:textId="501404BA" w:rsidR="00C72B6C" w:rsidRPr="003D56C4" w:rsidRDefault="003D56C4" w:rsidP="00170121">
      <w:pPr>
        <w:spacing w:after="0" w:line="240" w:lineRule="auto"/>
        <w:ind w:left="360"/>
        <w:rPr>
          <w:i/>
          <w:color w:val="C00000"/>
        </w:rPr>
      </w:pPr>
      <w:r w:rsidRPr="003D56C4">
        <w:rPr>
          <w:i/>
          <w:color w:val="C00000"/>
        </w:rPr>
        <w:t>A common error</w:t>
      </w:r>
      <w:r>
        <w:rPr>
          <w:i/>
          <w:color w:val="C00000"/>
        </w:rPr>
        <w:t xml:space="preserve"> some students may make is to state that there are two solutions to this system of equations.  This may indicate that some students believe that since the system consists of quadratic equations</w:t>
      </w:r>
      <w:r w:rsidR="00297BBA">
        <w:rPr>
          <w:i/>
          <w:color w:val="C00000"/>
        </w:rPr>
        <w:t>, the graphs must intersect in two locations and</w:t>
      </w:r>
      <w:r>
        <w:rPr>
          <w:i/>
          <w:color w:val="C00000"/>
        </w:rPr>
        <w:t xml:space="preserve"> the number of solutions should be two.  It would be </w:t>
      </w:r>
      <w:r w:rsidR="000F6D0D">
        <w:rPr>
          <w:i/>
          <w:color w:val="C00000"/>
        </w:rPr>
        <w:t>beneficial to have students graph the system of equation</w:t>
      </w:r>
      <w:r w:rsidR="00297BBA">
        <w:rPr>
          <w:i/>
          <w:color w:val="C00000"/>
        </w:rPr>
        <w:t>s</w:t>
      </w:r>
      <w:r w:rsidR="000F6D0D">
        <w:rPr>
          <w:i/>
          <w:color w:val="C00000"/>
        </w:rPr>
        <w:t xml:space="preserve"> using Desmos to represent the system visually to verify the correct number of solutions.</w:t>
      </w:r>
    </w:p>
    <w:p w14:paraId="1FF5F1C4" w14:textId="66DA2423" w:rsidR="00D16565" w:rsidRDefault="00D16565">
      <w:pPr>
        <w:rPr>
          <w:i/>
          <w:color w:val="C00000"/>
        </w:rPr>
      </w:pPr>
      <w:r>
        <w:rPr>
          <w:i/>
          <w:color w:val="C00000"/>
        </w:rPr>
        <w:br w:type="page"/>
      </w:r>
    </w:p>
    <w:p w14:paraId="59A940DC" w14:textId="77777777" w:rsidR="00C72B6C" w:rsidRDefault="00C72B6C" w:rsidP="008B7BA9">
      <w:pPr>
        <w:spacing w:after="0" w:line="240" w:lineRule="auto"/>
        <w:rPr>
          <w:i/>
          <w:color w:val="C00000"/>
        </w:rPr>
      </w:pPr>
    </w:p>
    <w:p w14:paraId="3A753EAC" w14:textId="486205B8" w:rsidR="008B7BA9" w:rsidRPr="00170121" w:rsidRDefault="00170121" w:rsidP="00170121">
      <w:pPr>
        <w:spacing w:after="0" w:line="240" w:lineRule="auto"/>
        <w:rPr>
          <w:iCs/>
        </w:rPr>
      </w:pPr>
      <w:r>
        <w:rPr>
          <w:iCs/>
        </w:rPr>
        <w:t xml:space="preserve">4.    </w:t>
      </w:r>
      <w:r w:rsidR="002518AF" w:rsidRPr="00170121">
        <w:rPr>
          <w:iCs/>
        </w:rPr>
        <w:t xml:space="preserve">What are the </w:t>
      </w:r>
      <w:r w:rsidR="002518AF" w:rsidRPr="00170121">
        <w:rPr>
          <w:rFonts w:ascii="Times New Roman" w:hAnsi="Times New Roman" w:cs="Times New Roman"/>
          <w:i/>
        </w:rPr>
        <w:t>y</w:t>
      </w:r>
      <w:r w:rsidR="002518AF" w:rsidRPr="00170121">
        <w:rPr>
          <w:iCs/>
        </w:rPr>
        <w:t xml:space="preserve">-coordinates </w:t>
      </w:r>
      <w:r w:rsidR="00987C31" w:rsidRPr="00170121">
        <w:rPr>
          <w:iCs/>
        </w:rPr>
        <w:t>for</w:t>
      </w:r>
      <w:r w:rsidR="002518AF" w:rsidRPr="00170121">
        <w:rPr>
          <w:iCs/>
        </w:rPr>
        <w:t xml:space="preserve"> the </w:t>
      </w:r>
      <w:r w:rsidR="00987C31" w:rsidRPr="00170121">
        <w:rPr>
          <w:iCs/>
        </w:rPr>
        <w:t>solution</w:t>
      </w:r>
      <w:r w:rsidR="000F6D0D" w:rsidRPr="00170121">
        <w:rPr>
          <w:iCs/>
        </w:rPr>
        <w:t>s</w:t>
      </w:r>
      <w:r w:rsidR="00987C31" w:rsidRPr="00170121">
        <w:rPr>
          <w:iCs/>
        </w:rPr>
        <w:t xml:space="preserve"> to the </w:t>
      </w:r>
      <w:r w:rsidR="002518AF" w:rsidRPr="00170121">
        <w:rPr>
          <w:iCs/>
        </w:rPr>
        <w:t>system of equations shown</w:t>
      </w:r>
      <w:r w:rsidR="008B7BA9" w:rsidRPr="00170121">
        <w:rPr>
          <w:iCs/>
        </w:rPr>
        <w:t>?  Show your work/thinking.</w:t>
      </w:r>
    </w:p>
    <w:p w14:paraId="7DDF2D93" w14:textId="16C8C3C8" w:rsidR="008B7BA9" w:rsidRPr="00987C31" w:rsidRDefault="0009371E" w:rsidP="008B7BA9">
      <w:pPr>
        <w:pStyle w:val="ListParagraph"/>
        <w:spacing w:after="0" w:line="240" w:lineRule="auto"/>
        <w:ind w:left="360"/>
        <w:rPr>
          <w:iCs/>
        </w:rPr>
      </w:pPr>
      <m:oMathPara>
        <m:oMath>
          <m:d>
            <m:dPr>
              <m:begChr m:val="{"/>
              <m:endChr m:val=""/>
              <m:ctrlPr>
                <w:rPr>
                  <w:rFonts w:ascii="Cambria Math" w:hAnsi="Cambria Math"/>
                  <w:i/>
                  <w:iCs/>
                </w:rPr>
              </m:ctrlPr>
            </m:dPr>
            <m:e>
              <m:eqArr>
                <m:eqArrPr>
                  <m:ctrlPr>
                    <w:rPr>
                      <w:rFonts w:ascii="Cambria Math" w:hAnsi="Cambria Math"/>
                      <w:i/>
                      <w:iCs/>
                    </w:rPr>
                  </m:ctrlPr>
                </m:eqArrPr>
                <m:e>
                  <m:r>
                    <w:rPr>
                      <w:rFonts w:ascii="Cambria Math" w:hAnsi="Cambria Math"/>
                    </w:rPr>
                    <m:t xml:space="preserve">2x=-y+4     </m:t>
                  </m:r>
                </m:e>
                <m:e>
                  <m:r>
                    <w:rPr>
                      <w:rFonts w:ascii="Cambria Math" w:hAnsi="Cambria Math"/>
                    </w:rPr>
                    <m:t>y+8=</m:t>
                  </m:r>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+2x</m:t>
                  </m:r>
                </m:e>
              </m:eqArr>
            </m:e>
          </m:d>
        </m:oMath>
      </m:oMathPara>
    </w:p>
    <w:p w14:paraId="3159F643" w14:textId="63492CE6" w:rsidR="00987C31" w:rsidRDefault="00987C31" w:rsidP="008B7BA9">
      <w:pPr>
        <w:pStyle w:val="ListParagraph"/>
        <w:spacing w:after="0" w:line="240" w:lineRule="auto"/>
        <w:ind w:left="360"/>
        <w:rPr>
          <w:iCs/>
        </w:rPr>
      </w:pPr>
    </w:p>
    <w:p w14:paraId="094C551D" w14:textId="4DC616D9" w:rsidR="00987C31" w:rsidRPr="00987C31" w:rsidRDefault="00987C31" w:rsidP="008B7BA9">
      <w:pPr>
        <w:pStyle w:val="ListParagraph"/>
        <w:spacing w:after="0" w:line="240" w:lineRule="auto"/>
        <w:ind w:left="360"/>
        <w:rPr>
          <w:i/>
          <w:color w:val="C00000"/>
        </w:rPr>
      </w:pPr>
      <w:r>
        <w:rPr>
          <w:i/>
          <w:color w:val="C00000"/>
        </w:rPr>
        <w:t>A common error some students may make is to provide the x-coordinate for the solution</w:t>
      </w:r>
      <w:r w:rsidR="000F6D0D">
        <w:rPr>
          <w:i/>
          <w:color w:val="C00000"/>
        </w:rPr>
        <w:t>s</w:t>
      </w:r>
      <w:r>
        <w:rPr>
          <w:i/>
          <w:color w:val="C00000"/>
        </w:rPr>
        <w:t xml:space="preserve"> stating -6 and 2</w:t>
      </w:r>
      <w:r w:rsidR="00F426A1">
        <w:rPr>
          <w:i/>
          <w:color w:val="C00000"/>
        </w:rPr>
        <w:t>,</w:t>
      </w:r>
      <w:r w:rsidR="005768FB">
        <w:rPr>
          <w:i/>
          <w:color w:val="C00000"/>
        </w:rPr>
        <w:t xml:space="preserve"> </w:t>
      </w:r>
      <w:r w:rsidR="00F426A1">
        <w:rPr>
          <w:i/>
          <w:color w:val="C00000"/>
        </w:rPr>
        <w:t xml:space="preserve">versus </w:t>
      </w:r>
      <w:r w:rsidR="005768FB">
        <w:rPr>
          <w:i/>
          <w:color w:val="C00000"/>
        </w:rPr>
        <w:t>16 and 0</w:t>
      </w:r>
      <w:r>
        <w:rPr>
          <w:i/>
          <w:color w:val="C00000"/>
        </w:rPr>
        <w:t xml:space="preserve">.  This may indicate students can find the solutions but </w:t>
      </w:r>
      <w:r w:rsidR="000F6D0D">
        <w:rPr>
          <w:i/>
          <w:color w:val="C00000"/>
        </w:rPr>
        <w:t xml:space="preserve">inadvertently state the x-coordinates </w:t>
      </w:r>
      <w:r w:rsidR="00B37020">
        <w:rPr>
          <w:i/>
          <w:color w:val="C00000"/>
        </w:rPr>
        <w:t>rather than the y-coordinates of the points of intersection</w:t>
      </w:r>
      <w:r>
        <w:rPr>
          <w:i/>
          <w:color w:val="C00000"/>
        </w:rPr>
        <w:t>.  Teachers may want to have students write the ordered pair solution</w:t>
      </w:r>
      <w:r w:rsidR="00B37020">
        <w:rPr>
          <w:i/>
          <w:color w:val="C00000"/>
        </w:rPr>
        <w:t xml:space="preserve">s first and then identify the </w:t>
      </w:r>
      <w:r w:rsidR="00B815B1">
        <w:rPr>
          <w:i/>
          <w:color w:val="C00000"/>
        </w:rPr>
        <w:t>y</w:t>
      </w:r>
      <w:r w:rsidR="00B37020">
        <w:rPr>
          <w:i/>
          <w:color w:val="C00000"/>
        </w:rPr>
        <w:t xml:space="preserve">-coordinate of each </w:t>
      </w:r>
      <w:r w:rsidR="00B815B1">
        <w:rPr>
          <w:i/>
          <w:color w:val="C00000"/>
        </w:rPr>
        <w:t>point of intersection</w:t>
      </w:r>
      <w:r w:rsidR="00B37020">
        <w:rPr>
          <w:i/>
          <w:color w:val="C00000"/>
        </w:rPr>
        <w:t>.</w:t>
      </w:r>
    </w:p>
    <w:sectPr w:rsidR="00987C31" w:rsidRPr="00987C31">
      <w:type w:val="continuous"/>
      <w:pgSz w:w="12240" w:h="15840"/>
      <w:pgMar w:top="720" w:right="720" w:bottom="720" w:left="72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06C1" w14:textId="77777777" w:rsidR="00F5245C" w:rsidRDefault="00F5245C">
      <w:pPr>
        <w:spacing w:after="0" w:line="240" w:lineRule="auto"/>
      </w:pPr>
      <w:r>
        <w:separator/>
      </w:r>
    </w:p>
  </w:endnote>
  <w:endnote w:type="continuationSeparator" w:id="0">
    <w:p w14:paraId="45B49379" w14:textId="77777777" w:rsidR="00F5245C" w:rsidRDefault="00F5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58A1" w14:textId="77777777" w:rsidR="00170121" w:rsidRDefault="00170121">
    <w:pPr>
      <w:pBdr>
        <w:top w:val="nil"/>
        <w:left w:val="nil"/>
        <w:bottom w:val="nil"/>
        <w:right w:val="nil"/>
        <w:between w:val="nil"/>
      </w:pBdr>
      <w:tabs>
        <w:tab w:val="center" w:pos="4680"/>
        <w:tab w:val="right" w:pos="9360"/>
        <w:tab w:val="right" w:pos="10800"/>
      </w:tabs>
      <w:spacing w:after="0" w:line="240" w:lineRule="auto"/>
      <w:rPr>
        <w:color w:val="000000"/>
      </w:rPr>
    </w:pPr>
    <w:r>
      <w:rPr>
        <w:color w:val="000000"/>
      </w:rPr>
      <w:t>Virginia Department of Education</w:t>
    </w:r>
    <w:r>
      <w:rPr>
        <w:color w:val="000000"/>
      </w:rPr>
      <w:tab/>
    </w:r>
    <w:r>
      <w:rPr>
        <w:color w:val="000000"/>
      </w:rPr>
      <w:tab/>
      <w:t>September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0057" w14:textId="77777777" w:rsidR="00170121" w:rsidRDefault="00170121">
    <w:pPr>
      <w:pBdr>
        <w:top w:val="nil"/>
        <w:left w:val="nil"/>
        <w:bottom w:val="nil"/>
        <w:right w:val="nil"/>
        <w:between w:val="nil"/>
      </w:pBdr>
      <w:tabs>
        <w:tab w:val="center" w:pos="4680"/>
        <w:tab w:val="right" w:pos="9360"/>
        <w:tab w:val="right" w:pos="10800"/>
      </w:tabs>
      <w:spacing w:after="120" w:line="240" w:lineRule="auto"/>
      <w:rPr>
        <w:color w:val="000000"/>
      </w:rPr>
    </w:pPr>
    <w:r>
      <w:rPr>
        <w:color w:val="000000"/>
      </w:rPr>
      <w:t>Virginia Department of Education</w:t>
    </w:r>
    <w:r>
      <w:rPr>
        <w:color w:val="000000"/>
      </w:rPr>
      <w:tab/>
    </w:r>
    <w:r>
      <w:rPr>
        <w:color w:val="000000"/>
      </w:rPr>
      <w:tab/>
      <w:t>September 2020</w:t>
    </w:r>
  </w:p>
  <w:p w14:paraId="7939E9BC" w14:textId="77777777" w:rsidR="00170121" w:rsidRDefault="00170121">
    <w:pPr>
      <w:rPr>
        <w:sz w:val="12"/>
        <w:szCs w:val="12"/>
      </w:rPr>
    </w:pPr>
    <w:r>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3DC8D339" w14:textId="77777777" w:rsidR="00170121" w:rsidRDefault="0017012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98E5" w14:textId="77777777" w:rsidR="007A0272" w:rsidRDefault="00F5245C">
    <w:pPr>
      <w:pBdr>
        <w:top w:val="nil"/>
        <w:left w:val="nil"/>
        <w:bottom w:val="nil"/>
        <w:right w:val="nil"/>
        <w:between w:val="nil"/>
      </w:pBdr>
      <w:tabs>
        <w:tab w:val="center" w:pos="4680"/>
        <w:tab w:val="right" w:pos="9360"/>
        <w:tab w:val="right" w:pos="10800"/>
      </w:tabs>
      <w:spacing w:after="0" w:line="240" w:lineRule="auto"/>
      <w:rPr>
        <w:color w:val="000000"/>
      </w:rPr>
    </w:pPr>
    <w:r>
      <w:rPr>
        <w:color w:val="000000"/>
      </w:rPr>
      <w:t>Virginia Department of Education</w:t>
    </w:r>
    <w:r>
      <w:rPr>
        <w:color w:val="000000"/>
      </w:rPr>
      <w:tab/>
    </w:r>
    <w:r>
      <w:rPr>
        <w:color w:val="000000"/>
      </w:rPr>
      <w:tab/>
      <w:t>September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A158" w14:textId="77777777" w:rsidR="007A0272" w:rsidRDefault="00F5245C">
    <w:pPr>
      <w:pBdr>
        <w:top w:val="nil"/>
        <w:left w:val="nil"/>
        <w:bottom w:val="nil"/>
        <w:right w:val="nil"/>
        <w:between w:val="nil"/>
      </w:pBdr>
      <w:tabs>
        <w:tab w:val="center" w:pos="4680"/>
        <w:tab w:val="right" w:pos="9360"/>
        <w:tab w:val="right" w:pos="10800"/>
      </w:tabs>
      <w:spacing w:after="120" w:line="240" w:lineRule="auto"/>
      <w:rPr>
        <w:color w:val="000000"/>
      </w:rPr>
    </w:pPr>
    <w:r>
      <w:rPr>
        <w:color w:val="000000"/>
      </w:rPr>
      <w:t>Virginia Department of Education</w:t>
    </w:r>
    <w:r>
      <w:rPr>
        <w:color w:val="000000"/>
      </w:rPr>
      <w:tab/>
    </w:r>
    <w:r>
      <w:rPr>
        <w:color w:val="000000"/>
      </w:rPr>
      <w:tab/>
      <w:t>September 2020</w:t>
    </w:r>
  </w:p>
  <w:p w14:paraId="72BC6E14" w14:textId="77777777" w:rsidR="007A0272" w:rsidRDefault="00F5245C">
    <w:pPr>
      <w:rPr>
        <w:sz w:val="12"/>
        <w:szCs w:val="12"/>
      </w:rPr>
    </w:pPr>
    <w:r>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41D7EF8D" w14:textId="77777777" w:rsidR="007A0272" w:rsidRDefault="007A027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43ED2" w14:textId="77777777" w:rsidR="00F5245C" w:rsidRDefault="00F5245C">
      <w:pPr>
        <w:spacing w:after="0" w:line="240" w:lineRule="auto"/>
      </w:pPr>
      <w:r>
        <w:separator/>
      </w:r>
    </w:p>
  </w:footnote>
  <w:footnote w:type="continuationSeparator" w:id="0">
    <w:p w14:paraId="4C61895E" w14:textId="77777777" w:rsidR="00F5245C" w:rsidRDefault="00F52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52F3"/>
    <w:multiLevelType w:val="multilevel"/>
    <w:tmpl w:val="0414E47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2D4C80"/>
    <w:multiLevelType w:val="multilevel"/>
    <w:tmpl w:val="191A44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AF59F4"/>
    <w:multiLevelType w:val="multilevel"/>
    <w:tmpl w:val="4D5E83FA"/>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72"/>
    <w:rsid w:val="00081C56"/>
    <w:rsid w:val="0009371E"/>
    <w:rsid w:val="000F6D0D"/>
    <w:rsid w:val="00141D98"/>
    <w:rsid w:val="00170121"/>
    <w:rsid w:val="002518AF"/>
    <w:rsid w:val="00297BBA"/>
    <w:rsid w:val="003437BB"/>
    <w:rsid w:val="003D56C4"/>
    <w:rsid w:val="00510DEC"/>
    <w:rsid w:val="005768FB"/>
    <w:rsid w:val="006A3712"/>
    <w:rsid w:val="006B74DA"/>
    <w:rsid w:val="006C42A2"/>
    <w:rsid w:val="007740E9"/>
    <w:rsid w:val="007A0272"/>
    <w:rsid w:val="007C7851"/>
    <w:rsid w:val="00806F56"/>
    <w:rsid w:val="008921A8"/>
    <w:rsid w:val="008B7BA9"/>
    <w:rsid w:val="00987C31"/>
    <w:rsid w:val="009D2486"/>
    <w:rsid w:val="00A76040"/>
    <w:rsid w:val="00A9202D"/>
    <w:rsid w:val="00B37020"/>
    <w:rsid w:val="00B815B1"/>
    <w:rsid w:val="00C23004"/>
    <w:rsid w:val="00C61485"/>
    <w:rsid w:val="00C72B6C"/>
    <w:rsid w:val="00D16565"/>
    <w:rsid w:val="00F426A1"/>
    <w:rsid w:val="00F5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C6D1"/>
  <w15:docId w15:val="{18A544BE-78F7-406C-9155-A0AB8EAF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120" w:after="0" w:line="240" w:lineRule="auto"/>
      <w:outlineLvl w:val="0"/>
    </w:pPr>
    <w:rPr>
      <w:b/>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B7BA9"/>
    <w:pPr>
      <w:ind w:left="720"/>
      <w:contextualSpacing/>
    </w:pPr>
  </w:style>
  <w:style w:type="character" w:styleId="PlaceholderText">
    <w:name w:val="Placeholder Text"/>
    <w:basedOn w:val="DefaultParagraphFont"/>
    <w:uiPriority w:val="99"/>
    <w:semiHidden/>
    <w:rsid w:val="00987C31"/>
    <w:rPr>
      <w:color w:val="808080"/>
    </w:rPr>
  </w:style>
  <w:style w:type="character" w:styleId="CommentReference">
    <w:name w:val="annotation reference"/>
    <w:basedOn w:val="DefaultParagraphFont"/>
    <w:uiPriority w:val="99"/>
    <w:semiHidden/>
    <w:unhideWhenUsed/>
    <w:rsid w:val="00C23004"/>
    <w:rPr>
      <w:sz w:val="16"/>
      <w:szCs w:val="16"/>
    </w:rPr>
  </w:style>
  <w:style w:type="paragraph" w:styleId="CommentText">
    <w:name w:val="annotation text"/>
    <w:basedOn w:val="Normal"/>
    <w:link w:val="CommentTextChar"/>
    <w:uiPriority w:val="99"/>
    <w:semiHidden/>
    <w:unhideWhenUsed/>
    <w:rsid w:val="00C23004"/>
    <w:pPr>
      <w:spacing w:line="240" w:lineRule="auto"/>
    </w:pPr>
    <w:rPr>
      <w:sz w:val="20"/>
      <w:szCs w:val="20"/>
    </w:rPr>
  </w:style>
  <w:style w:type="character" w:customStyle="1" w:styleId="CommentTextChar">
    <w:name w:val="Comment Text Char"/>
    <w:basedOn w:val="DefaultParagraphFont"/>
    <w:link w:val="CommentText"/>
    <w:uiPriority w:val="99"/>
    <w:semiHidden/>
    <w:rsid w:val="00C23004"/>
    <w:rPr>
      <w:sz w:val="20"/>
      <w:szCs w:val="20"/>
    </w:rPr>
  </w:style>
  <w:style w:type="paragraph" w:styleId="CommentSubject">
    <w:name w:val="annotation subject"/>
    <w:basedOn w:val="CommentText"/>
    <w:next w:val="CommentText"/>
    <w:link w:val="CommentSubjectChar"/>
    <w:uiPriority w:val="99"/>
    <w:semiHidden/>
    <w:unhideWhenUsed/>
    <w:rsid w:val="00C23004"/>
    <w:rPr>
      <w:b/>
      <w:bCs/>
    </w:rPr>
  </w:style>
  <w:style w:type="character" w:customStyle="1" w:styleId="CommentSubjectChar">
    <w:name w:val="Comment Subject Char"/>
    <w:basedOn w:val="CommentTextChar"/>
    <w:link w:val="CommentSubject"/>
    <w:uiPriority w:val="99"/>
    <w:semiHidden/>
    <w:rsid w:val="00C23004"/>
    <w:rPr>
      <w:b/>
      <w:bCs/>
      <w:sz w:val="20"/>
      <w:szCs w:val="20"/>
    </w:rPr>
  </w:style>
  <w:style w:type="paragraph" w:styleId="BalloonText">
    <w:name w:val="Balloon Text"/>
    <w:basedOn w:val="Normal"/>
    <w:link w:val="BalloonTextChar"/>
    <w:uiPriority w:val="99"/>
    <w:semiHidden/>
    <w:unhideWhenUsed/>
    <w:rsid w:val="00C23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004"/>
    <w:rPr>
      <w:rFonts w:ascii="Segoe UI" w:hAnsi="Segoe UI" w:cs="Segoe UI"/>
      <w:sz w:val="18"/>
      <w:szCs w:val="18"/>
    </w:rPr>
  </w:style>
  <w:style w:type="character" w:styleId="Hyperlink">
    <w:name w:val="Hyperlink"/>
    <w:basedOn w:val="DefaultParagraphFont"/>
    <w:uiPriority w:val="99"/>
    <w:unhideWhenUsed/>
    <w:qFormat/>
    <w:rsid w:val="0009371E"/>
    <w:rPr>
      <w:color w:val="1155CC"/>
      <w:u w:val="single"/>
    </w:rPr>
  </w:style>
  <w:style w:type="character" w:styleId="FollowedHyperlink">
    <w:name w:val="FollowedHyperlink"/>
    <w:basedOn w:val="DefaultParagraphFont"/>
    <w:uiPriority w:val="99"/>
    <w:semiHidden/>
    <w:unhideWhenUsed/>
    <w:rsid w:val="00170121"/>
    <w:rPr>
      <w:color w:val="800080" w:themeColor="followedHyperlink"/>
      <w:u w:val="single"/>
    </w:rPr>
  </w:style>
  <w:style w:type="character" w:customStyle="1" w:styleId="Heading1Char">
    <w:name w:val="Heading 1 Char"/>
    <w:basedOn w:val="DefaultParagraphFont"/>
    <w:link w:val="Heading1"/>
    <w:uiPriority w:val="9"/>
    <w:rsid w:val="006A3712"/>
    <w:rPr>
      <w:b/>
      <w:sz w:val="28"/>
      <w:szCs w:val="28"/>
    </w:rPr>
  </w:style>
  <w:style w:type="character" w:styleId="UnresolvedMention">
    <w:name w:val="Unresolved Mention"/>
    <w:basedOn w:val="DefaultParagraphFont"/>
    <w:uiPriority w:val="99"/>
    <w:semiHidden/>
    <w:unhideWhenUsed/>
    <w:rsid w:val="00093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329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16016/638035859763730000" TargetMode="External"/><Relationship Id="rId13" Type="http://schemas.openxmlformats.org/officeDocument/2006/relationships/hyperlink" Target="https://www.doe.virginia.gov/home/showpublisheddocument/25468/638045622173570000" TargetMode="External"/><Relationship Id="rId18" Type="http://schemas.openxmlformats.org/officeDocument/2006/relationships/hyperlink" Target="https://www.doe.virginia.gov/home/showpublisheddocument/25392/638045617891530000"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doe.virginia.gov/home/showpublisheddocument/25332/638045440668500000" TargetMode="External"/><Relationship Id="rId7" Type="http://schemas.openxmlformats.org/officeDocument/2006/relationships/endnotes" Target="endnotes.xml"/><Relationship Id="rId12" Type="http://schemas.openxmlformats.org/officeDocument/2006/relationships/hyperlink" Target="https://teacher.desmos.com/activitybuilder/custom/5d34d3cc664a781d9696ecb2" TargetMode="External"/><Relationship Id="rId17" Type="http://schemas.openxmlformats.org/officeDocument/2006/relationships/hyperlink" Target="https://www.doe.virginia.gov/home/showpublisheddocument/25384/63804561786700000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e.virginia.gov/home/showpublisheddocument/25380/638045617856370000" TargetMode="External"/><Relationship Id="rId20" Type="http://schemas.openxmlformats.org/officeDocument/2006/relationships/hyperlink" Target="https://www.doe.virginia.gov/home/showpublisheddocument/25308/638045435949530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32/6380410542051700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e.virginia.gov/home/showpublisheddocument/25504/638045622277770000"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s://www.doe.virginia.gov/home/showpublisheddocument/18630/638041054191430000" TargetMode="External"/><Relationship Id="rId19" Type="http://schemas.openxmlformats.org/officeDocument/2006/relationships/hyperlink" Target="https://www.doe.virginia.gov/home/showpublisheddocument/25424/638045619517400000" TargetMode="External"/><Relationship Id="rId4" Type="http://schemas.openxmlformats.org/officeDocument/2006/relationships/settings" Target="settings.xml"/><Relationship Id="rId9" Type="http://schemas.openxmlformats.org/officeDocument/2006/relationships/hyperlink" Target="https://www.doe.virginia.gov/home/showpublisheddocument/16018/638035859769830000" TargetMode="External"/><Relationship Id="rId14" Type="http://schemas.openxmlformats.org/officeDocument/2006/relationships/hyperlink" Target="https://www.doe.virginia.gov/home/showpublisheddocument/25500/638045622263570000" TargetMode="External"/><Relationship Id="rId22" Type="http://schemas.openxmlformats.org/officeDocument/2006/relationships/hyperlink" Target="https://www.doe.virginia.gov/home/showpublisheddocument/25340/638045440689900000"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00FE8-57F6-4693-89F5-9243E0AF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2A.4 Just in Time Quick Check</vt:lpstr>
    </vt:vector>
  </TitlesOfParts>
  <Company>Virginia Department of Education</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2A.4 Just in Time Quick Check</dc:title>
  <dc:creator>Virginia Department of Education</dc:creator>
  <cp:lastModifiedBy>Mazzacane, Tina (DOE)</cp:lastModifiedBy>
  <cp:revision>4</cp:revision>
  <dcterms:created xsi:type="dcterms:W3CDTF">2021-08-17T19:26:00Z</dcterms:created>
  <dcterms:modified xsi:type="dcterms:W3CDTF">2022-12-30T16:15:00Z</dcterms:modified>
</cp:coreProperties>
</file>