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1031" w14:textId="77777777" w:rsidR="00D01793" w:rsidRDefault="00B77715">
      <w:pPr>
        <w:pStyle w:val="Title"/>
      </w:pPr>
      <w:r>
        <w:t>Just In Time Quick Check</w:t>
      </w:r>
    </w:p>
    <w:bookmarkStart w:id="0" w:name="_heading=h.gjdgxs" w:colFirst="0" w:colLast="0"/>
    <w:bookmarkEnd w:id="0"/>
    <w:p w14:paraId="450C169F" w14:textId="35C91FD9" w:rsidR="00D01793" w:rsidRDefault="00B77715">
      <w:pPr>
        <w:spacing w:after="120" w:line="240" w:lineRule="auto"/>
        <w:jc w:val="center"/>
        <w:rPr>
          <w:b/>
          <w:sz w:val="28"/>
          <w:szCs w:val="28"/>
          <w:u w:val="single"/>
        </w:rPr>
      </w:pPr>
      <w:r>
        <w:fldChar w:fldCharType="begin"/>
      </w:r>
      <w:r w:rsidR="006F7468">
        <w:instrText xml:space="preserve">HYPERLINK "https://www.doe.virginia.gov/home/showpublisheddocument/3068/637982465258630000" \h </w:instrText>
      </w:r>
      <w:r>
        <w:fldChar w:fldCharType="separate"/>
      </w:r>
      <w:r>
        <w:rPr>
          <w:b/>
          <w:color w:val="1155CC"/>
          <w:sz w:val="28"/>
          <w:szCs w:val="28"/>
          <w:u w:val="single"/>
        </w:rPr>
        <w:t xml:space="preserve">Standard of Learning (SOL) AII.3c </w:t>
      </w:r>
      <w:r>
        <w:rPr>
          <w:b/>
          <w:color w:val="1155CC"/>
          <w:sz w:val="28"/>
          <w:szCs w:val="28"/>
          <w:u w:val="single"/>
        </w:rPr>
        <w:fldChar w:fldCharType="end"/>
      </w: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 table illustrating Standard of Learning 2A.3c"/>
      </w:tblPr>
      <w:tblGrid>
        <w:gridCol w:w="10800"/>
      </w:tblGrid>
      <w:tr w:rsidR="00D01793" w14:paraId="73D7BC06" w14:textId="77777777" w:rsidTr="006D6543">
        <w:trPr>
          <w:tblHeader/>
        </w:trPr>
        <w:tc>
          <w:tcPr>
            <w:tcW w:w="10800" w:type="dxa"/>
          </w:tcPr>
          <w:p w14:paraId="7BCC9E09" w14:textId="77777777" w:rsidR="00D01793" w:rsidRDefault="00B77715">
            <w:pPr>
              <w:spacing w:line="276" w:lineRule="auto"/>
              <w:jc w:val="center"/>
              <w:rPr>
                <w:b/>
                <w:sz w:val="28"/>
                <w:szCs w:val="28"/>
              </w:rPr>
            </w:pPr>
            <w:r>
              <w:rPr>
                <w:b/>
                <w:sz w:val="28"/>
                <w:szCs w:val="28"/>
              </w:rPr>
              <w:t xml:space="preserve">Strand: </w:t>
            </w:r>
            <w:r>
              <w:rPr>
                <w:sz w:val="28"/>
                <w:szCs w:val="28"/>
              </w:rPr>
              <w:t>Equations and Inequalities</w:t>
            </w:r>
          </w:p>
        </w:tc>
      </w:tr>
      <w:tr w:rsidR="00D01793" w14:paraId="7A486165" w14:textId="77777777" w:rsidTr="006D6543">
        <w:trPr>
          <w:tblHeader/>
        </w:trPr>
        <w:tc>
          <w:tcPr>
            <w:tcW w:w="10800" w:type="dxa"/>
            <w:shd w:val="clear" w:color="auto" w:fill="D9D9D9"/>
          </w:tcPr>
          <w:p w14:paraId="36551CA7" w14:textId="77777777" w:rsidR="00D01793" w:rsidRDefault="00B77715">
            <w:pPr>
              <w:pStyle w:val="Heading1"/>
              <w:outlineLvl w:val="0"/>
            </w:pPr>
            <w:r>
              <w:t>Standard of Learning (SOL) AII.3c</w:t>
            </w:r>
          </w:p>
          <w:p w14:paraId="7A3910D9" w14:textId="77777777" w:rsidR="00D01793" w:rsidRDefault="00B77715">
            <w:pPr>
              <w:spacing w:after="120"/>
              <w:rPr>
                <w:b/>
                <w:i/>
              </w:rPr>
            </w:pPr>
            <w:r>
              <w:rPr>
                <w:b/>
                <w:i/>
              </w:rPr>
              <w:t>The student will solve equations containing rational algebraic expressions.</w:t>
            </w:r>
          </w:p>
        </w:tc>
      </w:tr>
      <w:tr w:rsidR="00D01793" w14:paraId="731E79D7" w14:textId="77777777" w:rsidTr="006D6543">
        <w:trPr>
          <w:tblHeader/>
        </w:trPr>
        <w:tc>
          <w:tcPr>
            <w:tcW w:w="10800" w:type="dxa"/>
            <w:shd w:val="clear" w:color="auto" w:fill="F2F2F2"/>
          </w:tcPr>
          <w:p w14:paraId="45CD569A" w14:textId="77777777" w:rsidR="00D01793" w:rsidRDefault="00B77715">
            <w:pPr>
              <w:pStyle w:val="Heading1"/>
              <w:outlineLvl w:val="0"/>
            </w:pPr>
            <w:r>
              <w:t xml:space="preserve">Grade Level Skills:  </w:t>
            </w:r>
          </w:p>
          <w:p w14:paraId="718035F9" w14:textId="422C1895" w:rsidR="00D01793" w:rsidRDefault="00B77715">
            <w:pPr>
              <w:numPr>
                <w:ilvl w:val="0"/>
                <w:numId w:val="3"/>
              </w:numPr>
              <w:pBdr>
                <w:top w:val="nil"/>
                <w:left w:val="nil"/>
                <w:bottom w:val="nil"/>
                <w:right w:val="nil"/>
                <w:between w:val="nil"/>
              </w:pBdr>
              <w:ind w:right="346"/>
            </w:pPr>
            <w:r>
              <w:t>Solve rational equations with real solutions containing factorable algebraic expressions algebraically and graphically. Algebraic expressions should be limited to linear and quadratic expressions</w:t>
            </w:r>
            <w:r w:rsidR="006810EF">
              <w:t>.</w:t>
            </w:r>
          </w:p>
          <w:p w14:paraId="5EA37E1A" w14:textId="77777777" w:rsidR="00D01793" w:rsidRDefault="00B77715">
            <w:pPr>
              <w:numPr>
                <w:ilvl w:val="0"/>
                <w:numId w:val="3"/>
              </w:numPr>
              <w:pBdr>
                <w:top w:val="nil"/>
                <w:left w:val="nil"/>
                <w:bottom w:val="nil"/>
                <w:right w:val="nil"/>
                <w:between w:val="nil"/>
              </w:pBdr>
              <w:ind w:right="346"/>
            </w:pPr>
            <w:r>
              <w:t>Solve equations and verify algebraic solutions using a graphing utility.</w:t>
            </w:r>
          </w:p>
          <w:p w14:paraId="412993F8" w14:textId="77777777" w:rsidR="00D01793" w:rsidRDefault="00D01793">
            <w:pPr>
              <w:pBdr>
                <w:top w:val="nil"/>
                <w:left w:val="nil"/>
                <w:bottom w:val="nil"/>
                <w:right w:val="nil"/>
                <w:between w:val="nil"/>
              </w:pBdr>
              <w:ind w:left="360" w:right="346" w:hanging="360"/>
              <w:rPr>
                <w:color w:val="000000"/>
                <w:sz w:val="12"/>
                <w:szCs w:val="12"/>
              </w:rPr>
            </w:pPr>
          </w:p>
        </w:tc>
      </w:tr>
      <w:tr w:rsidR="00D01793" w14:paraId="59B645D8" w14:textId="77777777" w:rsidTr="006D6543">
        <w:trPr>
          <w:tblHeader/>
        </w:trPr>
        <w:tc>
          <w:tcPr>
            <w:tcW w:w="10800" w:type="dxa"/>
          </w:tcPr>
          <w:p w14:paraId="73352AC2" w14:textId="47069841" w:rsidR="00D01793" w:rsidRPr="006F7468" w:rsidRDefault="000F4C8C">
            <w:pPr>
              <w:pStyle w:val="Heading2"/>
              <w:spacing w:before="120" w:after="120"/>
              <w:outlineLvl w:val="1"/>
              <w:rPr>
                <w:color w:val="0070C0"/>
                <w:sz w:val="28"/>
                <w:szCs w:val="28"/>
              </w:rPr>
            </w:pPr>
            <w:hyperlink w:anchor="student" w:history="1">
              <w:r w:rsidR="00B77715" w:rsidRPr="006F7468">
                <w:rPr>
                  <w:rStyle w:val="Hyperlink"/>
                  <w:color w:val="0070C0"/>
                  <w:sz w:val="28"/>
                  <w:szCs w:val="28"/>
                </w:rPr>
                <w:t>Just in Time Quick Check</w:t>
              </w:r>
            </w:hyperlink>
          </w:p>
        </w:tc>
      </w:tr>
      <w:tr w:rsidR="00D01793" w14:paraId="2BE07903" w14:textId="77777777" w:rsidTr="006D6543">
        <w:trPr>
          <w:tblHeader/>
        </w:trPr>
        <w:tc>
          <w:tcPr>
            <w:tcW w:w="10800" w:type="dxa"/>
          </w:tcPr>
          <w:p w14:paraId="40A24291" w14:textId="77777777" w:rsidR="00D01793" w:rsidRPr="006F7468" w:rsidRDefault="000F4C8C">
            <w:pPr>
              <w:pStyle w:val="Heading2"/>
              <w:spacing w:before="120" w:after="120"/>
              <w:outlineLvl w:val="1"/>
              <w:rPr>
                <w:color w:val="0070C0"/>
                <w:sz w:val="28"/>
                <w:szCs w:val="28"/>
                <w:u w:val="single"/>
              </w:rPr>
            </w:pPr>
            <w:hyperlink w:anchor="bookmark=id.30j0zll">
              <w:r w:rsidR="00B77715" w:rsidRPr="006F7468">
                <w:rPr>
                  <w:color w:val="0070C0"/>
                  <w:sz w:val="28"/>
                  <w:szCs w:val="28"/>
                  <w:u w:val="single"/>
                </w:rPr>
                <w:t>Just in Time Quick Check Teacher Notes</w:t>
              </w:r>
            </w:hyperlink>
          </w:p>
        </w:tc>
      </w:tr>
      <w:tr w:rsidR="00D01793" w14:paraId="061D3CEA" w14:textId="77777777" w:rsidTr="006D6543">
        <w:trPr>
          <w:tblHeader/>
        </w:trPr>
        <w:tc>
          <w:tcPr>
            <w:tcW w:w="10800" w:type="dxa"/>
          </w:tcPr>
          <w:p w14:paraId="5D8F34BD" w14:textId="77777777" w:rsidR="00D01793" w:rsidRDefault="00B77715">
            <w:pPr>
              <w:pStyle w:val="Heading1"/>
              <w:outlineLvl w:val="0"/>
            </w:pPr>
            <w:r>
              <w:t xml:space="preserve">Supporting Resources: </w:t>
            </w:r>
          </w:p>
          <w:p w14:paraId="59E72FE5" w14:textId="77777777" w:rsidR="00D01793" w:rsidRDefault="00B77715" w:rsidP="006F7468">
            <w:pPr>
              <w:numPr>
                <w:ilvl w:val="0"/>
                <w:numId w:val="1"/>
              </w:numPr>
              <w:pBdr>
                <w:top w:val="nil"/>
                <w:left w:val="nil"/>
                <w:bottom w:val="nil"/>
                <w:right w:val="nil"/>
                <w:between w:val="nil"/>
              </w:pBdr>
              <w:rPr>
                <w:color w:val="000000"/>
              </w:rPr>
            </w:pPr>
            <w:r>
              <w:rPr>
                <w:color w:val="000000"/>
              </w:rPr>
              <w:t>VDOE Mathematics Instructional Plans (MIPS)</w:t>
            </w:r>
          </w:p>
          <w:p w14:paraId="152539FD" w14:textId="171F15B5" w:rsidR="00D01793" w:rsidRDefault="00B77715" w:rsidP="006F7468">
            <w:pPr>
              <w:numPr>
                <w:ilvl w:val="1"/>
                <w:numId w:val="1"/>
              </w:numPr>
              <w:pBdr>
                <w:top w:val="nil"/>
                <w:left w:val="nil"/>
                <w:bottom w:val="nil"/>
                <w:right w:val="nil"/>
                <w:between w:val="nil"/>
              </w:pBdr>
              <w:rPr>
                <w:color w:val="000000"/>
              </w:rPr>
            </w:pPr>
            <w:r>
              <w:rPr>
                <w:color w:val="000000"/>
              </w:rPr>
              <w:t>AII.</w:t>
            </w:r>
            <w:r>
              <w:t>3a</w:t>
            </w:r>
            <w:r>
              <w:rPr>
                <w:color w:val="000000"/>
              </w:rPr>
              <w:t xml:space="preserve"> – </w:t>
            </w:r>
            <w:r>
              <w:t xml:space="preserve">Rational Equations </w:t>
            </w:r>
            <w:r>
              <w:rPr>
                <w:color w:val="000000"/>
              </w:rPr>
              <w:t>(</w:t>
            </w:r>
            <w:hyperlink r:id="rId8">
              <w:r>
                <w:rPr>
                  <w:color w:val="1155CC"/>
                  <w:u w:val="single"/>
                </w:rPr>
                <w:t>Word</w:t>
              </w:r>
            </w:hyperlink>
            <w:r>
              <w:rPr>
                <w:color w:val="000000"/>
              </w:rPr>
              <w:t>)/</w:t>
            </w:r>
            <w:hyperlink r:id="rId9">
              <w:r>
                <w:rPr>
                  <w:color w:val="1155CC"/>
                  <w:u w:val="single"/>
                </w:rPr>
                <w:t>PDF Version</w:t>
              </w:r>
            </w:hyperlink>
          </w:p>
          <w:p w14:paraId="1EC2C2C1" w14:textId="77777777" w:rsidR="006F7468" w:rsidRDefault="006F7468" w:rsidP="006F7468">
            <w:pPr>
              <w:numPr>
                <w:ilvl w:val="0"/>
                <w:numId w:val="1"/>
              </w:numPr>
              <w:spacing w:line="256" w:lineRule="auto"/>
              <w:rPr>
                <w:color w:val="000000"/>
              </w:rPr>
            </w:pPr>
            <w:r>
              <w:rPr>
                <w:color w:val="000000"/>
              </w:rPr>
              <w:t>VDOE Word Wall Cards: Algebra II (</w:t>
            </w:r>
            <w:hyperlink r:id="rId10" w:history="1">
              <w:r w:rsidRPr="006F7468">
                <w:rPr>
                  <w:rStyle w:val="Hyperlink"/>
                  <w:color w:val="0070C0"/>
                </w:rPr>
                <w:t>Word</w:t>
              </w:r>
            </w:hyperlink>
            <w:r>
              <w:rPr>
                <w:color w:val="000000"/>
              </w:rPr>
              <w:t>) | (</w:t>
            </w:r>
            <w:hyperlink r:id="rId11" w:history="1">
              <w:r w:rsidRPr="006F7468">
                <w:rPr>
                  <w:rStyle w:val="Hyperlink"/>
                  <w:color w:val="0070C0"/>
                </w:rPr>
                <w:t>PDF</w:t>
              </w:r>
            </w:hyperlink>
            <w:r>
              <w:rPr>
                <w:color w:val="000000"/>
              </w:rPr>
              <w:t>)</w:t>
            </w:r>
            <w:r>
              <w:t xml:space="preserve"> </w:t>
            </w:r>
          </w:p>
          <w:p w14:paraId="1BFBD310" w14:textId="77777777" w:rsidR="00D01793" w:rsidRDefault="00B77715" w:rsidP="006F7468">
            <w:pPr>
              <w:numPr>
                <w:ilvl w:val="1"/>
                <w:numId w:val="1"/>
              </w:numPr>
              <w:pBdr>
                <w:top w:val="nil"/>
                <w:left w:val="nil"/>
                <w:bottom w:val="nil"/>
                <w:right w:val="nil"/>
                <w:between w:val="nil"/>
              </w:pBdr>
              <w:rPr>
                <w:color w:val="000000"/>
              </w:rPr>
            </w:pPr>
            <w:r>
              <w:t>Parent Functions (Rational)</w:t>
            </w:r>
          </w:p>
          <w:p w14:paraId="26DCC6CF" w14:textId="77777777" w:rsidR="00D01793" w:rsidRDefault="00B77715" w:rsidP="006F7468">
            <w:pPr>
              <w:numPr>
                <w:ilvl w:val="1"/>
                <w:numId w:val="1"/>
              </w:numPr>
              <w:pBdr>
                <w:top w:val="nil"/>
                <w:left w:val="nil"/>
                <w:bottom w:val="nil"/>
                <w:right w:val="nil"/>
                <w:between w:val="nil"/>
              </w:pBdr>
            </w:pPr>
            <w:r>
              <w:t>Discontinuity (e.g., asymptotes)</w:t>
            </w:r>
          </w:p>
          <w:p w14:paraId="7EC3BD4D" w14:textId="77777777" w:rsidR="00D01793" w:rsidRDefault="00B77715" w:rsidP="006F7468">
            <w:pPr>
              <w:numPr>
                <w:ilvl w:val="1"/>
                <w:numId w:val="1"/>
              </w:numPr>
            </w:pPr>
            <w:r>
              <w:t>Discontinuity (e.g., removable or point)</w:t>
            </w:r>
          </w:p>
          <w:p w14:paraId="36422577" w14:textId="77777777" w:rsidR="00D01793" w:rsidRDefault="00B77715" w:rsidP="006F7468">
            <w:pPr>
              <w:numPr>
                <w:ilvl w:val="1"/>
                <w:numId w:val="1"/>
              </w:numPr>
            </w:pPr>
            <w:r>
              <w:t>Inverse Variation</w:t>
            </w:r>
          </w:p>
          <w:p w14:paraId="22A40EB0" w14:textId="77777777" w:rsidR="00D01793" w:rsidRDefault="00B77715" w:rsidP="006F7468">
            <w:pPr>
              <w:numPr>
                <w:ilvl w:val="0"/>
                <w:numId w:val="1"/>
              </w:numPr>
              <w:pBdr>
                <w:top w:val="nil"/>
                <w:left w:val="nil"/>
                <w:bottom w:val="nil"/>
                <w:right w:val="nil"/>
                <w:between w:val="nil"/>
              </w:pBdr>
              <w:rPr>
                <w:color w:val="000000"/>
              </w:rPr>
            </w:pPr>
            <w:r>
              <w:rPr>
                <w:color w:val="000000"/>
              </w:rPr>
              <w:t xml:space="preserve">Desmos Activity </w:t>
            </w:r>
          </w:p>
          <w:p w14:paraId="0AD44238" w14:textId="77777777" w:rsidR="00D01793" w:rsidRDefault="000F4C8C" w:rsidP="006F7468">
            <w:pPr>
              <w:numPr>
                <w:ilvl w:val="1"/>
                <w:numId w:val="1"/>
              </w:numPr>
              <w:pBdr>
                <w:top w:val="nil"/>
                <w:left w:val="nil"/>
                <w:bottom w:val="nil"/>
                <w:right w:val="nil"/>
                <w:between w:val="nil"/>
              </w:pBdr>
              <w:rPr>
                <w:color w:val="000000"/>
              </w:rPr>
            </w:pPr>
            <w:hyperlink r:id="rId12">
              <w:r w:rsidR="00B77715">
                <w:rPr>
                  <w:color w:val="1155CC"/>
                  <w:u w:val="single"/>
                </w:rPr>
                <w:t>Solving Rational Equations</w:t>
              </w:r>
            </w:hyperlink>
          </w:p>
          <w:p w14:paraId="0BFD0E60" w14:textId="77777777" w:rsidR="00D01793" w:rsidRDefault="00D01793">
            <w:pPr>
              <w:pBdr>
                <w:top w:val="nil"/>
                <w:left w:val="nil"/>
                <w:bottom w:val="nil"/>
                <w:right w:val="nil"/>
                <w:between w:val="nil"/>
              </w:pBdr>
              <w:ind w:left="1440"/>
              <w:rPr>
                <w:sz w:val="12"/>
                <w:szCs w:val="12"/>
              </w:rPr>
            </w:pPr>
          </w:p>
        </w:tc>
      </w:tr>
      <w:tr w:rsidR="00D01793" w14:paraId="386A3B60" w14:textId="77777777" w:rsidTr="006D6543">
        <w:trPr>
          <w:tblHeader/>
        </w:trPr>
        <w:tc>
          <w:tcPr>
            <w:tcW w:w="10800" w:type="dxa"/>
          </w:tcPr>
          <w:p w14:paraId="2AB68DCA" w14:textId="34D64656" w:rsidR="00D01793" w:rsidRDefault="006F7468">
            <w:pPr>
              <w:spacing w:before="120" w:after="120"/>
            </w:pPr>
            <w:r w:rsidRPr="00B85F72">
              <w:rPr>
                <w:kern w:val="28"/>
                <w:sz w:val="28"/>
                <w:szCs w:val="24"/>
              </w:rPr>
              <w:t>Supporting and Prerequisite SOL:</w:t>
            </w:r>
            <w:r>
              <w:rPr>
                <w:rStyle w:val="Heading1Char"/>
              </w:rPr>
              <w:t xml:space="preserve"> </w:t>
            </w:r>
            <w:hyperlink r:id="rId13" w:history="1">
              <w:r w:rsidRPr="000F4C8C">
                <w:rPr>
                  <w:color w:val="1155CC"/>
                  <w:u w:val="single"/>
                </w:rPr>
                <w:t>AII.1a</w:t>
              </w:r>
            </w:hyperlink>
            <w:r w:rsidRPr="006F7468">
              <w:rPr>
                <w:rStyle w:val="Heading1Char"/>
                <w:b w:val="0"/>
                <w:bCs/>
                <w:sz w:val="22"/>
                <w:szCs w:val="22"/>
              </w:rPr>
              <w:t xml:space="preserve">, </w:t>
            </w:r>
            <w:hyperlink r:id="rId14" w:history="1">
              <w:r w:rsidRPr="000F4C8C">
                <w:rPr>
                  <w:color w:val="1155CC"/>
                  <w:u w:val="single"/>
                </w:rPr>
                <w:t>AII.1c</w:t>
              </w:r>
            </w:hyperlink>
            <w:r w:rsidRPr="006F7468">
              <w:rPr>
                <w:rStyle w:val="Heading1Char"/>
                <w:b w:val="0"/>
                <w:bCs/>
                <w:sz w:val="22"/>
                <w:szCs w:val="22"/>
              </w:rPr>
              <w:t xml:space="preserve">, </w:t>
            </w:r>
            <w:hyperlink r:id="rId15" w:history="1">
              <w:r w:rsidRPr="000F4C8C">
                <w:rPr>
                  <w:color w:val="1155CC"/>
                  <w:u w:val="single"/>
                </w:rPr>
                <w:t>AII.6a</w:t>
              </w:r>
            </w:hyperlink>
            <w:r w:rsidRPr="006F7468">
              <w:rPr>
                <w:rStyle w:val="Heading1Char"/>
                <w:b w:val="0"/>
                <w:bCs/>
                <w:sz w:val="22"/>
                <w:szCs w:val="22"/>
              </w:rPr>
              <w:t xml:space="preserve">, </w:t>
            </w:r>
            <w:hyperlink r:id="rId16" w:history="1">
              <w:r w:rsidRPr="000F4C8C">
                <w:rPr>
                  <w:color w:val="1155CC"/>
                  <w:u w:val="single"/>
                </w:rPr>
                <w:t>AII.6b</w:t>
              </w:r>
            </w:hyperlink>
            <w:r w:rsidRPr="006F7468">
              <w:rPr>
                <w:rStyle w:val="Heading1Char"/>
                <w:b w:val="0"/>
                <w:bCs/>
                <w:sz w:val="22"/>
                <w:szCs w:val="22"/>
              </w:rPr>
              <w:t xml:space="preserve">, </w:t>
            </w:r>
            <w:hyperlink r:id="rId17" w:history="1">
              <w:r w:rsidRPr="000F4C8C">
                <w:rPr>
                  <w:color w:val="1155CC"/>
                  <w:u w:val="single"/>
                </w:rPr>
                <w:t>A.2a</w:t>
              </w:r>
            </w:hyperlink>
            <w:r w:rsidRPr="006F7468">
              <w:rPr>
                <w:rStyle w:val="Heading1Char"/>
                <w:b w:val="0"/>
                <w:bCs/>
                <w:sz w:val="22"/>
                <w:szCs w:val="22"/>
              </w:rPr>
              <w:t xml:space="preserve">, </w:t>
            </w:r>
            <w:hyperlink r:id="rId18" w:history="1">
              <w:r w:rsidRPr="000F4C8C">
                <w:rPr>
                  <w:color w:val="1155CC"/>
                  <w:u w:val="single"/>
                </w:rPr>
                <w:t>A.2b</w:t>
              </w:r>
            </w:hyperlink>
            <w:r w:rsidRPr="006F7468">
              <w:rPr>
                <w:rStyle w:val="Heading1Char"/>
                <w:b w:val="0"/>
                <w:bCs/>
                <w:sz w:val="22"/>
                <w:szCs w:val="22"/>
              </w:rPr>
              <w:t xml:space="preserve">, </w:t>
            </w:r>
            <w:hyperlink r:id="rId19" w:history="1">
              <w:r w:rsidRPr="000F4C8C">
                <w:rPr>
                  <w:color w:val="1155CC"/>
                  <w:u w:val="single"/>
                </w:rPr>
                <w:t>A.2c</w:t>
              </w:r>
            </w:hyperlink>
            <w:r w:rsidRPr="006F7468">
              <w:rPr>
                <w:rStyle w:val="Heading1Char"/>
                <w:b w:val="0"/>
                <w:bCs/>
                <w:sz w:val="22"/>
                <w:szCs w:val="22"/>
              </w:rPr>
              <w:t xml:space="preserve">, </w:t>
            </w:r>
            <w:hyperlink r:id="rId20" w:history="1">
              <w:r w:rsidRPr="000F4C8C">
                <w:rPr>
                  <w:color w:val="1155CC"/>
                  <w:u w:val="single"/>
                </w:rPr>
                <w:t>A.4a</w:t>
              </w:r>
            </w:hyperlink>
            <w:r w:rsidRPr="006F7468">
              <w:rPr>
                <w:rStyle w:val="Heading1Char"/>
                <w:b w:val="0"/>
                <w:bCs/>
                <w:sz w:val="22"/>
                <w:szCs w:val="22"/>
              </w:rPr>
              <w:t xml:space="preserve">, </w:t>
            </w:r>
            <w:hyperlink r:id="rId21" w:history="1">
              <w:r w:rsidRPr="000F4C8C">
                <w:rPr>
                  <w:color w:val="1155CC"/>
                  <w:u w:val="single"/>
                </w:rPr>
                <w:t>A.4b</w:t>
              </w:r>
            </w:hyperlink>
            <w:r w:rsidRPr="006F7468">
              <w:rPr>
                <w:rStyle w:val="Heading1Char"/>
                <w:b w:val="0"/>
                <w:bCs/>
                <w:sz w:val="22"/>
                <w:szCs w:val="22"/>
              </w:rPr>
              <w:t xml:space="preserve">, </w:t>
            </w:r>
            <w:hyperlink r:id="rId22" w:history="1">
              <w:r w:rsidRPr="000F4C8C">
                <w:rPr>
                  <w:color w:val="1155CC"/>
                  <w:u w:val="single"/>
                </w:rPr>
                <w:t>8.17</w:t>
              </w:r>
            </w:hyperlink>
          </w:p>
        </w:tc>
      </w:tr>
    </w:tbl>
    <w:p w14:paraId="5E74A62B" w14:textId="77777777" w:rsidR="00D01793" w:rsidRDefault="00D01793"/>
    <w:p w14:paraId="3C17A6B9" w14:textId="77777777" w:rsidR="00D01793" w:rsidRDefault="00D01793">
      <w:pPr>
        <w:pStyle w:val="Title"/>
        <w:jc w:val="left"/>
      </w:pPr>
    </w:p>
    <w:p w14:paraId="0FFBB1E0" w14:textId="45E395F9" w:rsidR="007D65BA" w:rsidRDefault="007D65BA"/>
    <w:p w14:paraId="46FD42C1" w14:textId="7CF6C305" w:rsidR="007D65BA" w:rsidRDefault="007D65BA"/>
    <w:p w14:paraId="21A4A003" w14:textId="439B5D0B" w:rsidR="007D65BA" w:rsidRDefault="007D65BA"/>
    <w:p w14:paraId="3A4D538D" w14:textId="438B18EC" w:rsidR="007D65BA" w:rsidRDefault="007D65BA"/>
    <w:p w14:paraId="4A47E143" w14:textId="4299A4C7" w:rsidR="007D65BA" w:rsidRDefault="007D65BA" w:rsidP="007D65BA">
      <w:pPr>
        <w:ind w:left="360"/>
      </w:pPr>
    </w:p>
    <w:p w14:paraId="1B532D2D" w14:textId="60F8EABE" w:rsidR="007D65BA" w:rsidRDefault="007D65BA"/>
    <w:p w14:paraId="48525B3B" w14:textId="1A82C8F8" w:rsidR="007D65BA" w:rsidRDefault="007D65BA"/>
    <w:p w14:paraId="44F8CA8A" w14:textId="77777777" w:rsidR="009575A0" w:rsidRDefault="009575A0" w:rsidP="007D65BA">
      <w:pPr>
        <w:pStyle w:val="Title"/>
      </w:pPr>
      <w:bookmarkStart w:id="1" w:name="Quickcheck"/>
    </w:p>
    <w:p w14:paraId="7B69E10C" w14:textId="77777777" w:rsidR="009575A0" w:rsidRDefault="009575A0" w:rsidP="007D65BA">
      <w:pPr>
        <w:pStyle w:val="Title"/>
      </w:pPr>
    </w:p>
    <w:p w14:paraId="1D1108A7" w14:textId="177EED7F" w:rsidR="007D65BA" w:rsidRDefault="007D65BA" w:rsidP="007D65BA">
      <w:pPr>
        <w:pStyle w:val="Title"/>
      </w:pPr>
      <w:bookmarkStart w:id="2" w:name="student"/>
      <w:bookmarkEnd w:id="2"/>
      <w:r>
        <w:t xml:space="preserve">SOL AII.3c - Just in Time Quick Check </w:t>
      </w:r>
    </w:p>
    <w:bookmarkEnd w:id="1"/>
    <w:p w14:paraId="45EA65CF" w14:textId="77777777" w:rsidR="007D65BA" w:rsidRPr="007D65BA" w:rsidRDefault="007D65BA" w:rsidP="007D65BA"/>
    <w:p w14:paraId="45C767BF" w14:textId="77777777" w:rsidR="007D65BA" w:rsidRDefault="007D65BA" w:rsidP="007D65BA">
      <w:pPr>
        <w:numPr>
          <w:ilvl w:val="0"/>
          <w:numId w:val="2"/>
        </w:numPr>
        <w:spacing w:after="0" w:line="240" w:lineRule="auto"/>
        <w:sectPr w:rsidR="007D65BA">
          <w:footerReference w:type="default" r:id="rId23"/>
          <w:footerReference w:type="first" r:id="rId24"/>
          <w:pgSz w:w="12240" w:h="15840"/>
          <w:pgMar w:top="720" w:right="720" w:bottom="720" w:left="720" w:header="432" w:footer="720" w:gutter="0"/>
          <w:pgNumType w:start="1"/>
          <w:cols w:space="720"/>
          <w:titlePg/>
        </w:sectPr>
      </w:pPr>
      <w:r>
        <w:t xml:space="preserve">Student A was asked to solve the equation </w:t>
      </w:r>
      <m:oMath>
        <m:f>
          <m:fPr>
            <m:ctrlPr>
              <w:rPr>
                <w:rFonts w:ascii="Cambria Math" w:hAnsi="Cambria Math"/>
              </w:rPr>
            </m:ctrlPr>
          </m:fPr>
          <m:num>
            <m:r>
              <w:rPr>
                <w:rFonts w:ascii="Cambria Math" w:hAnsi="Cambria Math"/>
              </w:rPr>
              <m:t>-x+4</m:t>
            </m:r>
          </m:num>
          <m:den>
            <m:r>
              <w:rPr>
                <w:rFonts w:ascii="Cambria Math" w:hAnsi="Cambria Math"/>
              </w:rPr>
              <m:t>2-x</m:t>
            </m:r>
          </m:den>
        </m:f>
        <m:r>
          <w:rPr>
            <w:rFonts w:ascii="Cambria Math" w:hAnsi="Cambria Math"/>
          </w:rPr>
          <m:t>+4x=</m:t>
        </m:r>
        <m:f>
          <m:fPr>
            <m:ctrlPr>
              <w:rPr>
                <w:rFonts w:ascii="Cambria Math" w:hAnsi="Cambria Math"/>
              </w:rPr>
            </m:ctrlPr>
          </m:fPr>
          <m:num>
            <m:r>
              <w:rPr>
                <w:rFonts w:ascii="Cambria Math" w:hAnsi="Cambria Math"/>
              </w:rPr>
              <m:t>2x+1</m:t>
            </m:r>
          </m:num>
          <m:den>
            <m:r>
              <w:rPr>
                <w:rFonts w:ascii="Cambria Math" w:hAnsi="Cambria Math"/>
              </w:rPr>
              <m:t>2x+3</m:t>
            </m:r>
          </m:den>
        </m:f>
      </m:oMath>
      <w:r>
        <w:rPr>
          <w:rFonts w:ascii="Cambria Math" w:eastAsia="Cambria Math" w:hAnsi="Cambria Math" w:cs="Cambria Math"/>
        </w:rPr>
        <w:t>.</w:t>
      </w:r>
      <w:r>
        <w:t xml:space="preserve">  Their work is shown below.</w:t>
      </w:r>
    </w:p>
    <w:p w14:paraId="0DE3D7B7" w14:textId="77777777" w:rsidR="007D65BA" w:rsidRDefault="007D65BA" w:rsidP="007D65BA">
      <w:pPr>
        <w:spacing w:after="0" w:line="240" w:lineRule="auto"/>
        <w:jc w:val="center"/>
        <w:sectPr w:rsidR="007D65BA">
          <w:type w:val="continuous"/>
          <w:pgSz w:w="12240" w:h="15840"/>
          <w:pgMar w:top="720" w:right="720" w:bottom="720" w:left="720" w:header="432" w:footer="720" w:gutter="0"/>
          <w:cols w:space="720"/>
        </w:sectPr>
      </w:pPr>
    </w:p>
    <w:p w14:paraId="78D74C56" w14:textId="77777777" w:rsidR="007D65BA" w:rsidRDefault="000F4C8C" w:rsidP="007D65BA">
      <w:pPr>
        <w:spacing w:after="0" w:line="240" w:lineRule="auto"/>
        <w:ind w:left="360"/>
        <w:jc w:val="center"/>
        <w:rPr>
          <w:rFonts w:ascii="Cambria Math" w:eastAsia="Cambria Math" w:hAnsi="Cambria Math" w:cs="Cambria Math"/>
        </w:rPr>
        <w:sectPr w:rsidR="007D65BA">
          <w:type w:val="continuous"/>
          <w:pgSz w:w="12240" w:h="15840"/>
          <w:pgMar w:top="720" w:right="720" w:bottom="720" w:left="720" w:header="432" w:footer="720" w:gutter="0"/>
          <w:cols w:space="720" w:equalWidth="0">
            <w:col w:w="10800" w:space="0"/>
          </w:cols>
        </w:sectPr>
      </w:pPr>
      <m:oMathPara>
        <m:oMath>
          <m:f>
            <m:fPr>
              <m:ctrlPr>
                <w:rPr>
                  <w:rFonts w:ascii="Cambria Math" w:hAnsi="Cambria Math"/>
                </w:rPr>
              </m:ctrlPr>
            </m:fPr>
            <m:num>
              <m:r>
                <w:rPr>
                  <w:rFonts w:ascii="Cambria Math" w:hAnsi="Cambria Math"/>
                </w:rPr>
                <m:t>-x+4</m:t>
              </m:r>
            </m:num>
            <m:den>
              <m:r>
                <w:rPr>
                  <w:rFonts w:ascii="Cambria Math" w:hAnsi="Cambria Math"/>
                </w:rPr>
                <m:t>2-x</m:t>
              </m:r>
            </m:den>
          </m:f>
          <m:r>
            <w:rPr>
              <w:rFonts w:ascii="Cambria Math" w:hAnsi="Cambria Math"/>
            </w:rPr>
            <m:t>+4x=</m:t>
          </m:r>
          <m:f>
            <m:fPr>
              <m:ctrlPr>
                <w:rPr>
                  <w:rFonts w:ascii="Cambria Math" w:hAnsi="Cambria Math"/>
                </w:rPr>
              </m:ctrlPr>
            </m:fPr>
            <m:num>
              <m:r>
                <w:rPr>
                  <w:rFonts w:ascii="Cambria Math" w:hAnsi="Cambria Math"/>
                </w:rPr>
                <m:t>2x+1</m:t>
              </m:r>
            </m:num>
            <m:den>
              <m:r>
                <w:rPr>
                  <w:rFonts w:ascii="Cambria Math" w:hAnsi="Cambria Math"/>
                </w:rPr>
                <m:t>2x+3</m:t>
              </m:r>
            </m:den>
          </m:f>
        </m:oMath>
      </m:oMathPara>
    </w:p>
    <w:p w14:paraId="76987CAB" w14:textId="77777777" w:rsidR="007D65BA" w:rsidRDefault="007D65BA" w:rsidP="007D65BA">
      <w:pPr>
        <w:jc w:val="center"/>
        <w:rPr>
          <w:rFonts w:ascii="Cambria Math" w:eastAsia="Cambria Math" w:hAnsi="Cambria Math" w:cs="Cambria Math"/>
        </w:rPr>
      </w:pPr>
    </w:p>
    <w:p w14:paraId="52F3AF05" w14:textId="77777777" w:rsidR="007D65BA" w:rsidRDefault="000F4C8C" w:rsidP="007D65BA">
      <w:pPr>
        <w:spacing w:after="0" w:line="240" w:lineRule="auto"/>
        <w:ind w:left="360"/>
        <w:jc w:val="center"/>
        <w:rPr>
          <w:rFonts w:ascii="Cambria Math" w:eastAsia="Cambria Math" w:hAnsi="Cambria Math" w:cs="Cambria Math"/>
        </w:rPr>
      </w:pPr>
      <m:oMathPara>
        <m:oMath>
          <m:f>
            <m:fPr>
              <m:ctrlPr>
                <w:rPr>
                  <w:rFonts w:ascii="Cambria Math" w:hAnsi="Cambria Math"/>
                </w:rPr>
              </m:ctrlPr>
            </m:fPr>
            <m:num>
              <m:r>
                <w:rPr>
                  <w:rFonts w:ascii="Cambria Math" w:hAnsi="Cambria Math"/>
                </w:rPr>
                <m:t>4</m:t>
              </m:r>
            </m:num>
            <m:den>
              <m:r>
                <w:rPr>
                  <w:rFonts w:ascii="Cambria Math" w:hAnsi="Cambria Math"/>
                </w:rPr>
                <m:t>2</m:t>
              </m:r>
            </m:den>
          </m:f>
          <m:r>
            <w:rPr>
              <w:rFonts w:ascii="Cambria Math" w:hAnsi="Cambria Math"/>
            </w:rPr>
            <m:t>+4x=</m:t>
          </m:r>
          <m:f>
            <m:fPr>
              <m:ctrlPr>
                <w:rPr>
                  <w:rFonts w:ascii="Cambria Math" w:hAnsi="Cambria Math"/>
                </w:rPr>
              </m:ctrlPr>
            </m:fPr>
            <m:num>
              <m:r>
                <w:rPr>
                  <w:rFonts w:ascii="Cambria Math" w:hAnsi="Cambria Math"/>
                </w:rPr>
                <m:t>1</m:t>
              </m:r>
            </m:num>
            <m:den>
              <m:r>
                <w:rPr>
                  <w:rFonts w:ascii="Cambria Math" w:hAnsi="Cambria Math"/>
                </w:rPr>
                <m:t>3</m:t>
              </m:r>
            </m:den>
          </m:f>
        </m:oMath>
      </m:oMathPara>
    </w:p>
    <w:p w14:paraId="698E393E" w14:textId="77777777" w:rsidR="007D65BA" w:rsidRDefault="007D65BA" w:rsidP="007D65BA">
      <w:pPr>
        <w:spacing w:after="0" w:line="240" w:lineRule="auto"/>
        <w:ind w:left="360"/>
        <w:jc w:val="center"/>
        <w:rPr>
          <w:rFonts w:ascii="Cambria Math" w:eastAsia="Cambria Math" w:hAnsi="Cambria Math" w:cs="Cambria Math"/>
        </w:rPr>
      </w:pPr>
    </w:p>
    <w:p w14:paraId="1036E4FB" w14:textId="77777777" w:rsidR="007D65BA" w:rsidRDefault="007D65BA" w:rsidP="007D65BA">
      <w:pPr>
        <w:spacing w:after="0" w:line="240" w:lineRule="auto"/>
        <w:ind w:left="360"/>
        <w:jc w:val="center"/>
        <w:rPr>
          <w:rFonts w:ascii="Cambria Math" w:eastAsia="Cambria Math" w:hAnsi="Cambria Math" w:cs="Cambria Math"/>
        </w:rPr>
      </w:pPr>
      <m:oMathPara>
        <m:oMath>
          <m:r>
            <w:rPr>
              <w:rFonts w:ascii="Cambria Math" w:hAnsi="Cambria Math"/>
            </w:rPr>
            <m:t>2+4x=</m:t>
          </m:r>
          <m:f>
            <m:fPr>
              <m:ctrlPr>
                <w:rPr>
                  <w:rFonts w:ascii="Cambria Math" w:hAnsi="Cambria Math"/>
                </w:rPr>
              </m:ctrlPr>
            </m:fPr>
            <m:num>
              <m:r>
                <w:rPr>
                  <w:rFonts w:ascii="Cambria Math" w:hAnsi="Cambria Math"/>
                </w:rPr>
                <m:t>1</m:t>
              </m:r>
            </m:num>
            <m:den>
              <m:r>
                <w:rPr>
                  <w:rFonts w:ascii="Cambria Math" w:hAnsi="Cambria Math"/>
                </w:rPr>
                <m:t>3</m:t>
              </m:r>
            </m:den>
          </m:f>
        </m:oMath>
      </m:oMathPara>
    </w:p>
    <w:p w14:paraId="24FB226A" w14:textId="77777777" w:rsidR="007D65BA" w:rsidRDefault="007D65BA" w:rsidP="007D65BA">
      <w:pPr>
        <w:jc w:val="center"/>
        <w:rPr>
          <w:rFonts w:ascii="Cambria Math" w:eastAsia="Cambria Math" w:hAnsi="Cambria Math" w:cs="Cambria Math"/>
        </w:rPr>
      </w:pPr>
    </w:p>
    <w:p w14:paraId="5163FCF2" w14:textId="77777777" w:rsidR="007D65BA" w:rsidRDefault="007D65BA" w:rsidP="007D65BA">
      <w:pPr>
        <w:spacing w:after="0" w:line="240" w:lineRule="auto"/>
        <w:ind w:left="360"/>
        <w:jc w:val="center"/>
        <w:rPr>
          <w:rFonts w:ascii="Cambria Math" w:eastAsia="Cambria Math" w:hAnsi="Cambria Math" w:cs="Cambria Math"/>
        </w:rPr>
      </w:pPr>
      <m:oMathPara>
        <m:oMath>
          <m:r>
            <w:rPr>
              <w:rFonts w:ascii="Cambria Math" w:hAnsi="Cambria Math"/>
            </w:rPr>
            <m:t>4x=</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-2</m:t>
          </m:r>
        </m:oMath>
      </m:oMathPara>
    </w:p>
    <w:p w14:paraId="03EBB1D9" w14:textId="77777777" w:rsidR="007D65BA" w:rsidRDefault="007D65BA" w:rsidP="007D65BA">
      <w:pPr>
        <w:spacing w:after="0" w:line="240" w:lineRule="auto"/>
        <w:ind w:left="360"/>
        <w:jc w:val="center"/>
        <w:rPr>
          <w:rFonts w:ascii="Cambria Math" w:eastAsia="Cambria Math" w:hAnsi="Cambria Math" w:cs="Cambria Math"/>
        </w:rPr>
      </w:pPr>
    </w:p>
    <w:p w14:paraId="041294D2" w14:textId="77777777" w:rsidR="007D65BA" w:rsidRDefault="007D65BA" w:rsidP="007D65BA">
      <w:pPr>
        <w:spacing w:after="0" w:line="240" w:lineRule="auto"/>
        <w:ind w:left="360"/>
        <w:jc w:val="center"/>
        <w:rPr>
          <w:rFonts w:ascii="Cambria Math" w:eastAsia="Cambria Math" w:hAnsi="Cambria Math" w:cs="Cambria Math"/>
        </w:rPr>
      </w:pPr>
      <m:oMathPara>
        <m:oMath>
          <m:r>
            <w:rPr>
              <w:rFonts w:ascii="Cambria Math" w:hAnsi="Cambria Math"/>
            </w:rPr>
            <m:t>4x=-</m:t>
          </m:r>
          <m:f>
            <m:fPr>
              <m:ctrlPr>
                <w:rPr>
                  <w:rFonts w:ascii="Cambria Math" w:hAnsi="Cambria Math"/>
                </w:rPr>
              </m:ctrlPr>
            </m:fPr>
            <m:num>
              <m:r>
                <w:rPr>
                  <w:rFonts w:ascii="Cambria Math" w:hAnsi="Cambria Math"/>
                </w:rPr>
                <m:t>5</m:t>
              </m:r>
            </m:num>
            <m:den>
              <m:r>
                <w:rPr>
                  <w:rFonts w:ascii="Cambria Math" w:hAnsi="Cambria Math"/>
                </w:rPr>
                <m:t>3</m:t>
              </m:r>
            </m:den>
          </m:f>
        </m:oMath>
      </m:oMathPara>
    </w:p>
    <w:p w14:paraId="57E3FE99" w14:textId="77777777" w:rsidR="007D65BA" w:rsidRDefault="007D65BA" w:rsidP="007D65BA">
      <w:pPr>
        <w:spacing w:after="0" w:line="240" w:lineRule="auto"/>
        <w:ind w:left="360"/>
        <w:jc w:val="center"/>
        <w:rPr>
          <w:rFonts w:ascii="Cambria Math" w:eastAsia="Cambria Math" w:hAnsi="Cambria Math" w:cs="Cambria Math"/>
        </w:rPr>
      </w:pPr>
    </w:p>
    <w:p w14:paraId="60AB2A44" w14:textId="77777777" w:rsidR="007D65BA" w:rsidRDefault="007D65BA" w:rsidP="007D65BA">
      <w:pPr>
        <w:jc w:val="center"/>
        <w:rPr>
          <w:rFonts w:ascii="Cambria Math" w:eastAsia="Cambria Math" w:hAnsi="Cambria Math" w:cs="Cambria Math"/>
        </w:rPr>
        <w:sectPr w:rsidR="007D65BA">
          <w:type w:val="continuous"/>
          <w:pgSz w:w="12240" w:h="15840"/>
          <w:pgMar w:top="720" w:right="720" w:bottom="720" w:left="720" w:header="432" w:footer="720" w:gutter="0"/>
          <w:cols w:space="720" w:equalWidth="0">
            <w:col w:w="10800" w:space="0"/>
          </w:cols>
        </w:sectPr>
      </w:pPr>
      <w:r>
        <w:rPr>
          <w:rFonts w:ascii="Cambria Math" w:eastAsia="Cambria Math" w:hAnsi="Cambria Math" w:cs="Cambria Math"/>
        </w:rPr>
        <w:t xml:space="preserve">          </w:t>
      </w:r>
      <m:oMath>
        <m:r>
          <w:rPr>
            <w:rFonts w:ascii="Cambria Math" w:eastAsia="Cambria Math" w:hAnsi="Cambria Math" w:cs="Cambria Math"/>
          </w:rPr>
          <m:t>x=-</m:t>
        </m:r>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12</m:t>
            </m:r>
          </m:den>
        </m:f>
      </m:oMath>
    </w:p>
    <w:p w14:paraId="7AF0A2E9" w14:textId="77777777" w:rsidR="007D65BA" w:rsidRDefault="007D65BA" w:rsidP="007D65BA">
      <w:pPr>
        <w:spacing w:after="0" w:line="240" w:lineRule="auto"/>
        <w:rPr>
          <w:rFonts w:ascii="Cambria Math" w:eastAsia="Cambria Math" w:hAnsi="Cambria Math" w:cs="Cambria Math"/>
        </w:rPr>
      </w:pPr>
    </w:p>
    <w:p w14:paraId="7CA6B82E" w14:textId="77777777" w:rsidR="007D65BA" w:rsidRDefault="007D65BA" w:rsidP="007D65BA">
      <w:pPr>
        <w:spacing w:after="0" w:line="240" w:lineRule="auto"/>
        <w:ind w:left="360"/>
      </w:pPr>
      <w:r>
        <w:t>Describe and correct the errors made.</w:t>
      </w:r>
    </w:p>
    <w:p w14:paraId="22F4C083" w14:textId="77777777" w:rsidR="007D65BA" w:rsidRDefault="007D65BA" w:rsidP="007D65BA">
      <w:pPr>
        <w:spacing w:after="0" w:line="240" w:lineRule="auto"/>
        <w:ind w:left="360"/>
      </w:pPr>
    </w:p>
    <w:p w14:paraId="228A288D" w14:textId="77777777" w:rsidR="007D65BA" w:rsidRDefault="007D65BA" w:rsidP="007D65BA"/>
    <w:p w14:paraId="5F841484" w14:textId="150DF442" w:rsidR="007D65BA" w:rsidRDefault="007D65BA" w:rsidP="007D65BA">
      <w:pPr>
        <w:numPr>
          <w:ilvl w:val="0"/>
          <w:numId w:val="2"/>
        </w:numPr>
        <w:spacing w:after="0" w:line="240" w:lineRule="auto"/>
      </w:pPr>
      <w:r>
        <w:t xml:space="preserve">Solve the equation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2x</m:t>
            </m:r>
          </m:num>
          <m:den>
            <m:r>
              <w:rPr>
                <w:rFonts w:ascii="Cambria Math" w:eastAsia="Cambria Math" w:hAnsi="Cambria Math" w:cs="Cambria Math"/>
                <w:sz w:val="24"/>
                <w:szCs w:val="24"/>
              </w:rPr>
              <m:t>3</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2</m:t>
                </m:r>
              </m:sup>
            </m:sSup>
          </m:den>
        </m:f>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7x</m:t>
            </m:r>
          </m:num>
          <m:den>
            <m:r>
              <w:rPr>
                <w:rFonts w:ascii="Cambria Math" w:eastAsia="Cambria Math" w:hAnsi="Cambria Math" w:cs="Cambria Math"/>
                <w:sz w:val="24"/>
                <w:szCs w:val="24"/>
              </w:rPr>
              <m:t>4</m:t>
            </m:r>
          </m:den>
        </m:f>
        <m:r>
          <w:rPr>
            <w:rFonts w:ascii="Cambria Math" w:eastAsia="Cambria Math" w:hAnsi="Cambria Math" w:cs="Cambria Math"/>
            <w:sz w:val="24"/>
            <w:szCs w:val="24"/>
          </w:rPr>
          <m:t xml:space="preserve"> =5</m:t>
        </m:r>
      </m:oMath>
      <w:r>
        <w:t>.  Show your work/thinking.</w:t>
      </w:r>
    </w:p>
    <w:p w14:paraId="61158E16" w14:textId="77777777" w:rsidR="007D65BA" w:rsidRDefault="007D65BA" w:rsidP="007D65BA">
      <w:pPr>
        <w:spacing w:after="0" w:line="240" w:lineRule="auto"/>
        <w:rPr>
          <w:rFonts w:ascii="Cambria Math" w:eastAsia="Cambria Math" w:hAnsi="Cambria Math" w:cs="Cambria Math"/>
        </w:rPr>
      </w:pPr>
    </w:p>
    <w:p w14:paraId="6D5014C5" w14:textId="25012248" w:rsidR="007D65BA" w:rsidRDefault="007D65BA" w:rsidP="007D65BA">
      <w:pPr>
        <w:spacing w:after="0" w:line="240" w:lineRule="auto"/>
        <w:rPr>
          <w:rFonts w:ascii="Cambria Math" w:eastAsia="Cambria Math" w:hAnsi="Cambria Math" w:cs="Cambria Math"/>
        </w:rPr>
      </w:pPr>
    </w:p>
    <w:p w14:paraId="378CEC8A" w14:textId="345B2F71" w:rsidR="007D65BA" w:rsidRDefault="007D65BA" w:rsidP="007D65BA">
      <w:pPr>
        <w:spacing w:after="0" w:line="240" w:lineRule="auto"/>
        <w:rPr>
          <w:rFonts w:ascii="Cambria Math" w:eastAsia="Cambria Math" w:hAnsi="Cambria Math" w:cs="Cambria Math"/>
        </w:rPr>
      </w:pPr>
    </w:p>
    <w:p w14:paraId="2937DC91" w14:textId="77777777" w:rsidR="007D65BA" w:rsidRDefault="007D65BA" w:rsidP="007D65BA">
      <w:pPr>
        <w:spacing w:after="0" w:line="240" w:lineRule="auto"/>
        <w:rPr>
          <w:rFonts w:ascii="Cambria Math" w:eastAsia="Cambria Math" w:hAnsi="Cambria Math" w:cs="Cambria Math"/>
        </w:rPr>
      </w:pPr>
    </w:p>
    <w:p w14:paraId="3439BC6F" w14:textId="77777777" w:rsidR="007D65BA" w:rsidRDefault="007D65BA" w:rsidP="007D65BA">
      <w:pPr>
        <w:rPr>
          <w:i/>
          <w:color w:val="C00000"/>
        </w:rPr>
      </w:pPr>
    </w:p>
    <w:p w14:paraId="25FEB356" w14:textId="6353219A" w:rsidR="007D65BA" w:rsidRDefault="007D65BA" w:rsidP="007D65BA">
      <w:pPr>
        <w:numPr>
          <w:ilvl w:val="0"/>
          <w:numId w:val="2"/>
        </w:numPr>
        <w:spacing w:after="0" w:line="240" w:lineRule="auto"/>
      </w:pPr>
      <w:r>
        <w:t>Find the solu</w:t>
      </w:r>
      <w:r w:rsidR="006D6543">
        <w:t xml:space="preserve">tion for the following equation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x-3</m:t>
            </m:r>
          </m:num>
          <m:den>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x</m:t>
                </m:r>
              </m:e>
              <m:sup>
                <m:r>
                  <w:rPr>
                    <w:rFonts w:ascii="Cambria Math" w:eastAsia="Cambria Math" w:hAnsi="Cambria Math" w:cs="Cambria Math"/>
                    <w:sz w:val="24"/>
                    <w:szCs w:val="24"/>
                  </w:rPr>
                  <m:t>2</m:t>
                </m:r>
              </m:sup>
            </m:sSup>
            <m:r>
              <w:rPr>
                <w:rFonts w:ascii="Cambria Math" w:eastAsia="Cambria Math" w:hAnsi="Cambria Math" w:cs="Cambria Math"/>
                <w:sz w:val="24"/>
                <w:szCs w:val="24"/>
              </w:rPr>
              <m:t>-5x+6</m:t>
            </m:r>
          </m:den>
        </m:f>
        <m:r>
          <w:rPr>
            <w:rFonts w:ascii="Cambria Math" w:eastAsia="Cambria Math" w:hAnsi="Cambria Math" w:cs="Cambria Math"/>
            <w:sz w:val="24"/>
            <w:szCs w:val="24"/>
          </w:rPr>
          <m:t xml:space="preserve">+ </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x-3</m:t>
            </m:r>
          </m:num>
          <m:den>
            <m:r>
              <w:rPr>
                <w:rFonts w:ascii="Cambria Math" w:eastAsia="Cambria Math" w:hAnsi="Cambria Math" w:cs="Cambria Math"/>
                <w:sz w:val="24"/>
                <w:szCs w:val="24"/>
              </w:rPr>
              <m:t>2x-6</m:t>
            </m:r>
          </m:den>
        </m:f>
        <m:r>
          <w:rPr>
            <w:rFonts w:ascii="Cambria Math" w:eastAsia="Cambria Math" w:hAnsi="Cambria Math" w:cs="Cambria Math"/>
            <w:sz w:val="24"/>
            <w:szCs w:val="24"/>
          </w:rPr>
          <m:t>=1</m:t>
        </m:r>
      </m:oMath>
      <w:r>
        <w:t>.  Show your work/thinking.</w:t>
      </w:r>
    </w:p>
    <w:p w14:paraId="7F74BE67" w14:textId="77777777" w:rsidR="007D65BA" w:rsidRDefault="007D65BA" w:rsidP="007D65BA">
      <w:pPr>
        <w:spacing w:after="0" w:line="240" w:lineRule="auto"/>
        <w:rPr>
          <w:rFonts w:ascii="Cambria Math" w:eastAsia="Cambria Math" w:hAnsi="Cambria Math" w:cs="Cambria Math"/>
        </w:rPr>
      </w:pPr>
    </w:p>
    <w:p w14:paraId="31A2E95B" w14:textId="77777777" w:rsidR="007D65BA" w:rsidRDefault="007D65BA" w:rsidP="007D65BA">
      <w:pPr>
        <w:spacing w:after="0" w:line="240" w:lineRule="auto"/>
        <w:rPr>
          <w:rFonts w:ascii="Cambria Math" w:eastAsia="Cambria Math" w:hAnsi="Cambria Math" w:cs="Cambria Math"/>
        </w:rPr>
      </w:pPr>
    </w:p>
    <w:p w14:paraId="75754522" w14:textId="77777777" w:rsidR="007D65BA" w:rsidRDefault="007D65BA" w:rsidP="007D65BA">
      <w:pPr>
        <w:spacing w:after="0" w:line="240" w:lineRule="auto"/>
        <w:rPr>
          <w:rFonts w:ascii="Cambria Math" w:eastAsia="Cambria Math" w:hAnsi="Cambria Math" w:cs="Cambria Math"/>
        </w:rPr>
      </w:pPr>
    </w:p>
    <w:p w14:paraId="2EEA1C98" w14:textId="5F156A56" w:rsidR="007D65BA" w:rsidRDefault="007D65BA" w:rsidP="007D65BA">
      <w:pPr>
        <w:ind w:left="360"/>
        <w:rPr>
          <w:i/>
          <w:color w:val="C00000"/>
        </w:rPr>
      </w:pPr>
    </w:p>
    <w:p w14:paraId="539D3FE8" w14:textId="52A978E1" w:rsidR="007D65BA" w:rsidRDefault="007D65BA" w:rsidP="007D65BA">
      <w:pPr>
        <w:ind w:left="360"/>
        <w:rPr>
          <w:i/>
          <w:color w:val="C00000"/>
        </w:rPr>
      </w:pPr>
    </w:p>
    <w:p w14:paraId="4A8F2229" w14:textId="77777777" w:rsidR="007D65BA" w:rsidRDefault="007D65BA" w:rsidP="007D65BA">
      <w:pPr>
        <w:ind w:left="360"/>
        <w:rPr>
          <w:i/>
          <w:color w:val="C00000"/>
        </w:rPr>
      </w:pPr>
    </w:p>
    <w:p w14:paraId="6657B4C7" w14:textId="77777777" w:rsidR="007D65BA" w:rsidRDefault="007D65BA" w:rsidP="007D65BA">
      <w:pPr>
        <w:numPr>
          <w:ilvl w:val="0"/>
          <w:numId w:val="2"/>
        </w:numPr>
        <w:spacing w:after="0" w:line="240" w:lineRule="auto"/>
      </w:pPr>
      <w:r>
        <w:t xml:space="preserve">Find the solution for the equation: </w:t>
      </w:r>
      <m:oMath>
        <m:f>
          <m:fPr>
            <m:ctrlPr>
              <w:rPr>
                <w:rFonts w:ascii="Cambria Math" w:hAnsi="Cambria Math"/>
                <w:sz w:val="24"/>
                <w:szCs w:val="24"/>
              </w:rPr>
            </m:ctrlPr>
          </m:fPr>
          <m:num>
            <m:r>
              <w:rPr>
                <w:rFonts w:ascii="Cambria Math" w:hAnsi="Cambria Math"/>
                <w:sz w:val="24"/>
                <w:szCs w:val="24"/>
              </w:rPr>
              <m:t>6</m:t>
            </m:r>
          </m:num>
          <m:den>
            <m:r>
              <w:rPr>
                <w:rFonts w:ascii="Cambria Math" w:hAnsi="Cambria Math"/>
                <w:sz w:val="24"/>
                <w:szCs w:val="24"/>
              </w:rPr>
              <m:t>x-1</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m:t>
            </m:r>
          </m:num>
          <m:den>
            <m:r>
              <w:rPr>
                <w:rFonts w:ascii="Cambria Math" w:hAnsi="Cambria Math"/>
                <w:sz w:val="24"/>
                <w:szCs w:val="24"/>
              </w:rPr>
              <m:t>x-2</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x+1</m:t>
            </m:r>
          </m:den>
        </m:f>
      </m:oMath>
      <w:r>
        <w:t>.  Show your work/thinking.</w:t>
      </w:r>
    </w:p>
    <w:p w14:paraId="2181681E" w14:textId="51DF0FFD" w:rsidR="007D65BA" w:rsidRDefault="007D65BA" w:rsidP="007D65BA">
      <w:pPr>
        <w:spacing w:after="0" w:line="240" w:lineRule="auto"/>
        <w:rPr>
          <w:rFonts w:ascii="Cambria Math" w:eastAsia="Cambria Math" w:hAnsi="Cambria Math" w:cs="Cambria Math"/>
        </w:rPr>
        <w:sectPr w:rsidR="007D65BA">
          <w:type w:val="continuous"/>
          <w:pgSz w:w="12240" w:h="15840"/>
          <w:pgMar w:top="720" w:right="720" w:bottom="720" w:left="720" w:header="432" w:footer="720" w:gutter="0"/>
          <w:cols w:space="720" w:equalWidth="0">
            <w:col w:w="10800" w:space="0"/>
          </w:cols>
        </w:sectPr>
      </w:pPr>
    </w:p>
    <w:p w14:paraId="360C1709" w14:textId="77777777" w:rsidR="00D01793" w:rsidRDefault="00D01793"/>
    <w:p w14:paraId="08DC76A9" w14:textId="77777777" w:rsidR="00D01793" w:rsidRDefault="00B77715">
      <w:pPr>
        <w:pStyle w:val="Title"/>
      </w:pPr>
      <w:bookmarkStart w:id="3" w:name="bookmark=id.30j0zll" w:colFirst="0" w:colLast="0"/>
      <w:bookmarkEnd w:id="3"/>
      <w:r>
        <w:t>SOL AII.3c - Just in Time Quick Check Teachers Notes</w:t>
      </w:r>
    </w:p>
    <w:p w14:paraId="0CC0E253" w14:textId="77777777" w:rsidR="00D01793" w:rsidRDefault="00B77715" w:rsidP="007D65BA">
      <w:pPr>
        <w:spacing w:after="0"/>
        <w:ind w:left="360" w:hanging="360"/>
        <w:jc w:val="center"/>
        <w:rPr>
          <w:i/>
          <w:color w:val="C00000"/>
        </w:rPr>
      </w:pPr>
      <w:r>
        <w:rPr>
          <w:b/>
          <w:color w:val="C00000"/>
        </w:rPr>
        <w:t>Common Errors/Misconceptions and their Possible Indications</w:t>
      </w:r>
    </w:p>
    <w:p w14:paraId="5EB75514" w14:textId="77777777" w:rsidR="00D01793" w:rsidRDefault="00D01793">
      <w:pPr>
        <w:spacing w:after="0" w:line="240" w:lineRule="auto"/>
      </w:pPr>
    </w:p>
    <w:p w14:paraId="3A47D2AF" w14:textId="377A268A" w:rsidR="00D01793" w:rsidRDefault="007D65BA" w:rsidP="007D65BA">
      <w:pPr>
        <w:spacing w:after="0" w:line="240" w:lineRule="auto"/>
        <w:ind w:left="360" w:hanging="360"/>
        <w:sectPr w:rsidR="00D01793">
          <w:footerReference w:type="default" r:id="rId25"/>
          <w:footerReference w:type="first" r:id="rId26"/>
          <w:pgSz w:w="12240" w:h="15840"/>
          <w:pgMar w:top="720" w:right="720" w:bottom="720" w:left="720" w:header="432" w:footer="720" w:gutter="0"/>
          <w:pgNumType w:start="1"/>
          <w:cols w:space="720"/>
          <w:titlePg/>
        </w:sectPr>
      </w:pPr>
      <w:r>
        <w:t xml:space="preserve">1. </w:t>
      </w:r>
      <w:r>
        <w:tab/>
      </w:r>
      <w:r w:rsidR="00B77715">
        <w:t xml:space="preserve">Student A was asked to solve the equation </w:t>
      </w:r>
      <m:oMath>
        <m:f>
          <m:fPr>
            <m:ctrlPr>
              <w:rPr>
                <w:rFonts w:ascii="Cambria Math" w:hAnsi="Cambria Math"/>
              </w:rPr>
            </m:ctrlPr>
          </m:fPr>
          <m:num>
            <m:r>
              <w:rPr>
                <w:rFonts w:ascii="Cambria Math" w:hAnsi="Cambria Math"/>
              </w:rPr>
              <m:t>-x+4</m:t>
            </m:r>
          </m:num>
          <m:den>
            <m:r>
              <w:rPr>
                <w:rFonts w:ascii="Cambria Math" w:hAnsi="Cambria Math"/>
              </w:rPr>
              <m:t>2-x</m:t>
            </m:r>
          </m:den>
        </m:f>
        <m:r>
          <w:rPr>
            <w:rFonts w:ascii="Cambria Math" w:hAnsi="Cambria Math"/>
          </w:rPr>
          <m:t>+4x=</m:t>
        </m:r>
        <m:f>
          <m:fPr>
            <m:ctrlPr>
              <w:rPr>
                <w:rFonts w:ascii="Cambria Math" w:hAnsi="Cambria Math"/>
              </w:rPr>
            </m:ctrlPr>
          </m:fPr>
          <m:num>
            <m:r>
              <w:rPr>
                <w:rFonts w:ascii="Cambria Math" w:hAnsi="Cambria Math"/>
              </w:rPr>
              <m:t>2x+1</m:t>
            </m:r>
          </m:num>
          <m:den>
            <m:r>
              <w:rPr>
                <w:rFonts w:ascii="Cambria Math" w:hAnsi="Cambria Math"/>
              </w:rPr>
              <m:t>2x+3</m:t>
            </m:r>
          </m:den>
        </m:f>
      </m:oMath>
      <w:r w:rsidR="00B77715">
        <w:rPr>
          <w:rFonts w:ascii="Cambria Math" w:eastAsia="Cambria Math" w:hAnsi="Cambria Math" w:cs="Cambria Math"/>
        </w:rPr>
        <w:t>.</w:t>
      </w:r>
      <w:r w:rsidR="00B77715">
        <w:t xml:space="preserve">  Their work is shown below.</w:t>
      </w:r>
    </w:p>
    <w:p w14:paraId="706A450F" w14:textId="77777777" w:rsidR="00D01793" w:rsidRDefault="00D01793">
      <w:pPr>
        <w:spacing w:after="0" w:line="240" w:lineRule="auto"/>
        <w:jc w:val="center"/>
        <w:sectPr w:rsidR="00D01793">
          <w:type w:val="continuous"/>
          <w:pgSz w:w="12240" w:h="15840"/>
          <w:pgMar w:top="720" w:right="720" w:bottom="720" w:left="720" w:header="432" w:footer="720" w:gutter="0"/>
          <w:cols w:space="720"/>
        </w:sectPr>
      </w:pPr>
    </w:p>
    <w:p w14:paraId="37E84736" w14:textId="2DB16368" w:rsidR="00D01793" w:rsidRDefault="000F4C8C">
      <w:pPr>
        <w:spacing w:after="0" w:line="240" w:lineRule="auto"/>
        <w:ind w:left="360"/>
        <w:jc w:val="center"/>
        <w:rPr>
          <w:rFonts w:ascii="Cambria Math" w:eastAsia="Cambria Math" w:hAnsi="Cambria Math" w:cs="Cambria Math"/>
        </w:rPr>
        <w:sectPr w:rsidR="00D01793">
          <w:type w:val="continuous"/>
          <w:pgSz w:w="12240" w:h="15840"/>
          <w:pgMar w:top="720" w:right="720" w:bottom="720" w:left="720" w:header="432" w:footer="720" w:gutter="0"/>
          <w:cols w:space="720" w:equalWidth="0">
            <w:col w:w="10800" w:space="0"/>
          </w:cols>
        </w:sectPr>
      </w:pPr>
      <m:oMathPara>
        <m:oMath>
          <m:f>
            <m:fPr>
              <m:ctrlPr>
                <w:rPr>
                  <w:rFonts w:ascii="Cambria Math" w:hAnsi="Cambria Math"/>
                </w:rPr>
              </m:ctrlPr>
            </m:fPr>
            <m:num>
              <m:r>
                <w:rPr>
                  <w:rFonts w:ascii="Cambria Math" w:hAnsi="Cambria Math"/>
                </w:rPr>
                <m:t>-x+4</m:t>
              </m:r>
            </m:num>
            <m:den>
              <m:r>
                <w:rPr>
                  <w:rFonts w:ascii="Cambria Math" w:hAnsi="Cambria Math"/>
                </w:rPr>
                <m:t>2-x</m:t>
              </m:r>
            </m:den>
          </m:f>
          <m:r>
            <w:rPr>
              <w:rFonts w:ascii="Cambria Math" w:hAnsi="Cambria Math"/>
            </w:rPr>
            <m:t>+4x=</m:t>
          </m:r>
          <m:f>
            <m:fPr>
              <m:ctrlPr>
                <w:rPr>
                  <w:rFonts w:ascii="Cambria Math" w:hAnsi="Cambria Math"/>
                </w:rPr>
              </m:ctrlPr>
            </m:fPr>
            <m:num>
              <m:r>
                <w:rPr>
                  <w:rFonts w:ascii="Cambria Math" w:hAnsi="Cambria Math"/>
                </w:rPr>
                <m:t>2x+1</m:t>
              </m:r>
            </m:num>
            <m:den>
              <m:r>
                <w:rPr>
                  <w:rFonts w:ascii="Cambria Math" w:hAnsi="Cambria Math"/>
                </w:rPr>
                <m:t>2x+3</m:t>
              </m:r>
            </m:den>
          </m:f>
        </m:oMath>
      </m:oMathPara>
    </w:p>
    <w:p w14:paraId="6500B8B5" w14:textId="77777777" w:rsidR="00D01793" w:rsidRDefault="00D01793">
      <w:pPr>
        <w:jc w:val="center"/>
        <w:rPr>
          <w:rFonts w:ascii="Cambria Math" w:eastAsia="Cambria Math" w:hAnsi="Cambria Math" w:cs="Cambria Math"/>
        </w:rPr>
      </w:pPr>
    </w:p>
    <w:p w14:paraId="67BAECA4" w14:textId="77777777" w:rsidR="00D01793" w:rsidRDefault="000F4C8C">
      <w:pPr>
        <w:spacing w:after="0" w:line="240" w:lineRule="auto"/>
        <w:ind w:left="360"/>
        <w:jc w:val="center"/>
        <w:rPr>
          <w:rFonts w:ascii="Cambria Math" w:eastAsia="Cambria Math" w:hAnsi="Cambria Math" w:cs="Cambria Math"/>
        </w:rPr>
      </w:pPr>
      <m:oMathPara>
        <m:oMath>
          <m:f>
            <m:fPr>
              <m:ctrlPr>
                <w:rPr>
                  <w:rFonts w:ascii="Cambria Math" w:hAnsi="Cambria Math"/>
                </w:rPr>
              </m:ctrlPr>
            </m:fPr>
            <m:num>
              <m:r>
                <w:rPr>
                  <w:rFonts w:ascii="Cambria Math" w:hAnsi="Cambria Math"/>
                </w:rPr>
                <m:t>4</m:t>
              </m:r>
            </m:num>
            <m:den>
              <m:r>
                <w:rPr>
                  <w:rFonts w:ascii="Cambria Math" w:hAnsi="Cambria Math"/>
                </w:rPr>
                <m:t>2</m:t>
              </m:r>
            </m:den>
          </m:f>
          <m:r>
            <w:rPr>
              <w:rFonts w:ascii="Cambria Math" w:hAnsi="Cambria Math"/>
            </w:rPr>
            <m:t>+4x=</m:t>
          </m:r>
          <m:f>
            <m:fPr>
              <m:ctrlPr>
                <w:rPr>
                  <w:rFonts w:ascii="Cambria Math" w:hAnsi="Cambria Math"/>
                </w:rPr>
              </m:ctrlPr>
            </m:fPr>
            <m:num>
              <m:r>
                <w:rPr>
                  <w:rFonts w:ascii="Cambria Math" w:hAnsi="Cambria Math"/>
                </w:rPr>
                <m:t>1</m:t>
              </m:r>
            </m:num>
            <m:den>
              <m:r>
                <w:rPr>
                  <w:rFonts w:ascii="Cambria Math" w:hAnsi="Cambria Math"/>
                </w:rPr>
                <m:t>3</m:t>
              </m:r>
            </m:den>
          </m:f>
        </m:oMath>
      </m:oMathPara>
    </w:p>
    <w:p w14:paraId="09153735" w14:textId="77777777" w:rsidR="00D01793" w:rsidRDefault="00D01793">
      <w:pPr>
        <w:spacing w:after="0" w:line="240" w:lineRule="auto"/>
        <w:ind w:left="360"/>
        <w:jc w:val="center"/>
        <w:rPr>
          <w:rFonts w:ascii="Cambria Math" w:eastAsia="Cambria Math" w:hAnsi="Cambria Math" w:cs="Cambria Math"/>
        </w:rPr>
      </w:pPr>
    </w:p>
    <w:p w14:paraId="0DF3A7C0" w14:textId="77777777" w:rsidR="00D01793" w:rsidRDefault="00B77715">
      <w:pPr>
        <w:spacing w:after="0" w:line="240" w:lineRule="auto"/>
        <w:ind w:left="360"/>
        <w:jc w:val="center"/>
        <w:rPr>
          <w:rFonts w:ascii="Cambria Math" w:eastAsia="Cambria Math" w:hAnsi="Cambria Math" w:cs="Cambria Math"/>
        </w:rPr>
      </w:pPr>
      <m:oMathPara>
        <m:oMath>
          <m:r>
            <w:rPr>
              <w:rFonts w:ascii="Cambria Math" w:hAnsi="Cambria Math"/>
            </w:rPr>
            <m:t>2+4x=</m:t>
          </m:r>
          <m:f>
            <m:fPr>
              <m:ctrlPr>
                <w:rPr>
                  <w:rFonts w:ascii="Cambria Math" w:hAnsi="Cambria Math"/>
                </w:rPr>
              </m:ctrlPr>
            </m:fPr>
            <m:num>
              <m:r>
                <w:rPr>
                  <w:rFonts w:ascii="Cambria Math" w:hAnsi="Cambria Math"/>
                </w:rPr>
                <m:t>1</m:t>
              </m:r>
            </m:num>
            <m:den>
              <m:r>
                <w:rPr>
                  <w:rFonts w:ascii="Cambria Math" w:hAnsi="Cambria Math"/>
                </w:rPr>
                <m:t>3</m:t>
              </m:r>
            </m:den>
          </m:f>
        </m:oMath>
      </m:oMathPara>
    </w:p>
    <w:p w14:paraId="57772CC4" w14:textId="77777777" w:rsidR="00D01793" w:rsidRDefault="00D01793">
      <w:pPr>
        <w:jc w:val="center"/>
        <w:rPr>
          <w:rFonts w:ascii="Cambria Math" w:eastAsia="Cambria Math" w:hAnsi="Cambria Math" w:cs="Cambria Math"/>
        </w:rPr>
      </w:pPr>
    </w:p>
    <w:p w14:paraId="11FD4801" w14:textId="77777777" w:rsidR="00D01793" w:rsidRDefault="00B77715">
      <w:pPr>
        <w:spacing w:after="0" w:line="240" w:lineRule="auto"/>
        <w:ind w:left="360"/>
        <w:jc w:val="center"/>
        <w:rPr>
          <w:rFonts w:ascii="Cambria Math" w:eastAsia="Cambria Math" w:hAnsi="Cambria Math" w:cs="Cambria Math"/>
        </w:rPr>
      </w:pPr>
      <m:oMathPara>
        <m:oMath>
          <m:r>
            <w:rPr>
              <w:rFonts w:ascii="Cambria Math" w:hAnsi="Cambria Math"/>
            </w:rPr>
            <m:t>4x=</m:t>
          </m:r>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-2</m:t>
          </m:r>
        </m:oMath>
      </m:oMathPara>
    </w:p>
    <w:p w14:paraId="3CBFF7F3" w14:textId="77777777" w:rsidR="00D01793" w:rsidRDefault="00D01793">
      <w:pPr>
        <w:spacing w:after="0" w:line="240" w:lineRule="auto"/>
        <w:ind w:left="360"/>
        <w:jc w:val="center"/>
        <w:rPr>
          <w:rFonts w:ascii="Cambria Math" w:eastAsia="Cambria Math" w:hAnsi="Cambria Math" w:cs="Cambria Math"/>
        </w:rPr>
      </w:pPr>
    </w:p>
    <w:p w14:paraId="2B97F7DA" w14:textId="77777777" w:rsidR="00D01793" w:rsidRDefault="00B77715">
      <w:pPr>
        <w:spacing w:after="0" w:line="240" w:lineRule="auto"/>
        <w:ind w:left="360"/>
        <w:jc w:val="center"/>
        <w:rPr>
          <w:rFonts w:ascii="Cambria Math" w:eastAsia="Cambria Math" w:hAnsi="Cambria Math" w:cs="Cambria Math"/>
        </w:rPr>
      </w:pPr>
      <m:oMathPara>
        <m:oMath>
          <m:r>
            <w:rPr>
              <w:rFonts w:ascii="Cambria Math" w:hAnsi="Cambria Math"/>
            </w:rPr>
            <m:t>4x=-</m:t>
          </m:r>
          <m:f>
            <m:fPr>
              <m:ctrlPr>
                <w:rPr>
                  <w:rFonts w:ascii="Cambria Math" w:hAnsi="Cambria Math"/>
                </w:rPr>
              </m:ctrlPr>
            </m:fPr>
            <m:num>
              <m:r>
                <w:rPr>
                  <w:rFonts w:ascii="Cambria Math" w:hAnsi="Cambria Math"/>
                </w:rPr>
                <m:t>5</m:t>
              </m:r>
            </m:num>
            <m:den>
              <m:r>
                <w:rPr>
                  <w:rFonts w:ascii="Cambria Math" w:hAnsi="Cambria Math"/>
                </w:rPr>
                <m:t>3</m:t>
              </m:r>
            </m:den>
          </m:f>
        </m:oMath>
      </m:oMathPara>
    </w:p>
    <w:p w14:paraId="000C201E" w14:textId="77777777" w:rsidR="00D01793" w:rsidRDefault="00D01793">
      <w:pPr>
        <w:spacing w:after="0" w:line="240" w:lineRule="auto"/>
        <w:ind w:left="360"/>
        <w:jc w:val="center"/>
        <w:rPr>
          <w:rFonts w:ascii="Cambria Math" w:eastAsia="Cambria Math" w:hAnsi="Cambria Math" w:cs="Cambria Math"/>
        </w:rPr>
      </w:pPr>
    </w:p>
    <w:p w14:paraId="6C38E208" w14:textId="77777777" w:rsidR="00D01793" w:rsidRDefault="00B77715">
      <w:pPr>
        <w:jc w:val="center"/>
        <w:rPr>
          <w:rFonts w:ascii="Cambria Math" w:eastAsia="Cambria Math" w:hAnsi="Cambria Math" w:cs="Cambria Math"/>
        </w:rPr>
        <w:sectPr w:rsidR="00D01793">
          <w:type w:val="continuous"/>
          <w:pgSz w:w="12240" w:h="15840"/>
          <w:pgMar w:top="720" w:right="720" w:bottom="720" w:left="720" w:header="432" w:footer="720" w:gutter="0"/>
          <w:cols w:space="720" w:equalWidth="0">
            <w:col w:w="10800" w:space="0"/>
          </w:cols>
        </w:sectPr>
      </w:pPr>
      <w:r>
        <w:rPr>
          <w:rFonts w:ascii="Cambria Math" w:eastAsia="Cambria Math" w:hAnsi="Cambria Math" w:cs="Cambria Math"/>
        </w:rPr>
        <w:t xml:space="preserve">          </w:t>
      </w:r>
      <m:oMath>
        <m:r>
          <w:rPr>
            <w:rFonts w:ascii="Cambria Math" w:eastAsia="Cambria Math" w:hAnsi="Cambria Math" w:cs="Cambria Math"/>
          </w:rPr>
          <m:t>x=-</m:t>
        </m:r>
        <m:f>
          <m:fPr>
            <m:ctrlPr>
              <w:rPr>
                <w:rFonts w:ascii="Cambria Math" w:eastAsia="Cambria Math" w:hAnsi="Cambria Math" w:cs="Cambria Math"/>
              </w:rPr>
            </m:ctrlPr>
          </m:fPr>
          <m:num>
            <m:r>
              <w:rPr>
                <w:rFonts w:ascii="Cambria Math" w:eastAsia="Cambria Math" w:hAnsi="Cambria Math" w:cs="Cambria Math"/>
              </w:rPr>
              <m:t>5</m:t>
            </m:r>
          </m:num>
          <m:den>
            <m:r>
              <w:rPr>
                <w:rFonts w:ascii="Cambria Math" w:eastAsia="Cambria Math" w:hAnsi="Cambria Math" w:cs="Cambria Math"/>
              </w:rPr>
              <m:t>12</m:t>
            </m:r>
          </m:den>
        </m:f>
      </m:oMath>
    </w:p>
    <w:p w14:paraId="5D444385" w14:textId="77777777" w:rsidR="00D01793" w:rsidRDefault="00D01793">
      <w:pPr>
        <w:spacing w:after="0" w:line="240" w:lineRule="auto"/>
        <w:rPr>
          <w:rFonts w:ascii="Cambria Math" w:eastAsia="Cambria Math" w:hAnsi="Cambria Math" w:cs="Cambria Math"/>
        </w:rPr>
        <w:sectPr w:rsidR="00D01793">
          <w:type w:val="continuous"/>
          <w:pgSz w:w="12240" w:h="15840"/>
          <w:pgMar w:top="720" w:right="720" w:bottom="720" w:left="720" w:header="432" w:footer="720" w:gutter="0"/>
          <w:cols w:space="720" w:equalWidth="0">
            <w:col w:w="10800" w:space="0"/>
          </w:cols>
        </w:sectPr>
      </w:pPr>
    </w:p>
    <w:p w14:paraId="1EDF1B1D" w14:textId="77777777" w:rsidR="00D01793" w:rsidRDefault="00D01793">
      <w:pPr>
        <w:spacing w:after="0" w:line="240" w:lineRule="auto"/>
        <w:rPr>
          <w:rFonts w:ascii="Cambria Math" w:eastAsia="Cambria Math" w:hAnsi="Cambria Math" w:cs="Cambria Math"/>
        </w:rPr>
      </w:pPr>
    </w:p>
    <w:p w14:paraId="701FDA2F" w14:textId="77777777" w:rsidR="00D01793" w:rsidRDefault="00B77715">
      <w:pPr>
        <w:spacing w:after="0" w:line="240" w:lineRule="auto"/>
        <w:ind w:left="360"/>
      </w:pPr>
      <w:r>
        <w:t>Describe and correct the errors made.</w:t>
      </w:r>
    </w:p>
    <w:p w14:paraId="11023530" w14:textId="77777777" w:rsidR="00D01793" w:rsidRDefault="00D01793">
      <w:pPr>
        <w:spacing w:after="0" w:line="240" w:lineRule="auto"/>
        <w:ind w:left="360"/>
      </w:pPr>
    </w:p>
    <w:p w14:paraId="1CBF2C82" w14:textId="4ECAA8AE" w:rsidR="00D01793" w:rsidRPr="0070108A" w:rsidRDefault="0070108A">
      <w:pPr>
        <w:spacing w:after="0" w:line="240" w:lineRule="auto"/>
        <w:ind w:left="360"/>
        <w:rPr>
          <w:rFonts w:ascii="Times New Roman" w:eastAsia="Times New Roman" w:hAnsi="Times New Roman" w:cs="Times New Roman"/>
          <w:i/>
          <w:iCs/>
          <w:color w:val="C00000"/>
          <w:sz w:val="27"/>
          <w:szCs w:val="27"/>
          <w:highlight w:val="white"/>
        </w:rPr>
      </w:pPr>
      <w:r w:rsidRPr="0070108A">
        <w:rPr>
          <w:i/>
          <w:iCs/>
          <w:color w:val="C00000"/>
        </w:rPr>
        <w:t>A common error some student</w:t>
      </w:r>
      <w:r>
        <w:rPr>
          <w:i/>
          <w:iCs/>
          <w:color w:val="C00000"/>
        </w:rPr>
        <w:t>s</w:t>
      </w:r>
      <w:r w:rsidRPr="0070108A">
        <w:rPr>
          <w:i/>
          <w:iCs/>
          <w:color w:val="C00000"/>
        </w:rPr>
        <w:t xml:space="preserve"> may make is to cancel terms rather than common factors.  This may indicate that a student does not understand that terms may only be canceled when written as a monomial expression and binomial expressions may not be canceled unless it is a common factor. Teachers may have students solve simpler rational problems involving monomial expressions and binomial expressions to ensure</w:t>
      </w:r>
      <w:r>
        <w:rPr>
          <w:i/>
          <w:iCs/>
          <w:color w:val="C00000"/>
        </w:rPr>
        <w:t xml:space="preserve"> they understand</w:t>
      </w:r>
      <w:r w:rsidRPr="0070108A">
        <w:rPr>
          <w:i/>
          <w:iCs/>
          <w:color w:val="C00000"/>
        </w:rPr>
        <w:t xml:space="preserve"> when and how to properly cancel factors.  For example, provide students with problems similar to   </w:t>
      </w:r>
      <m:oMath>
        <m:f>
          <m:fPr>
            <m:ctrlPr>
              <w:rPr>
                <w:rFonts w:ascii="Cambria Math" w:hAnsi="Cambria Math"/>
                <w:i/>
                <w:iCs/>
                <w:color w:val="C00000"/>
              </w:rPr>
            </m:ctrlPr>
          </m:fPr>
          <m:num>
            <m:r>
              <w:rPr>
                <w:rFonts w:ascii="Cambria Math" w:hAnsi="Cambria Math"/>
                <w:color w:val="C00000"/>
              </w:rPr>
              <m:t>6</m:t>
            </m:r>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y</m:t>
            </m:r>
          </m:num>
          <m:den>
            <m:r>
              <w:rPr>
                <w:rFonts w:ascii="Cambria Math" w:hAnsi="Cambria Math"/>
                <w:color w:val="C00000"/>
              </w:rPr>
              <m:t>3x(x+2)</m:t>
            </m:r>
          </m:den>
        </m:f>
        <m:r>
          <w:rPr>
            <w:rFonts w:ascii="Cambria Math" w:hAnsi="Cambria Math"/>
            <w:color w:val="C00000"/>
          </w:rPr>
          <m:t xml:space="preserve"> ,  </m:t>
        </m:r>
        <m:f>
          <m:fPr>
            <m:ctrlPr>
              <w:rPr>
                <w:rFonts w:ascii="Cambria Math" w:hAnsi="Cambria Math"/>
                <w:i/>
                <w:iCs/>
                <w:color w:val="C00000"/>
              </w:rPr>
            </m:ctrlPr>
          </m:fPr>
          <m:num>
            <m:r>
              <w:rPr>
                <w:rFonts w:ascii="Cambria Math" w:hAnsi="Cambria Math"/>
                <w:color w:val="C00000"/>
              </w:rPr>
              <m:t>2x+4</m:t>
            </m:r>
          </m:num>
          <m:den>
            <m:r>
              <w:rPr>
                <w:rFonts w:ascii="Cambria Math" w:hAnsi="Cambria Math"/>
                <w:color w:val="C00000"/>
              </w:rPr>
              <m:t>(x+2)</m:t>
            </m:r>
          </m:den>
        </m:f>
      </m:oMath>
      <w:r w:rsidRPr="0070108A">
        <w:rPr>
          <w:i/>
          <w:iCs/>
          <w:color w:val="C00000"/>
        </w:rPr>
        <w:t xml:space="preserve"> </w:t>
      </w:r>
      <w:proofErr w:type="gramStart"/>
      <w:r w:rsidRPr="0070108A">
        <w:rPr>
          <w:i/>
          <w:iCs/>
          <w:color w:val="C00000"/>
        </w:rPr>
        <w:t xml:space="preserve">  ,</w:t>
      </w:r>
      <w:proofErr w:type="gramEnd"/>
      <w:r w:rsidRPr="0070108A">
        <w:rPr>
          <w:i/>
          <w:iCs/>
          <w:color w:val="C00000"/>
        </w:rPr>
        <w:t xml:space="preserve"> </w:t>
      </w:r>
      <m:oMath>
        <m:f>
          <m:fPr>
            <m:ctrlPr>
              <w:rPr>
                <w:rFonts w:ascii="Cambria Math" w:hAnsi="Cambria Math"/>
                <w:i/>
                <w:iCs/>
                <w:color w:val="C00000"/>
              </w:rPr>
            </m:ctrlPr>
          </m:fPr>
          <m:num>
            <m:r>
              <w:rPr>
                <w:rFonts w:ascii="Cambria Math" w:hAnsi="Cambria Math"/>
                <w:color w:val="C00000"/>
              </w:rPr>
              <m:t>x-3</m:t>
            </m:r>
          </m:num>
          <m:den>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-9</m:t>
            </m:r>
          </m:den>
        </m:f>
      </m:oMath>
      <w:r w:rsidRPr="0070108A">
        <w:rPr>
          <w:i/>
          <w:iCs/>
          <w:color w:val="C00000"/>
        </w:rPr>
        <w:t xml:space="preserve"> , and </w:t>
      </w:r>
      <m:oMath>
        <m:f>
          <m:fPr>
            <m:ctrlPr>
              <w:rPr>
                <w:rFonts w:ascii="Cambria Math" w:hAnsi="Cambria Math"/>
                <w:i/>
                <w:iCs/>
                <w:color w:val="C00000"/>
              </w:rPr>
            </m:ctrlPr>
          </m:fPr>
          <m:num>
            <m:r>
              <w:rPr>
                <w:rFonts w:ascii="Cambria Math" w:hAnsi="Cambria Math"/>
                <w:color w:val="C00000"/>
              </w:rPr>
              <m:t>x</m:t>
            </m:r>
          </m:num>
          <m:den>
            <m:sSup>
              <m:sSupPr>
                <m:ctrlPr>
                  <w:rPr>
                    <w:rFonts w:ascii="Cambria Math" w:hAnsi="Cambria Math"/>
                    <w:i/>
                    <w:iCs/>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+2x</m:t>
            </m:r>
          </m:den>
        </m:f>
      </m:oMath>
      <w:r w:rsidRPr="0070108A">
        <w:rPr>
          <w:i/>
          <w:iCs/>
          <w:color w:val="C00000"/>
        </w:rPr>
        <w:t xml:space="preserve">     to ensure that students understand when monomial and binomial factors can be canceled.</w:t>
      </w:r>
    </w:p>
    <w:p w14:paraId="4AB179FA" w14:textId="77777777" w:rsidR="00D01793" w:rsidRDefault="00D01793"/>
    <w:p w14:paraId="15A15B17" w14:textId="5CB1B520" w:rsidR="00D01793" w:rsidRDefault="007D65BA" w:rsidP="007D65BA">
      <w:pPr>
        <w:spacing w:after="0" w:line="240" w:lineRule="auto"/>
        <w:ind w:left="360" w:hanging="360"/>
      </w:pPr>
      <w:r>
        <w:t>2.</w:t>
      </w:r>
      <w:r>
        <w:tab/>
      </w:r>
      <w:r w:rsidR="00B77715">
        <w:t xml:space="preserve">Solve the equation </w:t>
      </w:r>
      <m:oMath>
        <m:f>
          <m:fPr>
            <m:ctrlPr>
              <w:rPr>
                <w:rFonts w:ascii="Cambria Math" w:eastAsia="Cambria Math" w:hAnsi="Cambria Math" w:cs="Cambria Math"/>
              </w:rPr>
            </m:ctrlPr>
          </m:fPr>
          <m:num>
            <m:r>
              <w:rPr>
                <w:rFonts w:ascii="Cambria Math" w:eastAsia="Cambria Math" w:hAnsi="Cambria Math" w:cs="Cambria Math"/>
              </w:rPr>
              <m:t>2x</m:t>
            </m:r>
          </m:num>
          <m:den>
            <m:r>
              <w:rPr>
                <w:rFonts w:ascii="Cambria Math" w:eastAsia="Cambria Math" w:hAnsi="Cambria Math" w:cs="Cambria Math"/>
              </w:rPr>
              <m:t>3</m:t>
            </m:r>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7x</m:t>
            </m:r>
          </m:num>
          <m:den>
            <m:r>
              <w:rPr>
                <w:rFonts w:ascii="Cambria Math" w:eastAsia="Cambria Math" w:hAnsi="Cambria Math" w:cs="Cambria Math"/>
              </w:rPr>
              <m:t>4</m:t>
            </m:r>
          </m:den>
        </m:f>
        <m:r>
          <w:rPr>
            <w:rFonts w:ascii="Cambria Math" w:eastAsia="Cambria Math" w:hAnsi="Cambria Math" w:cs="Cambria Math"/>
          </w:rPr>
          <m:t xml:space="preserve"> =5</m:t>
        </m:r>
      </m:oMath>
      <w:r w:rsidR="00B77715">
        <w:t xml:space="preserve">.  </w:t>
      </w:r>
      <w:r w:rsidR="0070108A">
        <w:t>Show your work/thinking.</w:t>
      </w:r>
    </w:p>
    <w:p w14:paraId="6A305114" w14:textId="77777777" w:rsidR="00D01793" w:rsidRDefault="00D01793">
      <w:pPr>
        <w:spacing w:after="0" w:line="240" w:lineRule="auto"/>
        <w:ind w:left="360"/>
      </w:pPr>
    </w:p>
    <w:p w14:paraId="5AA3504B" w14:textId="203A9E88" w:rsidR="00D01793" w:rsidRDefault="00B77715">
      <w:pPr>
        <w:spacing w:after="0" w:line="240" w:lineRule="auto"/>
        <w:ind w:left="360"/>
        <w:rPr>
          <w:i/>
          <w:color w:val="C00000"/>
        </w:rPr>
      </w:pPr>
      <w:r>
        <w:rPr>
          <w:i/>
          <w:color w:val="C00000"/>
        </w:rPr>
        <w:t xml:space="preserve">A common error some students may make is to combine the denominators of two fractions </w:t>
      </w:r>
      <w:r w:rsidR="007E10A6">
        <w:rPr>
          <w:i/>
          <w:color w:val="C00000"/>
        </w:rPr>
        <w:t xml:space="preserve">without first finding a common </w:t>
      </w:r>
      <w:r w:rsidR="007E10A6" w:rsidRPr="0070108A">
        <w:rPr>
          <w:i/>
          <w:color w:val="C00000"/>
        </w:rPr>
        <w:t xml:space="preserve">denominator writing </w:t>
      </w:r>
      <w:r w:rsidRPr="0070108A">
        <w:rPr>
          <w:i/>
          <w:color w:val="C00000"/>
        </w:rPr>
        <w:t xml:space="preserve"> </w:t>
      </w:r>
      <m:oMath>
        <m:f>
          <m:fPr>
            <m:ctrlPr>
              <w:rPr>
                <w:rFonts w:ascii="Cambria Math" w:eastAsia="Cambria Math" w:hAnsi="Cambria Math" w:cs="Cambria Math"/>
                <w:i/>
                <w:color w:val="C00000"/>
              </w:rPr>
            </m:ctrlPr>
          </m:fPr>
          <m:num>
            <m:r>
              <w:rPr>
                <w:rFonts w:ascii="Cambria Math" w:eastAsia="Cambria Math" w:hAnsi="Cambria Math" w:cs="Cambria Math"/>
                <w:color w:val="C00000"/>
              </w:rPr>
              <m:t>9x</m:t>
            </m:r>
          </m:num>
          <m:den>
            <m:r>
              <w:rPr>
                <w:rFonts w:ascii="Cambria Math" w:eastAsia="Cambria Math" w:hAnsi="Cambria Math" w:cs="Cambria Math"/>
                <w:color w:val="C00000"/>
              </w:rPr>
              <m:t>3</m:t>
            </m:r>
            <m:sSup>
              <m:sSupPr>
                <m:ctrlPr>
                  <w:rPr>
                    <w:rFonts w:ascii="Cambria Math" w:eastAsia="Cambria Math" w:hAnsi="Cambria Math" w:cs="Cambria Math"/>
                    <w:i/>
                    <w:color w:val="C00000"/>
                  </w:rPr>
                </m:ctrlPr>
              </m:sSupPr>
              <m:e>
                <m:r>
                  <w:rPr>
                    <w:rFonts w:ascii="Cambria Math" w:eastAsia="Cambria Math" w:hAnsi="Cambria Math" w:cs="Cambria Math"/>
                    <w:color w:val="C00000"/>
                  </w:rPr>
                  <m:t>x</m:t>
                </m:r>
              </m:e>
              <m:sup>
                <m:r>
                  <w:rPr>
                    <w:rFonts w:ascii="Cambria Math" w:eastAsia="Cambria Math" w:hAnsi="Cambria Math" w:cs="Cambria Math"/>
                    <w:color w:val="C00000"/>
                  </w:rPr>
                  <m:t>2</m:t>
                </m:r>
              </m:sup>
            </m:sSup>
            <m:r>
              <w:rPr>
                <w:rFonts w:ascii="Cambria Math" w:eastAsia="Cambria Math" w:hAnsi="Cambria Math" w:cs="Cambria Math"/>
                <w:color w:val="C00000"/>
              </w:rPr>
              <m:t>+4</m:t>
            </m:r>
          </m:den>
        </m:f>
        <m:r>
          <w:rPr>
            <w:rFonts w:ascii="Cambria Math" w:eastAsia="Cambria Math" w:hAnsi="Cambria Math" w:cs="Cambria Math"/>
            <w:color w:val="C00000"/>
          </w:rPr>
          <m:t>=5</m:t>
        </m:r>
      </m:oMath>
      <w:r w:rsidRPr="0070108A">
        <w:rPr>
          <w:i/>
          <w:color w:val="C00000"/>
        </w:rPr>
        <w:t xml:space="preserve">. </w:t>
      </w:r>
      <w:r w:rsidR="0070108A" w:rsidRPr="0070108A">
        <w:rPr>
          <w:i/>
          <w:color w:val="C00000"/>
        </w:rPr>
        <w:t>This may indicate that some students do not understand that the fractions must be rewritten as equivalent fractions using common denominators before combining and writing as one fraction.</w:t>
      </w:r>
      <w:r w:rsidR="0070108A" w:rsidRPr="0070108A">
        <w:rPr>
          <w:color w:val="C00000"/>
        </w:rPr>
        <w:t xml:space="preserve">  </w:t>
      </w:r>
      <w:r>
        <w:rPr>
          <w:i/>
          <w:color w:val="C00000"/>
        </w:rPr>
        <w:t xml:space="preserve">Students may also not understand how to find the least common multiple of different denominators. Teachers may want to provide additional practice </w:t>
      </w:r>
      <w:r w:rsidR="007E10A6">
        <w:rPr>
          <w:i/>
          <w:color w:val="C00000"/>
        </w:rPr>
        <w:t xml:space="preserve">combining rational numbers </w:t>
      </w:r>
      <w:r>
        <w:rPr>
          <w:i/>
          <w:color w:val="C00000"/>
        </w:rPr>
        <w:t xml:space="preserve">that do </w:t>
      </w:r>
      <w:r w:rsidR="007E10A6">
        <w:rPr>
          <w:i/>
          <w:color w:val="C00000"/>
        </w:rPr>
        <w:t xml:space="preserve">not </w:t>
      </w:r>
      <w:r>
        <w:rPr>
          <w:i/>
          <w:color w:val="C00000"/>
        </w:rPr>
        <w:t>have common</w:t>
      </w:r>
      <w:r w:rsidR="007E10A6">
        <w:rPr>
          <w:i/>
          <w:color w:val="C00000"/>
        </w:rPr>
        <w:t xml:space="preserve"> denominators, f</w:t>
      </w:r>
      <w:r>
        <w:rPr>
          <w:i/>
          <w:color w:val="C00000"/>
        </w:rPr>
        <w:t xml:space="preserve">or example,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4x</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9</m:t>
            </m:r>
          </m:num>
          <m:den>
            <m:r>
              <w:rPr>
                <w:rFonts w:ascii="Cambria Math" w:hAnsi="Cambria Math"/>
                <w:color w:val="C00000"/>
              </w:rPr>
              <m:t>x-1</m:t>
            </m:r>
          </m:den>
        </m:f>
      </m:oMath>
      <w:r>
        <w:rPr>
          <w:i/>
          <w:color w:val="C00000"/>
        </w:rPr>
        <w:t>.</w:t>
      </w:r>
      <w:r w:rsidR="00CC5A3C">
        <w:rPr>
          <w:i/>
          <w:color w:val="C00000"/>
        </w:rPr>
        <w:t xml:space="preserve">  </w:t>
      </w:r>
      <w:r w:rsidR="007E10A6">
        <w:rPr>
          <w:i/>
          <w:color w:val="C00000"/>
        </w:rPr>
        <w:t xml:space="preserve">Students may benefit from using the Solving Rational Equations Desmos activity in the supporting resources </w:t>
      </w:r>
      <w:r w:rsidR="00CC5A3C">
        <w:rPr>
          <w:i/>
          <w:color w:val="C00000"/>
        </w:rPr>
        <w:t>with practice on the least common denominator and verifying solutions by graphing.</w:t>
      </w:r>
    </w:p>
    <w:p w14:paraId="464C39E4" w14:textId="77777777" w:rsidR="00D01793" w:rsidRDefault="00D01793">
      <w:pPr>
        <w:rPr>
          <w:i/>
          <w:color w:val="C00000"/>
        </w:rPr>
      </w:pPr>
    </w:p>
    <w:p w14:paraId="61B70BE9" w14:textId="77777777" w:rsidR="001008D1" w:rsidRDefault="001008D1" w:rsidP="007D65BA">
      <w:pPr>
        <w:tabs>
          <w:tab w:val="left" w:pos="270"/>
        </w:tabs>
        <w:spacing w:after="0" w:line="240" w:lineRule="auto"/>
        <w:ind w:left="360" w:hanging="360"/>
      </w:pPr>
    </w:p>
    <w:p w14:paraId="7555C833" w14:textId="3B2A52CB" w:rsidR="00D01793" w:rsidRDefault="007D65BA" w:rsidP="007D65BA">
      <w:pPr>
        <w:tabs>
          <w:tab w:val="left" w:pos="270"/>
        </w:tabs>
        <w:spacing w:after="0" w:line="240" w:lineRule="auto"/>
        <w:ind w:left="360" w:hanging="360"/>
      </w:pPr>
      <w:r>
        <w:lastRenderedPageBreak/>
        <w:t>3.</w:t>
      </w:r>
      <w:r>
        <w:tab/>
      </w:r>
      <w:r w:rsidR="00B77715">
        <w:t>Find the solution for the following equation:</w:t>
      </w:r>
      <m:oMath>
        <m:f>
          <m:fPr>
            <m:ctrlPr>
              <w:rPr>
                <w:rFonts w:ascii="Cambria Math" w:eastAsia="Cambria Math" w:hAnsi="Cambria Math" w:cs="Cambria Math"/>
              </w:rPr>
            </m:ctrlPr>
          </m:fPr>
          <m:num>
            <m:r>
              <w:rPr>
                <w:rFonts w:ascii="Cambria Math" w:eastAsia="Cambria Math" w:hAnsi="Cambria Math" w:cs="Cambria Math"/>
              </w:rPr>
              <m:t>x-3</m:t>
            </m:r>
          </m:num>
          <m:den>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2</m:t>
                </m:r>
              </m:sup>
            </m:sSup>
            <m:r>
              <w:rPr>
                <w:rFonts w:ascii="Cambria Math" w:eastAsia="Cambria Math" w:hAnsi="Cambria Math" w:cs="Cambria Math"/>
              </w:rPr>
              <m:t>-5x+6</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x-3</m:t>
            </m:r>
          </m:num>
          <m:den>
            <m:r>
              <w:rPr>
                <w:rFonts w:ascii="Cambria Math" w:eastAsia="Cambria Math" w:hAnsi="Cambria Math" w:cs="Cambria Math"/>
              </w:rPr>
              <m:t>2x-6</m:t>
            </m:r>
          </m:den>
        </m:f>
        <m:r>
          <w:rPr>
            <w:rFonts w:ascii="Cambria Math" w:eastAsia="Cambria Math" w:hAnsi="Cambria Math" w:cs="Cambria Math"/>
          </w:rPr>
          <m:t>=1</m:t>
        </m:r>
      </m:oMath>
      <w:r w:rsidR="00B77715">
        <w:t>.  Show your work/thinking.</w:t>
      </w:r>
    </w:p>
    <w:p w14:paraId="76EE4DB3" w14:textId="77777777" w:rsidR="00D01793" w:rsidRDefault="00D01793">
      <w:pPr>
        <w:spacing w:after="0" w:line="240" w:lineRule="auto"/>
        <w:ind w:left="360"/>
      </w:pPr>
    </w:p>
    <w:p w14:paraId="2F27D1ED" w14:textId="08CCC2F6" w:rsidR="00D01793" w:rsidRPr="0070108A" w:rsidRDefault="0070108A">
      <w:pPr>
        <w:spacing w:after="0" w:line="240" w:lineRule="auto"/>
        <w:ind w:left="360"/>
        <w:rPr>
          <w:i/>
          <w:iCs/>
          <w:color w:val="C00000"/>
        </w:rPr>
      </w:pPr>
      <w:r w:rsidRPr="0070108A">
        <w:rPr>
          <w:i/>
          <w:iCs/>
          <w:color w:val="C00000"/>
        </w:rPr>
        <w:t>A common error some students may make is to simplify the rational expression and think the LCD is x-2</w:t>
      </w:r>
      <w:r w:rsidR="002E693B">
        <w:rPr>
          <w:i/>
          <w:iCs/>
          <w:color w:val="C00000"/>
        </w:rPr>
        <w:t xml:space="preserve">.  </w:t>
      </w:r>
      <w:r w:rsidRPr="0070108A">
        <w:rPr>
          <w:i/>
          <w:iCs/>
          <w:color w:val="C00000"/>
        </w:rPr>
        <w:t xml:space="preserve">Other students may simplify correctly and identify the LCD, but not multiply both sides of the equation by the LCD, therefore setting the equation equal to 1. </w:t>
      </w:r>
      <w:r w:rsidR="00B77715" w:rsidRPr="0070108A">
        <w:rPr>
          <w:i/>
          <w:iCs/>
          <w:color w:val="C00000"/>
        </w:rPr>
        <w:t xml:space="preserve"> This may indicate that some students do not know</w:t>
      </w:r>
      <w:r w:rsidR="00E426EB" w:rsidRPr="0070108A">
        <w:rPr>
          <w:i/>
          <w:iCs/>
          <w:color w:val="C00000"/>
        </w:rPr>
        <w:t xml:space="preserve"> how to correctly</w:t>
      </w:r>
      <w:r w:rsidR="002E693B">
        <w:rPr>
          <w:i/>
          <w:iCs/>
          <w:color w:val="C00000"/>
        </w:rPr>
        <w:t xml:space="preserve"> identify and/or multiply by the LCD.  </w:t>
      </w:r>
      <w:r w:rsidRPr="0070108A">
        <w:rPr>
          <w:i/>
          <w:iCs/>
          <w:color w:val="C00000"/>
        </w:rPr>
        <w:t xml:space="preserve">Teachers may wish to use algebra tiles to model how 2 and x-2 are different </w:t>
      </w:r>
      <w:proofErr w:type="gramStart"/>
      <w:r w:rsidRPr="0070108A">
        <w:rPr>
          <w:i/>
          <w:iCs/>
          <w:color w:val="C00000"/>
        </w:rPr>
        <w:t>values</w:t>
      </w:r>
      <w:proofErr w:type="gramEnd"/>
      <w:r w:rsidRPr="0070108A">
        <w:rPr>
          <w:i/>
          <w:iCs/>
          <w:color w:val="C00000"/>
        </w:rPr>
        <w:t xml:space="preserve"> and both must be included as part of the LCD. Some students may also benefit from the visual of using an equation mat to indicate how the equation is unbalanced if they do not multiply both sides by the LCD.  </w:t>
      </w:r>
      <w:r w:rsidR="007D65BA">
        <w:rPr>
          <w:i/>
          <w:iCs/>
          <w:color w:val="C00000"/>
        </w:rPr>
        <w:t xml:space="preserve">Teachers may wish to have students create a graphic organizer including questions like:  What factors do we need in every denominator?  What do we need to multiply by the first denominator to get the common factors?  What do we need to multiply by the second denominator to get the common factors?  </w:t>
      </w:r>
      <w:r w:rsidR="00B77715" w:rsidRPr="0070108A">
        <w:rPr>
          <w:i/>
          <w:iCs/>
          <w:color w:val="C00000"/>
        </w:rPr>
        <w:t xml:space="preserve">Teachers could also encourage students to use Desmos to graph their simplified expressions and the given expression to determine if they are equivalent.    </w:t>
      </w:r>
    </w:p>
    <w:p w14:paraId="25AD3B5B" w14:textId="77777777" w:rsidR="00D01793" w:rsidRDefault="00D01793">
      <w:pPr>
        <w:ind w:left="360"/>
        <w:rPr>
          <w:i/>
          <w:color w:val="C00000"/>
        </w:rPr>
      </w:pPr>
    </w:p>
    <w:p w14:paraId="4AEA081D" w14:textId="5186F01D" w:rsidR="00D01793" w:rsidRDefault="007D65BA" w:rsidP="007D65BA">
      <w:pPr>
        <w:spacing w:after="0" w:line="240" w:lineRule="auto"/>
        <w:ind w:left="360" w:hanging="360"/>
      </w:pPr>
      <w:r>
        <w:t>4.</w:t>
      </w:r>
      <w:r>
        <w:tab/>
      </w:r>
      <w:r w:rsidR="00B77715">
        <w:t xml:space="preserve">Find the solution for the equation: </w:t>
      </w:r>
      <m:oMath>
        <m:f>
          <m:fPr>
            <m:ctrlPr>
              <w:rPr>
                <w:rFonts w:ascii="Cambria Math" w:hAnsi="Cambria Math"/>
              </w:rPr>
            </m:ctrlPr>
          </m:fPr>
          <m:num>
            <m:r>
              <w:rPr>
                <w:rFonts w:ascii="Cambria Math" w:hAnsi="Cambria Math"/>
              </w:rPr>
              <m:t>6</m:t>
            </m:r>
          </m:num>
          <m:den>
            <m:r>
              <w:rPr>
                <w:rFonts w:ascii="Cambria Math" w:hAnsi="Cambria Math"/>
              </w:rPr>
              <m:t>x-1</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x-2</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x+1</m:t>
            </m:r>
          </m:den>
        </m:f>
      </m:oMath>
      <w:r w:rsidR="00B77715">
        <w:t>.  Show your work/thinking.</w:t>
      </w:r>
    </w:p>
    <w:p w14:paraId="114EB0F4" w14:textId="77777777" w:rsidR="00D01793" w:rsidRDefault="00D01793" w:rsidP="00E426EB">
      <w:pPr>
        <w:spacing w:after="0" w:line="240" w:lineRule="auto"/>
      </w:pPr>
    </w:p>
    <w:p w14:paraId="12E735FE" w14:textId="2B2D9F64" w:rsidR="00D01793" w:rsidRPr="0070108A" w:rsidRDefault="00B77715">
      <w:pPr>
        <w:spacing w:after="0" w:line="240" w:lineRule="auto"/>
        <w:ind w:left="360"/>
        <w:rPr>
          <w:i/>
          <w:color w:val="C00000"/>
        </w:rPr>
      </w:pPr>
      <w:bookmarkStart w:id="4" w:name="_heading=h.1fob9te" w:colFirst="0" w:colLast="0"/>
      <w:bookmarkEnd w:id="4"/>
      <w:r w:rsidRPr="0070108A">
        <w:rPr>
          <w:i/>
          <w:color w:val="C00000"/>
        </w:rPr>
        <w:t xml:space="preserve">A common error students may make is to fail to check </w:t>
      </w:r>
      <w:r w:rsidR="0070108A" w:rsidRPr="0070108A">
        <w:rPr>
          <w:i/>
          <w:color w:val="C00000"/>
        </w:rPr>
        <w:t>extraneous</w:t>
      </w:r>
      <w:r w:rsidRPr="0070108A">
        <w:rPr>
          <w:i/>
          <w:color w:val="C00000"/>
        </w:rPr>
        <w:t xml:space="preserve"> solutions. </w:t>
      </w:r>
      <w:r w:rsidR="0070108A" w:rsidRPr="0070108A">
        <w:rPr>
          <w:i/>
          <w:color w:val="C00000"/>
        </w:rPr>
        <w:t xml:space="preserve">This type of error may indicate that some students assume that all answers found are actual solutions to a problem. </w:t>
      </w:r>
      <w:r w:rsidRPr="0070108A">
        <w:rPr>
          <w:i/>
          <w:color w:val="C00000"/>
        </w:rPr>
        <w:t>Teachers may want to use Desmos to show students where asymptotes exist and how to graphically identify extraneous solutions.</w:t>
      </w:r>
      <w:r w:rsidR="0070108A" w:rsidRPr="0070108A">
        <w:rPr>
          <w:i/>
          <w:color w:val="C00000"/>
        </w:rPr>
        <w:t xml:space="preserve">  Student</w:t>
      </w:r>
      <w:r w:rsidR="002E693B">
        <w:rPr>
          <w:i/>
          <w:color w:val="C00000"/>
        </w:rPr>
        <w:t>s</w:t>
      </w:r>
      <w:r w:rsidR="0070108A" w:rsidRPr="0070108A">
        <w:rPr>
          <w:i/>
          <w:color w:val="C00000"/>
        </w:rPr>
        <w:t xml:space="preserve"> may benefit from exploring how the restricted domain values</w:t>
      </w:r>
      <w:r w:rsidR="00E426EB" w:rsidRPr="0070108A">
        <w:rPr>
          <w:i/>
          <w:color w:val="C00000"/>
        </w:rPr>
        <w:t xml:space="preserve"> </w:t>
      </w:r>
      <w:r w:rsidR="0070108A" w:rsidRPr="0070108A">
        <w:rPr>
          <w:i/>
          <w:color w:val="C00000"/>
        </w:rPr>
        <w:t xml:space="preserve">might impact extraneous </w:t>
      </w:r>
      <w:r w:rsidR="00B752DE" w:rsidRPr="0070108A">
        <w:rPr>
          <w:i/>
          <w:color w:val="C00000"/>
        </w:rPr>
        <w:t>solutions,</w:t>
      </w:r>
      <w:r w:rsidR="0070108A" w:rsidRPr="0070108A">
        <w:rPr>
          <w:i/>
          <w:color w:val="C00000"/>
        </w:rPr>
        <w:t xml:space="preserve"> </w:t>
      </w:r>
      <m:oMath>
        <m:r>
          <w:rPr>
            <w:rFonts w:ascii="Cambria Math" w:hAnsi="Cambria Math"/>
            <w:color w:val="C00000"/>
          </w:rPr>
          <m:t xml:space="preserve">x≠-1, x ≠1,  x ≠2.  </m:t>
        </m:r>
      </m:oMath>
      <w:r w:rsidR="00E426EB" w:rsidRPr="0070108A">
        <w:rPr>
          <w:i/>
          <w:color w:val="C00000"/>
        </w:rPr>
        <w:t xml:space="preserve">It </w:t>
      </w:r>
      <w:proofErr w:type="gramStart"/>
      <w:r w:rsidR="00E426EB" w:rsidRPr="0070108A">
        <w:rPr>
          <w:i/>
          <w:color w:val="C00000"/>
        </w:rPr>
        <w:t>may</w:t>
      </w:r>
      <w:proofErr w:type="gramEnd"/>
      <w:r w:rsidR="00E426EB" w:rsidRPr="0070108A">
        <w:rPr>
          <w:i/>
          <w:color w:val="C00000"/>
        </w:rPr>
        <w:t xml:space="preserve"> beneficial for students to create a graphic organizer to include checking solutions as a final step.  </w:t>
      </w:r>
    </w:p>
    <w:p w14:paraId="4B0F1156" w14:textId="2F3BAE45" w:rsidR="00D01793" w:rsidRDefault="00D01793">
      <w:pPr>
        <w:rPr>
          <w:i/>
          <w:color w:val="C00000"/>
        </w:rPr>
      </w:pPr>
    </w:p>
    <w:p w14:paraId="1F995F44" w14:textId="59E87125" w:rsidR="0070108A" w:rsidRDefault="0070108A">
      <w:pPr>
        <w:rPr>
          <w:i/>
          <w:color w:val="C00000"/>
        </w:rPr>
      </w:pPr>
    </w:p>
    <w:p w14:paraId="11E2DA78" w14:textId="77777777" w:rsidR="0070108A" w:rsidRDefault="0070108A">
      <w:pPr>
        <w:rPr>
          <w:i/>
          <w:color w:val="C00000"/>
        </w:rPr>
      </w:pPr>
    </w:p>
    <w:sectPr w:rsidR="0070108A">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EC40" w14:textId="77777777" w:rsidR="007C5C0F" w:rsidRDefault="007C5C0F">
      <w:pPr>
        <w:spacing w:after="0" w:line="240" w:lineRule="auto"/>
      </w:pPr>
      <w:r>
        <w:separator/>
      </w:r>
    </w:p>
  </w:endnote>
  <w:endnote w:type="continuationSeparator" w:id="0">
    <w:p w14:paraId="3C26EDD7" w14:textId="77777777" w:rsidR="007C5C0F" w:rsidRDefault="007C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30EA" w14:textId="77777777" w:rsidR="007D65BA" w:rsidRDefault="007D65BA">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64C0" w14:textId="77777777" w:rsidR="007D65BA" w:rsidRDefault="007D65BA">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79201514" w14:textId="77777777" w:rsidR="007D65BA" w:rsidRDefault="007D65BA">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5ED59FB8" w14:textId="77777777" w:rsidR="007D65BA" w:rsidRDefault="007D65B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D64B" w14:textId="77777777" w:rsidR="00D01793" w:rsidRDefault="00B77715">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067" w14:textId="77777777" w:rsidR="00D01793" w:rsidRDefault="00B77715">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288DE47B" w14:textId="77777777" w:rsidR="00D01793" w:rsidRDefault="00D017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5E43" w14:textId="77777777" w:rsidR="007C5C0F" w:rsidRDefault="007C5C0F">
      <w:pPr>
        <w:spacing w:after="0" w:line="240" w:lineRule="auto"/>
      </w:pPr>
      <w:r>
        <w:separator/>
      </w:r>
    </w:p>
  </w:footnote>
  <w:footnote w:type="continuationSeparator" w:id="0">
    <w:p w14:paraId="477D5D63" w14:textId="77777777" w:rsidR="007C5C0F" w:rsidRDefault="007C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45F"/>
    <w:multiLevelType w:val="multilevel"/>
    <w:tmpl w:val="CD3859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067879"/>
    <w:multiLevelType w:val="multilevel"/>
    <w:tmpl w:val="38E4F9F8"/>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B2488C"/>
    <w:multiLevelType w:val="multilevel"/>
    <w:tmpl w:val="DAAECF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93"/>
    <w:rsid w:val="0005486F"/>
    <w:rsid w:val="000F4C8C"/>
    <w:rsid w:val="001008D1"/>
    <w:rsid w:val="001141B6"/>
    <w:rsid w:val="001B0DC1"/>
    <w:rsid w:val="002169F1"/>
    <w:rsid w:val="002A50B1"/>
    <w:rsid w:val="002B7DFD"/>
    <w:rsid w:val="002E693B"/>
    <w:rsid w:val="00327B21"/>
    <w:rsid w:val="00455D8E"/>
    <w:rsid w:val="0053617C"/>
    <w:rsid w:val="00582D52"/>
    <w:rsid w:val="006810EF"/>
    <w:rsid w:val="00692535"/>
    <w:rsid w:val="006A2A24"/>
    <w:rsid w:val="006D6543"/>
    <w:rsid w:val="006F7468"/>
    <w:rsid w:val="0070108A"/>
    <w:rsid w:val="007C5C0F"/>
    <w:rsid w:val="007D4576"/>
    <w:rsid w:val="007D65BA"/>
    <w:rsid w:val="007E10A6"/>
    <w:rsid w:val="009575A0"/>
    <w:rsid w:val="00B655E7"/>
    <w:rsid w:val="00B752DE"/>
    <w:rsid w:val="00B77715"/>
    <w:rsid w:val="00B85F72"/>
    <w:rsid w:val="00B94635"/>
    <w:rsid w:val="00CC5A3C"/>
    <w:rsid w:val="00D01793"/>
    <w:rsid w:val="00D22E84"/>
    <w:rsid w:val="00DC15B9"/>
    <w:rsid w:val="00E410CF"/>
    <w:rsid w:val="00E426EB"/>
    <w:rsid w:val="00E652DA"/>
    <w:rsid w:val="00EB7B2A"/>
    <w:rsid w:val="00F6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8237"/>
  <w15:docId w15:val="{E17D6FF3-426F-4510-B2E6-46685CAB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03FF4"/>
    <w:rPr>
      <w:color w:val="0000FF" w:themeColor="hyperlink"/>
      <w:u w:val="single"/>
    </w:rPr>
  </w:style>
  <w:style w:type="character" w:customStyle="1" w:styleId="UnresolvedMention1">
    <w:name w:val="Unresolved Mention1"/>
    <w:basedOn w:val="DefaultParagraphFont"/>
    <w:uiPriority w:val="99"/>
    <w:semiHidden/>
    <w:unhideWhenUsed/>
    <w:rsid w:val="00003FF4"/>
    <w:rPr>
      <w:color w:val="605E5C"/>
      <w:shd w:val="clear" w:color="auto" w:fill="E1DFDD"/>
    </w:rPr>
  </w:style>
  <w:style w:type="character" w:styleId="PlaceholderText">
    <w:name w:val="Placeholder Text"/>
    <w:basedOn w:val="DefaultParagraphFont"/>
    <w:uiPriority w:val="99"/>
    <w:semiHidden/>
    <w:rsid w:val="007914C9"/>
    <w:rPr>
      <w:color w:val="808080"/>
    </w:rPr>
  </w:style>
  <w:style w:type="character" w:styleId="CommentReference">
    <w:name w:val="annotation reference"/>
    <w:basedOn w:val="DefaultParagraphFont"/>
    <w:uiPriority w:val="99"/>
    <w:semiHidden/>
    <w:unhideWhenUsed/>
    <w:rsid w:val="00A94B0A"/>
    <w:rPr>
      <w:sz w:val="16"/>
      <w:szCs w:val="16"/>
    </w:rPr>
  </w:style>
  <w:style w:type="paragraph" w:styleId="CommentText">
    <w:name w:val="annotation text"/>
    <w:basedOn w:val="Normal"/>
    <w:link w:val="CommentTextChar"/>
    <w:uiPriority w:val="99"/>
    <w:unhideWhenUsed/>
    <w:rsid w:val="00A94B0A"/>
    <w:pPr>
      <w:spacing w:line="240" w:lineRule="auto"/>
    </w:pPr>
    <w:rPr>
      <w:sz w:val="20"/>
      <w:szCs w:val="20"/>
    </w:rPr>
  </w:style>
  <w:style w:type="character" w:customStyle="1" w:styleId="CommentTextChar">
    <w:name w:val="Comment Text Char"/>
    <w:basedOn w:val="DefaultParagraphFont"/>
    <w:link w:val="CommentText"/>
    <w:uiPriority w:val="99"/>
    <w:rsid w:val="00A94B0A"/>
    <w:rPr>
      <w:sz w:val="20"/>
      <w:szCs w:val="20"/>
    </w:rPr>
  </w:style>
  <w:style w:type="paragraph" w:styleId="CommentSubject">
    <w:name w:val="annotation subject"/>
    <w:basedOn w:val="CommentText"/>
    <w:next w:val="CommentText"/>
    <w:link w:val="CommentSubjectChar"/>
    <w:uiPriority w:val="99"/>
    <w:semiHidden/>
    <w:unhideWhenUsed/>
    <w:rsid w:val="00A94B0A"/>
    <w:rPr>
      <w:b/>
      <w:bCs/>
    </w:rPr>
  </w:style>
  <w:style w:type="character" w:customStyle="1" w:styleId="CommentSubjectChar">
    <w:name w:val="Comment Subject Char"/>
    <w:basedOn w:val="CommentTextChar"/>
    <w:link w:val="CommentSubject"/>
    <w:uiPriority w:val="99"/>
    <w:semiHidden/>
    <w:rsid w:val="00A94B0A"/>
    <w:rPr>
      <w:b/>
      <w:bCs/>
      <w:sz w:val="20"/>
      <w:szCs w:val="20"/>
    </w:rPr>
  </w:style>
  <w:style w:type="paragraph" w:styleId="BalloonText">
    <w:name w:val="Balloon Text"/>
    <w:basedOn w:val="Normal"/>
    <w:link w:val="BalloonTextChar"/>
    <w:uiPriority w:val="99"/>
    <w:semiHidden/>
    <w:unhideWhenUsed/>
    <w:rsid w:val="00A9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A"/>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D65BA"/>
    <w:pPr>
      <w:ind w:left="720"/>
      <w:contextualSpacing/>
    </w:pPr>
  </w:style>
  <w:style w:type="character" w:customStyle="1" w:styleId="UnresolvedMention2">
    <w:name w:val="Unresolved Mention2"/>
    <w:basedOn w:val="DefaultParagraphFont"/>
    <w:uiPriority w:val="99"/>
    <w:semiHidden/>
    <w:unhideWhenUsed/>
    <w:rsid w:val="007D65BA"/>
    <w:rPr>
      <w:color w:val="605E5C"/>
      <w:shd w:val="clear" w:color="auto" w:fill="E1DFDD"/>
    </w:rPr>
  </w:style>
  <w:style w:type="character" w:styleId="FollowedHyperlink">
    <w:name w:val="FollowedHyperlink"/>
    <w:basedOn w:val="DefaultParagraphFont"/>
    <w:uiPriority w:val="99"/>
    <w:semiHidden/>
    <w:unhideWhenUsed/>
    <w:rsid w:val="007D65BA"/>
    <w:rPr>
      <w:color w:val="800080" w:themeColor="followedHyperlink"/>
      <w:u w:val="single"/>
    </w:rPr>
  </w:style>
  <w:style w:type="paragraph" w:styleId="Header">
    <w:name w:val="header"/>
    <w:basedOn w:val="Normal"/>
    <w:link w:val="HeaderChar"/>
    <w:uiPriority w:val="99"/>
    <w:unhideWhenUsed/>
    <w:rsid w:val="0010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8D1"/>
  </w:style>
  <w:style w:type="paragraph" w:styleId="Footer">
    <w:name w:val="footer"/>
    <w:basedOn w:val="Normal"/>
    <w:link w:val="FooterChar"/>
    <w:uiPriority w:val="99"/>
    <w:unhideWhenUsed/>
    <w:rsid w:val="0010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8D1"/>
  </w:style>
  <w:style w:type="character" w:customStyle="1" w:styleId="Heading1Char">
    <w:name w:val="Heading 1 Char"/>
    <w:basedOn w:val="DefaultParagraphFont"/>
    <w:link w:val="Heading1"/>
    <w:uiPriority w:val="9"/>
    <w:rsid w:val="006F7468"/>
    <w:rPr>
      <w:b/>
      <w:sz w:val="28"/>
      <w:szCs w:val="28"/>
    </w:rPr>
  </w:style>
  <w:style w:type="character" w:styleId="UnresolvedMention">
    <w:name w:val="Unresolved Mention"/>
    <w:basedOn w:val="DefaultParagraphFont"/>
    <w:uiPriority w:val="99"/>
    <w:semiHidden/>
    <w:unhideWhenUsed/>
    <w:rsid w:val="00B8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8782">
      <w:bodyDiv w:val="1"/>
      <w:marLeft w:val="0"/>
      <w:marRight w:val="0"/>
      <w:marTop w:val="0"/>
      <w:marBottom w:val="0"/>
      <w:divBdr>
        <w:top w:val="none" w:sz="0" w:space="0" w:color="auto"/>
        <w:left w:val="none" w:sz="0" w:space="0" w:color="auto"/>
        <w:bottom w:val="none" w:sz="0" w:space="0" w:color="auto"/>
        <w:right w:val="none" w:sz="0" w:space="0" w:color="auto"/>
      </w:divBdr>
    </w:div>
    <w:div w:id="143366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008/638035859738570000" TargetMode="External"/><Relationship Id="rId13" Type="http://schemas.openxmlformats.org/officeDocument/2006/relationships/hyperlink" Target="https://www.doe.virginia.gov/home/showpublisheddocument/25460/638045622153070000" TargetMode="External"/><Relationship Id="rId18" Type="http://schemas.openxmlformats.org/officeDocument/2006/relationships/hyperlink" Target="https://www.doe.virginia.gov/home/showpublisheddocument/25360/63804561780713000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doe.virginia.gov/home/showpublisheddocument/25384/638045617867000000" TargetMode="External"/><Relationship Id="rId7" Type="http://schemas.openxmlformats.org/officeDocument/2006/relationships/endnotes" Target="endnotes.xml"/><Relationship Id="rId12" Type="http://schemas.openxmlformats.org/officeDocument/2006/relationships/hyperlink" Target="https://teacher.desmos.com/activitybuilder/custom/5d34eb9aa5bb857ce427da76" TargetMode="External"/><Relationship Id="rId17" Type="http://schemas.openxmlformats.org/officeDocument/2006/relationships/hyperlink" Target="https://www.doe.virginia.gov/home/showpublisheddocument/25356/63804561779777000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virginia.gov/home/showpublisheddocument/25504/638045622277770000" TargetMode="External"/><Relationship Id="rId20" Type="http://schemas.openxmlformats.org/officeDocument/2006/relationships/hyperlink" Target="https://www.doe.virginia.gov/home/showpublisheddocument/25380/6380456178563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2/63804105420517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5500/63804562226357000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e.virginia.gov/home/showpublisheddocument/18630/638041054191430000" TargetMode="External"/><Relationship Id="rId19" Type="http://schemas.openxmlformats.org/officeDocument/2006/relationships/hyperlink" Target="https://www.doe.virginia.gov/home/showpublisheddocument/25364/6380456178176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010/638035859745770000" TargetMode="External"/><Relationship Id="rId14" Type="http://schemas.openxmlformats.org/officeDocument/2006/relationships/hyperlink" Target="https://www.doe.virginia.gov/home/showpublisheddocument/25468/638045622173570000" TargetMode="External"/><Relationship Id="rId22" Type="http://schemas.openxmlformats.org/officeDocument/2006/relationships/hyperlink" Target="https://www.doe.virginia.gov/home/showpublisheddocument/25340/63804544068990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eFYgnzcRIhmju73LmHjmTJihwA==">AMUW2mVKFnvHquMq9DFhC+GoN6MXh1Sk+BM8z0qaP7kkvu1tVGRp28Uzqq2bePoo9SIZwaOLRnBUhLBKIA04kHneXe/iUqQf60LzddshdcQc08L84fL/p9eO4fpz64JOarARyOrgSWn8TDRmKef3PcSpoPnbvkFE8r3kmiui0JqxJbGC0rsjesJMcfJlbI1nPsH25xt39aVQSpCJTE1ENHniYVAGEnSz5CcNB67dKfYVfgmM3bO2TaY+3ys3erkGIOPn4o0kStUE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2A.3c Just in Time Quick Check</vt:lpstr>
    </vt:vector>
  </TitlesOfParts>
  <Company>Virginia Department of Education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2A.3c Just in Time Quick Check</dc:title>
  <dc:creator>Virginia Department of Education</dc:creator>
  <cp:lastModifiedBy>Mazzacane, Tina (DOE)</cp:lastModifiedBy>
  <cp:revision>4</cp:revision>
  <dcterms:created xsi:type="dcterms:W3CDTF">2020-11-10T14:21:00Z</dcterms:created>
  <dcterms:modified xsi:type="dcterms:W3CDTF">2022-12-30T15:43:00Z</dcterms:modified>
</cp:coreProperties>
</file>