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E316E" w14:textId="77777777" w:rsidR="00E37E89" w:rsidRDefault="00F23048">
      <w:pPr>
        <w:pStyle w:val="Title"/>
      </w:pPr>
      <w:r>
        <w:t>Just In Time Quick Check</w:t>
      </w:r>
    </w:p>
    <w:bookmarkStart w:id="0" w:name="_gjdgxs" w:colFirst="0" w:colLast="0"/>
    <w:bookmarkEnd w:id="0"/>
    <w:p w14:paraId="557AF52B" w14:textId="519597C5" w:rsidR="00E37E89" w:rsidRDefault="00F23048">
      <w:pPr>
        <w:spacing w:after="120" w:line="240" w:lineRule="auto"/>
        <w:jc w:val="center"/>
        <w:rPr>
          <w:b/>
          <w:sz w:val="28"/>
          <w:szCs w:val="28"/>
          <w:u w:val="single"/>
        </w:rPr>
      </w:pPr>
      <w:r>
        <w:fldChar w:fldCharType="begin"/>
      </w:r>
      <w:r w:rsidR="00944F5B">
        <w:instrText xml:space="preserve">HYPERLINK "https://www.doe.virginia.gov/home/showpublisheddocument/3068/637982465258630000" \h </w:instrText>
      </w:r>
      <w:r>
        <w:fldChar w:fldCharType="separate"/>
      </w:r>
      <w:r>
        <w:rPr>
          <w:b/>
          <w:color w:val="1155CC"/>
          <w:sz w:val="28"/>
          <w:szCs w:val="28"/>
          <w:u w:val="single"/>
        </w:rPr>
        <w:t xml:space="preserve">Standard of Learning (SOL) AII.3b </w:t>
      </w:r>
      <w:r>
        <w:rPr>
          <w:b/>
          <w:color w:val="1155CC"/>
          <w:sz w:val="28"/>
          <w:szCs w:val="28"/>
          <w:u w:val="single"/>
        </w:rPr>
        <w:fldChar w:fldCharType="end"/>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A table illustrating Standard of Learning 2A.3b."/>
      </w:tblPr>
      <w:tblGrid>
        <w:gridCol w:w="10800"/>
      </w:tblGrid>
      <w:tr w:rsidR="00E37E89" w14:paraId="7EA5686B" w14:textId="77777777" w:rsidTr="00B35FB8">
        <w:trPr>
          <w:tblHeader/>
        </w:trPr>
        <w:tc>
          <w:tcPr>
            <w:tcW w:w="10800" w:type="dxa"/>
          </w:tcPr>
          <w:p w14:paraId="691C52E7" w14:textId="77777777" w:rsidR="00E37E89" w:rsidRDefault="00F23048">
            <w:pPr>
              <w:spacing w:line="276" w:lineRule="auto"/>
              <w:jc w:val="center"/>
              <w:rPr>
                <w:b/>
                <w:sz w:val="28"/>
                <w:szCs w:val="28"/>
              </w:rPr>
            </w:pPr>
            <w:r>
              <w:rPr>
                <w:b/>
                <w:sz w:val="28"/>
                <w:szCs w:val="28"/>
              </w:rPr>
              <w:t xml:space="preserve">Strand: </w:t>
            </w:r>
            <w:r>
              <w:rPr>
                <w:sz w:val="28"/>
                <w:szCs w:val="28"/>
              </w:rPr>
              <w:t>Equations and Inequalities</w:t>
            </w:r>
          </w:p>
        </w:tc>
      </w:tr>
      <w:tr w:rsidR="00E37E89" w14:paraId="5B847CC2" w14:textId="77777777" w:rsidTr="00B35FB8">
        <w:trPr>
          <w:tblHeader/>
        </w:trPr>
        <w:tc>
          <w:tcPr>
            <w:tcW w:w="10800" w:type="dxa"/>
            <w:shd w:val="clear" w:color="auto" w:fill="D9D9D9"/>
          </w:tcPr>
          <w:p w14:paraId="2AA3BE6B" w14:textId="77777777" w:rsidR="00E37E89" w:rsidRDefault="00F23048">
            <w:pPr>
              <w:pStyle w:val="Heading1"/>
              <w:outlineLvl w:val="0"/>
            </w:pPr>
            <w:r>
              <w:t>Standard of Learning (SOL) AII.3b</w:t>
            </w:r>
          </w:p>
          <w:p w14:paraId="66CCD7ED" w14:textId="77777777" w:rsidR="00E37E89" w:rsidRDefault="00F23048">
            <w:pPr>
              <w:spacing w:after="120"/>
              <w:rPr>
                <w:b/>
                <w:i/>
              </w:rPr>
            </w:pPr>
            <w:r>
              <w:rPr>
                <w:b/>
                <w:i/>
              </w:rPr>
              <w:t>The student will solve quadratic equations over the set of complex numbers.</w:t>
            </w:r>
            <w:r>
              <w:rPr>
                <w:b/>
                <w:i/>
              </w:rPr>
              <w:tab/>
            </w:r>
          </w:p>
        </w:tc>
      </w:tr>
      <w:tr w:rsidR="00E37E89" w14:paraId="57D81F8F" w14:textId="77777777" w:rsidTr="00B35FB8">
        <w:trPr>
          <w:tblHeader/>
        </w:trPr>
        <w:tc>
          <w:tcPr>
            <w:tcW w:w="10800" w:type="dxa"/>
            <w:shd w:val="clear" w:color="auto" w:fill="F2F2F2"/>
          </w:tcPr>
          <w:p w14:paraId="04B2FA45" w14:textId="77777777" w:rsidR="00E37E89" w:rsidRDefault="00F23048">
            <w:pPr>
              <w:pStyle w:val="Heading1"/>
              <w:outlineLvl w:val="0"/>
            </w:pPr>
            <w:r>
              <w:t xml:space="preserve">Grade Level Skills:  </w:t>
            </w:r>
          </w:p>
          <w:p w14:paraId="6137C9BC" w14:textId="77777777" w:rsidR="00E37E89" w:rsidRDefault="00F23048">
            <w:pPr>
              <w:numPr>
                <w:ilvl w:val="0"/>
                <w:numId w:val="3"/>
              </w:numPr>
              <w:pBdr>
                <w:top w:val="nil"/>
                <w:left w:val="nil"/>
                <w:bottom w:val="nil"/>
                <w:right w:val="nil"/>
                <w:between w:val="nil"/>
              </w:pBdr>
              <w:ind w:left="360" w:right="346" w:firstLine="0"/>
              <w:rPr>
                <w:color w:val="000000"/>
              </w:rPr>
            </w:pPr>
            <w:r>
              <w:rPr>
                <w:color w:val="000000"/>
              </w:rPr>
              <w:t xml:space="preserve">Solve a quadratic equation over the set of complex numbers algebraically. </w:t>
            </w:r>
          </w:p>
          <w:p w14:paraId="344312A1" w14:textId="77777777" w:rsidR="00E37E89" w:rsidRDefault="00F23048">
            <w:pPr>
              <w:numPr>
                <w:ilvl w:val="0"/>
                <w:numId w:val="3"/>
              </w:numPr>
              <w:pBdr>
                <w:top w:val="nil"/>
                <w:left w:val="nil"/>
                <w:bottom w:val="nil"/>
                <w:right w:val="nil"/>
                <w:between w:val="nil"/>
              </w:pBdr>
              <w:ind w:left="360" w:right="346" w:firstLine="0"/>
              <w:rPr>
                <w:color w:val="000000"/>
              </w:rPr>
            </w:pPr>
            <w:r>
              <w:rPr>
                <w:color w:val="000000"/>
              </w:rPr>
              <w:t>Calculate the discriminant of a quadratic equation to determine the number and type of solutions.</w:t>
            </w:r>
          </w:p>
          <w:p w14:paraId="0C2E8275" w14:textId="77777777" w:rsidR="00E37E89" w:rsidRDefault="00F23048">
            <w:pPr>
              <w:numPr>
                <w:ilvl w:val="0"/>
                <w:numId w:val="3"/>
              </w:numPr>
              <w:pBdr>
                <w:top w:val="nil"/>
                <w:left w:val="nil"/>
                <w:bottom w:val="nil"/>
                <w:right w:val="nil"/>
                <w:between w:val="nil"/>
              </w:pBdr>
              <w:ind w:left="360" w:right="346" w:firstLine="0"/>
              <w:rPr>
                <w:color w:val="000000"/>
              </w:rPr>
            </w:pPr>
            <w:r>
              <w:t>Solve equations and verify algebraic solutions using a graphing utility.</w:t>
            </w:r>
          </w:p>
          <w:p w14:paraId="6F4F7F6B" w14:textId="77777777" w:rsidR="00E37E89" w:rsidRDefault="00E37E89">
            <w:pPr>
              <w:pBdr>
                <w:top w:val="nil"/>
                <w:left w:val="nil"/>
                <w:bottom w:val="nil"/>
                <w:right w:val="nil"/>
                <w:between w:val="nil"/>
              </w:pBdr>
              <w:ind w:left="360" w:right="346" w:hanging="360"/>
              <w:rPr>
                <w:color w:val="000000"/>
                <w:sz w:val="12"/>
                <w:szCs w:val="12"/>
              </w:rPr>
            </w:pPr>
          </w:p>
        </w:tc>
      </w:tr>
      <w:tr w:rsidR="00E37E89" w14:paraId="38571B0D" w14:textId="77777777" w:rsidTr="00B35FB8">
        <w:trPr>
          <w:tblHeader/>
        </w:trPr>
        <w:tc>
          <w:tcPr>
            <w:tcW w:w="10800" w:type="dxa"/>
          </w:tcPr>
          <w:p w14:paraId="193F9C2D" w14:textId="0C7CFA79" w:rsidR="00E37E89" w:rsidRPr="00944F5B" w:rsidRDefault="00CC5AE8">
            <w:pPr>
              <w:pStyle w:val="Heading2"/>
              <w:spacing w:before="120" w:after="120"/>
              <w:outlineLvl w:val="1"/>
              <w:rPr>
                <w:color w:val="0070C0"/>
                <w:sz w:val="28"/>
                <w:szCs w:val="28"/>
              </w:rPr>
            </w:pPr>
            <w:hyperlink w:anchor="QC" w:history="1">
              <w:r w:rsidR="00F23048" w:rsidRPr="00944F5B">
                <w:rPr>
                  <w:rStyle w:val="Hyperlink"/>
                  <w:color w:val="0070C0"/>
                  <w:sz w:val="28"/>
                  <w:szCs w:val="28"/>
                </w:rPr>
                <w:t>Just in Time Quick Check</w:t>
              </w:r>
            </w:hyperlink>
          </w:p>
        </w:tc>
      </w:tr>
      <w:tr w:rsidR="00E37E89" w14:paraId="527F7096" w14:textId="77777777" w:rsidTr="00B35FB8">
        <w:trPr>
          <w:tblHeader/>
        </w:trPr>
        <w:tc>
          <w:tcPr>
            <w:tcW w:w="10800" w:type="dxa"/>
          </w:tcPr>
          <w:p w14:paraId="00B59E1D" w14:textId="42BAB92D" w:rsidR="00E37E89" w:rsidRPr="00944F5B" w:rsidRDefault="00CC5AE8">
            <w:pPr>
              <w:pStyle w:val="Heading2"/>
              <w:spacing w:before="120" w:after="120"/>
              <w:outlineLvl w:val="1"/>
              <w:rPr>
                <w:color w:val="0070C0"/>
                <w:sz w:val="28"/>
                <w:szCs w:val="28"/>
                <w:u w:val="single"/>
              </w:rPr>
            </w:pPr>
            <w:hyperlink w:anchor="TN">
              <w:r w:rsidR="00F23048" w:rsidRPr="00944F5B">
                <w:rPr>
                  <w:color w:val="0070C0"/>
                  <w:sz w:val="28"/>
                  <w:szCs w:val="28"/>
                  <w:u w:val="single"/>
                </w:rPr>
                <w:t>Just in Time Quick Check Teacher Notes</w:t>
              </w:r>
            </w:hyperlink>
          </w:p>
        </w:tc>
      </w:tr>
      <w:tr w:rsidR="00E37E89" w14:paraId="638EB47F" w14:textId="77777777" w:rsidTr="00B35FB8">
        <w:trPr>
          <w:tblHeader/>
        </w:trPr>
        <w:tc>
          <w:tcPr>
            <w:tcW w:w="10800" w:type="dxa"/>
          </w:tcPr>
          <w:p w14:paraId="7E0F1137" w14:textId="77777777" w:rsidR="00E37E89" w:rsidRPr="00FD2EDD" w:rsidRDefault="00F23048">
            <w:pPr>
              <w:pStyle w:val="Heading1"/>
              <w:outlineLvl w:val="0"/>
              <w:rPr>
                <w:rStyle w:val="Hyperlink"/>
              </w:rPr>
            </w:pPr>
            <w:r>
              <w:t xml:space="preserve">Supporting Resources: </w:t>
            </w:r>
          </w:p>
          <w:p w14:paraId="231477C6" w14:textId="77777777" w:rsidR="00E37E89" w:rsidRDefault="00F23048" w:rsidP="00944F5B">
            <w:pPr>
              <w:numPr>
                <w:ilvl w:val="0"/>
                <w:numId w:val="1"/>
              </w:numPr>
              <w:pBdr>
                <w:top w:val="nil"/>
                <w:left w:val="nil"/>
                <w:bottom w:val="nil"/>
                <w:right w:val="nil"/>
                <w:between w:val="nil"/>
              </w:pBdr>
              <w:rPr>
                <w:color w:val="000000"/>
              </w:rPr>
            </w:pPr>
            <w:r>
              <w:rPr>
                <w:color w:val="000000"/>
              </w:rPr>
              <w:t>VDOE Mathematics Instructional Plans (MIPS)</w:t>
            </w:r>
          </w:p>
          <w:p w14:paraId="6343A618" w14:textId="61344599" w:rsidR="00E37E89" w:rsidRDefault="00F23048" w:rsidP="00944F5B">
            <w:pPr>
              <w:numPr>
                <w:ilvl w:val="1"/>
                <w:numId w:val="1"/>
              </w:numPr>
              <w:pBdr>
                <w:top w:val="nil"/>
                <w:left w:val="nil"/>
                <w:bottom w:val="nil"/>
                <w:right w:val="nil"/>
                <w:between w:val="nil"/>
              </w:pBdr>
              <w:rPr>
                <w:color w:val="000000"/>
              </w:rPr>
            </w:pPr>
            <w:r>
              <w:rPr>
                <w:color w:val="000000"/>
              </w:rPr>
              <w:t>AII.</w:t>
            </w:r>
            <w:r>
              <w:t>3b</w:t>
            </w:r>
            <w:r>
              <w:rPr>
                <w:color w:val="000000"/>
              </w:rPr>
              <w:t xml:space="preserve"> – </w:t>
            </w:r>
            <w:r>
              <w:t xml:space="preserve">Methods for solving Quadratic Equations </w:t>
            </w:r>
            <w:r>
              <w:rPr>
                <w:color w:val="000000"/>
              </w:rPr>
              <w:t>(</w:t>
            </w:r>
            <w:hyperlink r:id="rId7">
              <w:r>
                <w:rPr>
                  <w:color w:val="1155CC"/>
                  <w:u w:val="single"/>
                </w:rPr>
                <w:t>Word</w:t>
              </w:r>
            </w:hyperlink>
            <w:r>
              <w:rPr>
                <w:color w:val="000000"/>
              </w:rPr>
              <w:t>)/</w:t>
            </w:r>
            <w:hyperlink r:id="rId8">
              <w:r>
                <w:rPr>
                  <w:color w:val="1155CC"/>
                  <w:u w:val="single"/>
                </w:rPr>
                <w:t>PDF Version</w:t>
              </w:r>
            </w:hyperlink>
          </w:p>
          <w:p w14:paraId="6F98D057" w14:textId="77777777" w:rsidR="00944F5B" w:rsidRDefault="00944F5B" w:rsidP="00944F5B">
            <w:pPr>
              <w:numPr>
                <w:ilvl w:val="0"/>
                <w:numId w:val="1"/>
              </w:numPr>
              <w:spacing w:line="256" w:lineRule="auto"/>
              <w:rPr>
                <w:color w:val="000000"/>
              </w:rPr>
            </w:pPr>
            <w:r>
              <w:rPr>
                <w:color w:val="000000"/>
              </w:rPr>
              <w:t>VDOE Word Wall Cards: Algebra II (</w:t>
            </w:r>
            <w:hyperlink r:id="rId9" w:history="1">
              <w:r w:rsidRPr="00944F5B">
                <w:rPr>
                  <w:rStyle w:val="Hyperlink"/>
                  <w:color w:val="0070C0"/>
                </w:rPr>
                <w:t>Word</w:t>
              </w:r>
            </w:hyperlink>
            <w:r>
              <w:rPr>
                <w:color w:val="000000"/>
              </w:rPr>
              <w:t>) | (</w:t>
            </w:r>
            <w:hyperlink r:id="rId10" w:history="1">
              <w:r w:rsidRPr="00944F5B">
                <w:rPr>
                  <w:rStyle w:val="Hyperlink"/>
                  <w:color w:val="0070C0"/>
                </w:rPr>
                <w:t>PDF</w:t>
              </w:r>
            </w:hyperlink>
            <w:r>
              <w:rPr>
                <w:color w:val="000000"/>
              </w:rPr>
              <w:t>)</w:t>
            </w:r>
            <w:r>
              <w:t xml:space="preserve"> </w:t>
            </w:r>
          </w:p>
          <w:p w14:paraId="1D68177A" w14:textId="77777777" w:rsidR="00E37E89" w:rsidRDefault="00F23048" w:rsidP="00944F5B">
            <w:pPr>
              <w:numPr>
                <w:ilvl w:val="1"/>
                <w:numId w:val="1"/>
              </w:numPr>
              <w:pBdr>
                <w:top w:val="nil"/>
                <w:left w:val="nil"/>
                <w:bottom w:val="nil"/>
                <w:right w:val="nil"/>
                <w:between w:val="nil"/>
              </w:pBdr>
              <w:rPr>
                <w:color w:val="000000"/>
              </w:rPr>
            </w:pPr>
            <w:r>
              <w:rPr>
                <w:color w:val="000000"/>
              </w:rPr>
              <w:t>Complex Numbers</w:t>
            </w:r>
          </w:p>
          <w:p w14:paraId="3D595F43" w14:textId="77777777" w:rsidR="00E37E89" w:rsidRDefault="00F23048" w:rsidP="00944F5B">
            <w:pPr>
              <w:numPr>
                <w:ilvl w:val="1"/>
                <w:numId w:val="1"/>
              </w:numPr>
              <w:pBdr>
                <w:top w:val="nil"/>
                <w:left w:val="nil"/>
                <w:bottom w:val="nil"/>
                <w:right w:val="nil"/>
                <w:between w:val="nil"/>
              </w:pBdr>
              <w:rPr>
                <w:color w:val="000000"/>
              </w:rPr>
            </w:pPr>
            <w:r>
              <w:rPr>
                <w:color w:val="000000"/>
              </w:rPr>
              <w:t xml:space="preserve">Complex Numbers Examples </w:t>
            </w:r>
          </w:p>
          <w:p w14:paraId="28A8732B" w14:textId="77777777" w:rsidR="00E37E89" w:rsidRDefault="00F23048" w:rsidP="00944F5B">
            <w:pPr>
              <w:numPr>
                <w:ilvl w:val="1"/>
                <w:numId w:val="1"/>
              </w:numPr>
              <w:pBdr>
                <w:top w:val="nil"/>
                <w:left w:val="nil"/>
                <w:bottom w:val="nil"/>
                <w:right w:val="nil"/>
                <w:between w:val="nil"/>
              </w:pBdr>
            </w:pPr>
            <w:r>
              <w:t>Quadratic Equation (number of solutions)</w:t>
            </w:r>
          </w:p>
          <w:p w14:paraId="61570CB0" w14:textId="77777777" w:rsidR="00E37E89" w:rsidRDefault="00E37E89">
            <w:pPr>
              <w:pBdr>
                <w:top w:val="nil"/>
                <w:left w:val="nil"/>
                <w:bottom w:val="nil"/>
                <w:right w:val="nil"/>
                <w:between w:val="nil"/>
              </w:pBdr>
              <w:ind w:left="1440"/>
              <w:rPr>
                <w:sz w:val="12"/>
                <w:szCs w:val="12"/>
              </w:rPr>
            </w:pPr>
          </w:p>
        </w:tc>
      </w:tr>
      <w:tr w:rsidR="00E37E89" w14:paraId="049AA84C" w14:textId="77777777" w:rsidTr="00B35FB8">
        <w:trPr>
          <w:tblHeader/>
        </w:trPr>
        <w:tc>
          <w:tcPr>
            <w:tcW w:w="10800" w:type="dxa"/>
          </w:tcPr>
          <w:p w14:paraId="74AF4FF0" w14:textId="27C263D7" w:rsidR="00E37E89" w:rsidRDefault="00944F5B">
            <w:pPr>
              <w:spacing w:before="120" w:after="120"/>
            </w:pPr>
            <w:r w:rsidRPr="00CC5AE8">
              <w:rPr>
                <w:kern w:val="28"/>
                <w:sz w:val="28"/>
                <w:szCs w:val="24"/>
              </w:rPr>
              <w:t>Supporting and Pr</w:t>
            </w:r>
            <w:r w:rsidRPr="00CC5AE8">
              <w:rPr>
                <w:kern w:val="28"/>
                <w:sz w:val="28"/>
                <w:szCs w:val="24"/>
              </w:rPr>
              <w:t>e</w:t>
            </w:r>
            <w:r w:rsidRPr="00CC5AE8">
              <w:rPr>
                <w:kern w:val="28"/>
                <w:sz w:val="28"/>
                <w:szCs w:val="24"/>
              </w:rPr>
              <w:t>requisite SOL:</w:t>
            </w:r>
            <w:r>
              <w:rPr>
                <w:rStyle w:val="Heading1Char"/>
              </w:rPr>
              <w:t xml:space="preserve"> </w:t>
            </w:r>
            <w:hyperlink r:id="rId11" w:history="1">
              <w:r w:rsidRPr="00FD2EDD">
                <w:rPr>
                  <w:rStyle w:val="Hyperlink"/>
                </w:rPr>
                <w:t>AII</w:t>
              </w:r>
              <w:r w:rsidRPr="00FD2EDD">
                <w:rPr>
                  <w:rStyle w:val="Hyperlink"/>
                  <w:bCs/>
                </w:rPr>
                <w:t>.2</w:t>
              </w:r>
            </w:hyperlink>
            <w:r w:rsidRPr="00944F5B">
              <w:rPr>
                <w:rStyle w:val="Heading1Char"/>
                <w:b w:val="0"/>
                <w:bCs/>
                <w:sz w:val="22"/>
                <w:szCs w:val="22"/>
              </w:rPr>
              <w:t xml:space="preserve">, </w:t>
            </w:r>
            <w:hyperlink r:id="rId12" w:history="1">
              <w:r w:rsidRPr="00FD2EDD">
                <w:rPr>
                  <w:rStyle w:val="Hyperlink"/>
                  <w:bCs/>
                </w:rPr>
                <w:t>AII.6a</w:t>
              </w:r>
            </w:hyperlink>
            <w:r w:rsidRPr="00944F5B">
              <w:rPr>
                <w:rStyle w:val="Heading1Char"/>
                <w:b w:val="0"/>
                <w:bCs/>
                <w:sz w:val="22"/>
                <w:szCs w:val="22"/>
              </w:rPr>
              <w:t xml:space="preserve">, </w:t>
            </w:r>
            <w:hyperlink r:id="rId13" w:history="1">
              <w:r w:rsidRPr="00FD2EDD">
                <w:rPr>
                  <w:rStyle w:val="Hyperlink"/>
                  <w:bCs/>
                </w:rPr>
                <w:t>AII.6b</w:t>
              </w:r>
            </w:hyperlink>
            <w:r w:rsidRPr="00944F5B">
              <w:rPr>
                <w:rStyle w:val="Heading1Char"/>
                <w:b w:val="0"/>
                <w:bCs/>
                <w:sz w:val="22"/>
                <w:szCs w:val="22"/>
              </w:rPr>
              <w:t xml:space="preserve">, </w:t>
            </w:r>
            <w:hyperlink r:id="rId14" w:history="1">
              <w:r w:rsidRPr="00FD2EDD">
                <w:rPr>
                  <w:rStyle w:val="Hyperlink"/>
                  <w:bCs/>
                </w:rPr>
                <w:t>A.4b</w:t>
              </w:r>
            </w:hyperlink>
            <w:r w:rsidRPr="00944F5B">
              <w:rPr>
                <w:rStyle w:val="Heading1Char"/>
                <w:b w:val="0"/>
                <w:bCs/>
                <w:sz w:val="22"/>
                <w:szCs w:val="22"/>
              </w:rPr>
              <w:t xml:space="preserve">, </w:t>
            </w:r>
            <w:hyperlink r:id="rId15" w:history="1">
              <w:r w:rsidRPr="00CC5AE8">
                <w:rPr>
                  <w:rStyle w:val="Hyperlink"/>
                  <w:bCs/>
                </w:rPr>
                <w:t>8.3b</w:t>
              </w:r>
            </w:hyperlink>
            <w:r w:rsidRPr="00944F5B">
              <w:rPr>
                <w:rStyle w:val="Heading1Char"/>
                <w:b w:val="0"/>
                <w:bCs/>
                <w:sz w:val="22"/>
                <w:szCs w:val="22"/>
              </w:rPr>
              <w:t xml:space="preserve">, </w:t>
            </w:r>
            <w:hyperlink r:id="rId16" w:history="1">
              <w:r w:rsidRPr="00CC5AE8">
                <w:rPr>
                  <w:rStyle w:val="Hyperlink"/>
                  <w:bCs/>
                </w:rPr>
                <w:t>8.17</w:t>
              </w:r>
            </w:hyperlink>
          </w:p>
        </w:tc>
      </w:tr>
    </w:tbl>
    <w:p w14:paraId="3C3713B2" w14:textId="77777777" w:rsidR="00E37E89" w:rsidRDefault="00E37E89"/>
    <w:p w14:paraId="27FB7453" w14:textId="042F1E69" w:rsidR="00E37E89" w:rsidRDefault="00F23048">
      <w:bookmarkStart w:id="1" w:name="_30j0zll" w:colFirst="0" w:colLast="0"/>
      <w:bookmarkEnd w:id="1"/>
      <w:r>
        <w:br w:type="page"/>
      </w:r>
    </w:p>
    <w:p w14:paraId="7EE7C59F" w14:textId="77777777" w:rsidR="00EE6645" w:rsidRDefault="00EE6645"/>
    <w:p w14:paraId="018B7C8C" w14:textId="7FBF820C" w:rsidR="00EE6645" w:rsidRDefault="00EE6645">
      <w:pPr>
        <w:pStyle w:val="Title"/>
      </w:pPr>
      <w:bookmarkStart w:id="2" w:name="QC"/>
      <w:bookmarkEnd w:id="2"/>
      <w:r>
        <w:t>SOL AII.3b - Just in Time Quick Check</w:t>
      </w:r>
    </w:p>
    <w:p w14:paraId="28AAE467" w14:textId="1A03DAA0" w:rsidR="00EE6645" w:rsidRDefault="00EE6645">
      <w:pPr>
        <w:pStyle w:val="Title"/>
      </w:pPr>
    </w:p>
    <w:p w14:paraId="585E579A" w14:textId="3F48A675" w:rsidR="00EE6645" w:rsidRPr="00EE6645" w:rsidRDefault="00EE6645" w:rsidP="00EE6645">
      <w:pPr>
        <w:numPr>
          <w:ilvl w:val="0"/>
          <w:numId w:val="2"/>
        </w:numPr>
        <w:pBdr>
          <w:top w:val="nil"/>
          <w:left w:val="nil"/>
          <w:bottom w:val="nil"/>
          <w:right w:val="nil"/>
          <w:between w:val="nil"/>
        </w:pBdr>
        <w:spacing w:after="0" w:line="240" w:lineRule="auto"/>
        <w:rPr>
          <w:color w:val="000000"/>
        </w:rPr>
      </w:pPr>
      <w:r>
        <w:rPr>
          <w:color w:val="000000"/>
        </w:rPr>
        <w:t xml:space="preserve">Find the solution(s) of the equation </w:t>
      </w:r>
      <m:oMath>
        <m:sSup>
          <m:sSupPr>
            <m:ctrlPr>
              <w:rPr>
                <w:rFonts w:ascii="Cambria Math" w:eastAsia="Cambria Math" w:hAnsi="Cambria Math" w:cs="Cambria Math"/>
                <w:color w:val="000000"/>
              </w:rPr>
            </m:ctrlPr>
          </m:sSupPr>
          <m:e>
            <m:r>
              <w:rPr>
                <w:rFonts w:ascii="Cambria Math" w:eastAsia="Cambria Math" w:hAnsi="Cambria Math" w:cs="Cambria Math"/>
                <w:color w:val="000000"/>
              </w:rPr>
              <m:t>x</m:t>
            </m:r>
          </m:e>
          <m:sup>
            <m:r>
              <w:rPr>
                <w:rFonts w:ascii="Cambria Math" w:eastAsia="Cambria Math" w:hAnsi="Cambria Math" w:cs="Cambria Math"/>
                <w:color w:val="000000"/>
              </w:rPr>
              <m:t>2</m:t>
            </m:r>
          </m:sup>
        </m:sSup>
        <m:r>
          <w:rPr>
            <w:rFonts w:ascii="Cambria Math" w:eastAsia="Cambria Math" w:hAnsi="Cambria Math" w:cs="Cambria Math"/>
            <w:color w:val="000000"/>
          </w:rPr>
          <m:t>+36=0.</m:t>
        </m:r>
      </m:oMath>
      <w:r>
        <w:rPr>
          <w:color w:val="000000"/>
        </w:rPr>
        <w:t xml:space="preserve">  Show your work/thin</w:t>
      </w:r>
      <w:r>
        <w:t xml:space="preserve">king. </w:t>
      </w:r>
    </w:p>
    <w:p w14:paraId="6126AA46" w14:textId="235F1C1E" w:rsidR="00EE6645" w:rsidRDefault="00EE6645" w:rsidP="00EE6645">
      <w:pPr>
        <w:pBdr>
          <w:top w:val="nil"/>
          <w:left w:val="nil"/>
          <w:bottom w:val="nil"/>
          <w:right w:val="nil"/>
          <w:between w:val="nil"/>
        </w:pBdr>
        <w:spacing w:after="0" w:line="240" w:lineRule="auto"/>
      </w:pPr>
    </w:p>
    <w:p w14:paraId="12C678D4" w14:textId="07657BA4" w:rsidR="00EE6645" w:rsidRDefault="00EE6645" w:rsidP="00EE6645">
      <w:pPr>
        <w:pBdr>
          <w:top w:val="nil"/>
          <w:left w:val="nil"/>
          <w:bottom w:val="nil"/>
          <w:right w:val="nil"/>
          <w:between w:val="nil"/>
        </w:pBdr>
        <w:spacing w:after="0" w:line="240" w:lineRule="auto"/>
      </w:pPr>
    </w:p>
    <w:p w14:paraId="5B44E412" w14:textId="7FE4DD9E" w:rsidR="00EE6645" w:rsidRDefault="00EE6645" w:rsidP="00EE6645">
      <w:pPr>
        <w:pBdr>
          <w:top w:val="nil"/>
          <w:left w:val="nil"/>
          <w:bottom w:val="nil"/>
          <w:right w:val="nil"/>
          <w:between w:val="nil"/>
        </w:pBdr>
        <w:spacing w:after="0" w:line="240" w:lineRule="auto"/>
      </w:pPr>
    </w:p>
    <w:p w14:paraId="0A16E12D" w14:textId="2AC928AE" w:rsidR="00016178" w:rsidRDefault="00016178" w:rsidP="00EE6645">
      <w:pPr>
        <w:pBdr>
          <w:top w:val="nil"/>
          <w:left w:val="nil"/>
          <w:bottom w:val="nil"/>
          <w:right w:val="nil"/>
          <w:between w:val="nil"/>
        </w:pBdr>
        <w:spacing w:after="0" w:line="240" w:lineRule="auto"/>
      </w:pPr>
    </w:p>
    <w:p w14:paraId="313B2C82" w14:textId="00DABF2C" w:rsidR="00016178" w:rsidRDefault="00016178" w:rsidP="00016178">
      <w:r>
        <w:t xml:space="preserve">2.   What is the solution set for </w:t>
      </w:r>
      <m:oMath>
        <m:sSup>
          <m:sSupPr>
            <m:ctrlPr>
              <w:rPr>
                <w:rFonts w:ascii="Cambria Math" w:hAnsi="Cambria Math"/>
                <w:i/>
              </w:rPr>
            </m:ctrlPr>
          </m:sSupPr>
          <m:e>
            <m:r>
              <w:rPr>
                <w:rFonts w:ascii="Cambria Math" w:hAnsi="Cambria Math"/>
              </w:rPr>
              <m:t>(x-16)</m:t>
            </m:r>
          </m:e>
          <m:sup>
            <m:r>
              <w:rPr>
                <w:rFonts w:ascii="Cambria Math" w:hAnsi="Cambria Math"/>
              </w:rPr>
              <m:t>2</m:t>
            </m:r>
          </m:sup>
        </m:sSup>
        <m:r>
          <w:rPr>
            <w:rFonts w:ascii="Cambria Math" w:hAnsi="Cambria Math"/>
          </w:rPr>
          <m:t xml:space="preserve"> </m:t>
        </m:r>
      </m:oMath>
      <w:r>
        <w:t>+ 13 = 0?</w:t>
      </w:r>
    </w:p>
    <w:p w14:paraId="022A70EF" w14:textId="77777777" w:rsidR="00016178" w:rsidRDefault="00016178" w:rsidP="00EE6645">
      <w:pPr>
        <w:pBdr>
          <w:top w:val="nil"/>
          <w:left w:val="nil"/>
          <w:bottom w:val="nil"/>
          <w:right w:val="nil"/>
          <w:between w:val="nil"/>
        </w:pBdr>
        <w:spacing w:after="0" w:line="240" w:lineRule="auto"/>
      </w:pPr>
    </w:p>
    <w:p w14:paraId="6110CE1B" w14:textId="7686664C" w:rsidR="00EE6645" w:rsidRDefault="00EE6645" w:rsidP="00EE6645">
      <w:pPr>
        <w:pBdr>
          <w:top w:val="nil"/>
          <w:left w:val="nil"/>
          <w:bottom w:val="nil"/>
          <w:right w:val="nil"/>
          <w:between w:val="nil"/>
        </w:pBdr>
        <w:spacing w:after="0" w:line="240" w:lineRule="auto"/>
      </w:pPr>
    </w:p>
    <w:p w14:paraId="1D0F61DB" w14:textId="77777777" w:rsidR="00AA20AB" w:rsidRDefault="00AA20AB" w:rsidP="00EE6645">
      <w:pPr>
        <w:pBdr>
          <w:top w:val="nil"/>
          <w:left w:val="nil"/>
          <w:bottom w:val="nil"/>
          <w:right w:val="nil"/>
          <w:between w:val="nil"/>
        </w:pBdr>
        <w:spacing w:after="0" w:line="240" w:lineRule="auto"/>
      </w:pPr>
    </w:p>
    <w:p w14:paraId="4499C970" w14:textId="77777777" w:rsidR="00EE6645" w:rsidRDefault="00EE6645" w:rsidP="00EE6645">
      <w:pPr>
        <w:pBdr>
          <w:top w:val="nil"/>
          <w:left w:val="nil"/>
          <w:bottom w:val="nil"/>
          <w:right w:val="nil"/>
          <w:between w:val="nil"/>
        </w:pBdr>
        <w:spacing w:after="0" w:line="240" w:lineRule="auto"/>
      </w:pPr>
    </w:p>
    <w:p w14:paraId="5FF989A7" w14:textId="3EAEDE5F" w:rsidR="00EE6645" w:rsidRPr="00AA20AB" w:rsidRDefault="00016178" w:rsidP="00AA20AB">
      <w:pPr>
        <w:pBdr>
          <w:top w:val="nil"/>
          <w:left w:val="nil"/>
          <w:bottom w:val="nil"/>
          <w:right w:val="nil"/>
          <w:between w:val="nil"/>
        </w:pBdr>
        <w:spacing w:after="0" w:line="240" w:lineRule="auto"/>
        <w:rPr>
          <w:color w:val="000000"/>
        </w:rPr>
      </w:pPr>
      <w:r>
        <w:t xml:space="preserve">3.  </w:t>
      </w:r>
      <w:r w:rsidR="00EE6645">
        <w:t xml:space="preserve">What are the roots of </w:t>
      </w:r>
      <m:oMath>
        <m:r>
          <w:rPr>
            <w:rFonts w:ascii="Cambria Math" w:eastAsia="Cambria Math" w:hAnsi="Cambria Math" w:cs="Cambria Math"/>
          </w:rPr>
          <m:t>2-4x= -3</m:t>
        </m:r>
        <m:sSup>
          <m:sSupPr>
            <m:ctrlPr>
              <w:rPr>
                <w:rFonts w:ascii="Cambria Math" w:eastAsia="Cambria Math" w:hAnsi="Cambria Math" w:cs="Cambria Math"/>
              </w:rPr>
            </m:ctrlPr>
          </m:sSupPr>
          <m:e>
            <m:r>
              <w:rPr>
                <w:rFonts w:ascii="Cambria Math" w:eastAsia="Cambria Math" w:hAnsi="Cambria Math" w:cs="Cambria Math"/>
              </w:rPr>
              <m:t>x</m:t>
            </m:r>
          </m:e>
          <m:sup>
            <m:r>
              <w:rPr>
                <w:rFonts w:ascii="Cambria Math" w:eastAsia="Cambria Math" w:hAnsi="Cambria Math" w:cs="Cambria Math"/>
              </w:rPr>
              <m:t>2</m:t>
            </m:r>
          </m:sup>
        </m:sSup>
      </m:oMath>
      <w:r w:rsidR="00EE6645">
        <w:t>? Show your work/thinking.</w:t>
      </w:r>
    </w:p>
    <w:p w14:paraId="20E6FC00" w14:textId="5AD1B84F" w:rsidR="00EE6645" w:rsidRDefault="00EE6645" w:rsidP="00EE6645"/>
    <w:p w14:paraId="3A989ABF" w14:textId="0B756862" w:rsidR="00EE6645" w:rsidRDefault="00EE6645" w:rsidP="00EE6645"/>
    <w:p w14:paraId="66B7BC07" w14:textId="664169D8" w:rsidR="00EE6645" w:rsidRDefault="00EE6645" w:rsidP="00EE6645"/>
    <w:p w14:paraId="4D5DE50A" w14:textId="6D00D19D" w:rsidR="00EE6645" w:rsidRDefault="00016178" w:rsidP="00AA20AB">
      <w:pPr>
        <w:spacing w:after="0" w:line="240" w:lineRule="auto"/>
        <w:ind w:left="270" w:hanging="270"/>
      </w:pPr>
      <w:r>
        <w:t xml:space="preserve">4.  </w:t>
      </w:r>
      <w:r w:rsidR="00EE6645">
        <w:t>The value of the discriminant of a quadratic equation is -7. Describe the nature of the roots of this quadratic equation.</w:t>
      </w:r>
    </w:p>
    <w:p w14:paraId="7E60D08E" w14:textId="31B53707" w:rsidR="00EE6645" w:rsidRDefault="00EE6645" w:rsidP="00EE6645"/>
    <w:p w14:paraId="100CE342" w14:textId="59771B0A" w:rsidR="00EE6645" w:rsidRDefault="00EE6645" w:rsidP="00EE6645"/>
    <w:p w14:paraId="49553416" w14:textId="77777777" w:rsidR="00EE6645" w:rsidRDefault="00EE6645" w:rsidP="00EE6645"/>
    <w:p w14:paraId="2C658A7F" w14:textId="219E6BC1" w:rsidR="00EE6645" w:rsidRDefault="00016178" w:rsidP="00AA20AB">
      <w:pPr>
        <w:spacing w:after="0" w:line="240" w:lineRule="auto"/>
        <w:ind w:left="270" w:hanging="270"/>
      </w:pPr>
      <w:r>
        <w:t xml:space="preserve">5.  </w:t>
      </w:r>
      <w:r w:rsidR="00EE6645">
        <w:t xml:space="preserve">Donelle and Susan are trying to determine the number and type of solutions for the equation </w:t>
      </w:r>
      <m:oMath>
        <m:r>
          <w:rPr>
            <w:rFonts w:ascii="Cambria Math" w:hAnsi="Cambria Math"/>
          </w:rPr>
          <m:t>2</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 xml:space="preserve">-3x-5=0 </m:t>
        </m:r>
      </m:oMath>
      <w:r w:rsidR="00EE6645">
        <w:t>by using the discriminant. Their work is shown below.</w:t>
      </w:r>
    </w:p>
    <w:p w14:paraId="4E7EF43E" w14:textId="77777777" w:rsidR="00EE6645" w:rsidRDefault="00EE6645" w:rsidP="00EE6645">
      <w:pPr>
        <w:spacing w:after="0" w:line="240" w:lineRule="auto"/>
        <w:ind w:left="360"/>
      </w:pPr>
    </w:p>
    <w:tbl>
      <w:tblPr>
        <w:tblStyle w:val="TableGrid"/>
        <w:tblW w:w="0" w:type="auto"/>
        <w:tblInd w:w="360" w:type="dxa"/>
        <w:tblLook w:val="04A0" w:firstRow="1" w:lastRow="0" w:firstColumn="1" w:lastColumn="0" w:noHBand="0" w:noVBand="1"/>
        <w:tblDescription w:val="A table displaying Donelle's work on the left and Susan's work on the right."/>
      </w:tblPr>
      <w:tblGrid>
        <w:gridCol w:w="5223"/>
        <w:gridCol w:w="5207"/>
      </w:tblGrid>
      <w:tr w:rsidR="00EE6645" w14:paraId="4F9A037E" w14:textId="77777777" w:rsidTr="00B35FB8">
        <w:trPr>
          <w:tblHeader/>
        </w:trPr>
        <w:tc>
          <w:tcPr>
            <w:tcW w:w="5395" w:type="dxa"/>
          </w:tcPr>
          <w:p w14:paraId="776CBAA6" w14:textId="77777777" w:rsidR="00EE6645" w:rsidRDefault="00EE6645" w:rsidP="00C4758C">
            <w:pPr>
              <w:ind w:left="360"/>
            </w:pPr>
            <w:r>
              <w:t>Donelle’s Work</w:t>
            </w:r>
          </w:p>
          <w:p w14:paraId="21416120" w14:textId="77777777" w:rsidR="00EE6645" w:rsidRDefault="00EE6645" w:rsidP="00C4758C">
            <w:pPr>
              <w:ind w:left="360"/>
            </w:pPr>
          </w:p>
          <w:p w14:paraId="6437D4FA" w14:textId="77777777" w:rsidR="00EE6645" w:rsidRDefault="00EE6645" w:rsidP="00C4758C">
            <w:pPr>
              <w:ind w:left="360"/>
            </w:pPr>
            <m:oMathPara>
              <m:oMath>
                <m:r>
                  <w:rPr>
                    <w:rFonts w:ascii="Cambria Math" w:hAnsi="Cambria Math"/>
                  </w:rPr>
                  <m:t xml:space="preserve">D = </m:t>
                </m:r>
                <m:sSup>
                  <m:sSupPr>
                    <m:ctrlPr>
                      <w:rPr>
                        <w:rFonts w:ascii="Cambria Math" w:hAnsi="Cambria Math"/>
                      </w:rPr>
                    </m:ctrlPr>
                  </m:sSupPr>
                  <m:e>
                    <m:r>
                      <w:rPr>
                        <w:rFonts w:ascii="Cambria Math" w:hAnsi="Cambria Math"/>
                      </w:rPr>
                      <m:t>b</m:t>
                    </m:r>
                  </m:e>
                  <m:sup>
                    <m:r>
                      <w:rPr>
                        <w:rFonts w:ascii="Cambria Math" w:hAnsi="Cambria Math"/>
                      </w:rPr>
                      <m:t>2</m:t>
                    </m:r>
                  </m:sup>
                </m:sSup>
                <m:r>
                  <w:rPr>
                    <w:rFonts w:ascii="Cambria Math" w:hAnsi="Cambria Math"/>
                  </w:rPr>
                  <m:t>-4ac</m:t>
                </m:r>
              </m:oMath>
            </m:oMathPara>
          </w:p>
          <w:p w14:paraId="4CF2582E" w14:textId="77777777" w:rsidR="00EE6645" w:rsidRDefault="00EE6645" w:rsidP="00C4758C">
            <w:pPr>
              <w:ind w:left="360"/>
            </w:pPr>
            <m:oMathPara>
              <m:oMath>
                <m:r>
                  <w:rPr>
                    <w:rFonts w:ascii="Cambria Math" w:hAnsi="Cambria Math"/>
                  </w:rPr>
                  <m:t>D = (-3</m:t>
                </m:r>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-4(2)(-5)</m:t>
                </m:r>
              </m:oMath>
            </m:oMathPara>
          </w:p>
          <w:p w14:paraId="082DC2FE" w14:textId="77777777" w:rsidR="00EE6645" w:rsidRDefault="00EE6645" w:rsidP="00C4758C">
            <w:pPr>
              <w:ind w:left="360"/>
            </w:pPr>
            <m:oMathPara>
              <m:oMath>
                <m:r>
                  <w:rPr>
                    <w:rFonts w:ascii="Cambria Math" w:hAnsi="Cambria Math"/>
                  </w:rPr>
                  <m:t>D = -31</m:t>
                </m:r>
              </m:oMath>
            </m:oMathPara>
          </w:p>
          <w:p w14:paraId="5E9E3B6D" w14:textId="77777777" w:rsidR="00EE6645" w:rsidRDefault="00EE6645" w:rsidP="00C4758C">
            <w:pPr>
              <w:ind w:left="360"/>
            </w:pPr>
            <w:r>
              <w:t>Since the discriminant is less than zero, there are two imaginary solutions.</w:t>
            </w:r>
          </w:p>
          <w:p w14:paraId="775AA46E" w14:textId="77777777" w:rsidR="00EE6645" w:rsidRDefault="00EE6645" w:rsidP="00C4758C"/>
        </w:tc>
        <w:tc>
          <w:tcPr>
            <w:tcW w:w="5395" w:type="dxa"/>
          </w:tcPr>
          <w:p w14:paraId="6B62F603" w14:textId="77777777" w:rsidR="00EE6645" w:rsidRDefault="00EE6645" w:rsidP="00C4758C">
            <w:pPr>
              <w:ind w:left="360"/>
            </w:pPr>
            <w:r>
              <w:t>Susan’s Work</w:t>
            </w:r>
          </w:p>
          <w:p w14:paraId="4E84BA37" w14:textId="77777777" w:rsidR="00EE6645" w:rsidRDefault="00EE6645" w:rsidP="00C4758C">
            <w:pPr>
              <w:ind w:left="360"/>
            </w:pPr>
          </w:p>
          <w:p w14:paraId="54E8A3D3" w14:textId="77777777" w:rsidR="00EE6645" w:rsidRDefault="00EE6645" w:rsidP="00C4758C">
            <w:pPr>
              <w:ind w:left="360"/>
            </w:pPr>
            <m:oMathPara>
              <m:oMath>
                <m:r>
                  <w:rPr>
                    <w:rFonts w:ascii="Cambria Math" w:hAnsi="Cambria Math"/>
                  </w:rPr>
                  <m:t xml:space="preserve">D = </m:t>
                </m:r>
                <m:sSup>
                  <m:sSupPr>
                    <m:ctrlPr>
                      <w:rPr>
                        <w:rFonts w:ascii="Cambria Math" w:hAnsi="Cambria Math"/>
                      </w:rPr>
                    </m:ctrlPr>
                  </m:sSupPr>
                  <m:e>
                    <m:r>
                      <w:rPr>
                        <w:rFonts w:ascii="Cambria Math" w:hAnsi="Cambria Math"/>
                      </w:rPr>
                      <m:t>b</m:t>
                    </m:r>
                  </m:e>
                  <m:sup>
                    <m:r>
                      <w:rPr>
                        <w:rFonts w:ascii="Cambria Math" w:hAnsi="Cambria Math"/>
                      </w:rPr>
                      <m:t xml:space="preserve">2 </m:t>
                    </m:r>
                  </m:sup>
                </m:sSup>
                <m:r>
                  <w:rPr>
                    <w:rFonts w:ascii="Cambria Math" w:hAnsi="Cambria Math"/>
                  </w:rPr>
                  <m:t>-4ac</m:t>
                </m:r>
              </m:oMath>
            </m:oMathPara>
          </w:p>
          <w:p w14:paraId="7BE1B94E" w14:textId="77777777" w:rsidR="00EE6645" w:rsidRDefault="00EE6645" w:rsidP="00C4758C">
            <w:pPr>
              <w:ind w:left="360"/>
            </w:pPr>
            <m:oMathPara>
              <m:oMath>
                <m:r>
                  <w:rPr>
                    <w:rFonts w:ascii="Cambria Math" w:hAnsi="Cambria Math"/>
                  </w:rPr>
                  <m:t>D = (-3</m:t>
                </m:r>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-4(2)(-5)</m:t>
                </m:r>
              </m:oMath>
            </m:oMathPara>
          </w:p>
          <w:p w14:paraId="1D8ED582" w14:textId="77777777" w:rsidR="00EE6645" w:rsidRDefault="00EE6645" w:rsidP="00C4758C">
            <w:pPr>
              <w:ind w:left="360"/>
            </w:pPr>
            <m:oMathPara>
              <m:oMath>
                <m:r>
                  <w:rPr>
                    <w:rFonts w:ascii="Cambria Math" w:hAnsi="Cambria Math"/>
                  </w:rPr>
                  <m:t>D = 49</m:t>
                </m:r>
              </m:oMath>
            </m:oMathPara>
          </w:p>
          <w:p w14:paraId="0BA18C8F" w14:textId="77777777" w:rsidR="00EE6645" w:rsidRDefault="00EE6645" w:rsidP="00C4758C">
            <w:r>
              <w:t>Since the discriminant is greater than zero, there are two real solutions.</w:t>
            </w:r>
          </w:p>
        </w:tc>
      </w:tr>
    </w:tbl>
    <w:p w14:paraId="6284E5CB" w14:textId="77777777" w:rsidR="00EE6645" w:rsidRDefault="00EE6645" w:rsidP="00EE6645">
      <w:pPr>
        <w:spacing w:after="0" w:line="240" w:lineRule="auto"/>
        <w:ind w:firstLine="360"/>
      </w:pPr>
      <w:r>
        <w:t>Describe and correct the errors made.</w:t>
      </w:r>
    </w:p>
    <w:p w14:paraId="724EA005" w14:textId="47073493" w:rsidR="00EE6645" w:rsidRDefault="00EE6645" w:rsidP="00EE6645"/>
    <w:p w14:paraId="06F72468" w14:textId="64BC0795" w:rsidR="00EE6645" w:rsidRDefault="00EE6645" w:rsidP="00EE6645">
      <w:pPr>
        <w:ind w:left="360"/>
        <w:rPr>
          <w:i/>
          <w:color w:val="C00000"/>
        </w:rPr>
      </w:pPr>
    </w:p>
    <w:p w14:paraId="1C7BC5EF" w14:textId="77777777" w:rsidR="00EE6645" w:rsidRDefault="00EE6645" w:rsidP="00EE6645">
      <w:pPr>
        <w:ind w:left="360"/>
        <w:rPr>
          <w:i/>
          <w:color w:val="C00000"/>
        </w:rPr>
      </w:pPr>
    </w:p>
    <w:p w14:paraId="523C5145" w14:textId="46BFD69D" w:rsidR="00EE6645" w:rsidRDefault="00016178" w:rsidP="00AA20AB">
      <w:pPr>
        <w:spacing w:after="0" w:line="240" w:lineRule="auto"/>
        <w:ind w:left="270" w:hanging="270"/>
      </w:pPr>
      <w:r>
        <w:t xml:space="preserve">6.  </w:t>
      </w:r>
      <w:r w:rsidR="00EE6645">
        <w:t xml:space="preserve">A quadratic equation with real coefficients has </w:t>
      </w:r>
      <m:oMath>
        <m:r>
          <w:rPr>
            <w:rFonts w:ascii="Cambria Math" w:hAnsi="Cambria Math"/>
          </w:rPr>
          <m:t>x=-6+5i</m:t>
        </m:r>
        <m:rad>
          <m:radPr>
            <m:degHide m:val="1"/>
            <m:ctrlPr>
              <w:rPr>
                <w:rFonts w:ascii="Cambria Math" w:hAnsi="Cambria Math"/>
                <w:i/>
              </w:rPr>
            </m:ctrlPr>
          </m:radPr>
          <m:deg/>
          <m:e>
            <m:r>
              <w:rPr>
                <w:rFonts w:ascii="Cambria Math" w:hAnsi="Cambria Math"/>
              </w:rPr>
              <m:t>2</m:t>
            </m:r>
          </m:e>
        </m:rad>
      </m:oMath>
      <w:r w:rsidR="00EE6645">
        <w:t xml:space="preserve"> as one solution. What other value of x must also be a solution of this quadratic equation? </w:t>
      </w:r>
    </w:p>
    <w:p w14:paraId="7A78CA55" w14:textId="53651D64" w:rsidR="00EE6645" w:rsidRDefault="00EE6645" w:rsidP="00EE6645"/>
    <w:p w14:paraId="69256EAD" w14:textId="5C13CB85" w:rsidR="00EE6645" w:rsidRDefault="00EE6645" w:rsidP="00EE6645"/>
    <w:p w14:paraId="7E73A400" w14:textId="3567896A" w:rsidR="00EE6645" w:rsidRDefault="00EE6645" w:rsidP="00EE6645"/>
    <w:p w14:paraId="600F7342" w14:textId="4BC59D51" w:rsidR="00EE6645" w:rsidRDefault="00EE6645" w:rsidP="00EE6645"/>
    <w:p w14:paraId="77310D4E" w14:textId="77777777" w:rsidR="00EE6645" w:rsidRPr="00EE6645" w:rsidRDefault="00EE6645" w:rsidP="00EE6645"/>
    <w:p w14:paraId="74AA53C3" w14:textId="5F35A940" w:rsidR="00E37E89" w:rsidRDefault="00F23048">
      <w:pPr>
        <w:pStyle w:val="Title"/>
      </w:pPr>
      <w:bookmarkStart w:id="3" w:name="TN"/>
      <w:bookmarkEnd w:id="3"/>
      <w:r>
        <w:t>SOL AII.3</w:t>
      </w:r>
      <w:r w:rsidR="00EE6645">
        <w:t>b</w:t>
      </w:r>
      <w:r>
        <w:t xml:space="preserve"> - Just in Time Quick Check Teachers Notes</w:t>
      </w:r>
    </w:p>
    <w:p w14:paraId="455C6836" w14:textId="77777777" w:rsidR="00E37E89" w:rsidRDefault="00F23048">
      <w:pPr>
        <w:spacing w:after="0"/>
        <w:jc w:val="center"/>
        <w:rPr>
          <w:b/>
          <w:color w:val="C00000"/>
        </w:rPr>
      </w:pPr>
      <w:r>
        <w:rPr>
          <w:b/>
          <w:color w:val="C00000"/>
        </w:rPr>
        <w:t>Common Errors/Misconceptions and their Possible Indications</w:t>
      </w:r>
    </w:p>
    <w:p w14:paraId="0516A993" w14:textId="77777777" w:rsidR="00E37E89" w:rsidRDefault="00F23048">
      <w:pPr>
        <w:pBdr>
          <w:top w:val="nil"/>
          <w:left w:val="nil"/>
          <w:bottom w:val="nil"/>
          <w:right w:val="nil"/>
          <w:between w:val="nil"/>
        </w:pBdr>
        <w:spacing w:after="0" w:line="240" w:lineRule="auto"/>
        <w:rPr>
          <w:color w:val="000000"/>
        </w:rPr>
      </w:pPr>
      <w:r>
        <w:rPr>
          <w:color w:val="000000"/>
        </w:rPr>
        <w:t xml:space="preserve"> </w:t>
      </w:r>
    </w:p>
    <w:p w14:paraId="51742A98" w14:textId="61847E0A" w:rsidR="00E37E89" w:rsidRDefault="00EE6645" w:rsidP="00EE6645">
      <w:pPr>
        <w:pBdr>
          <w:top w:val="nil"/>
          <w:left w:val="nil"/>
          <w:bottom w:val="nil"/>
          <w:right w:val="nil"/>
          <w:between w:val="nil"/>
        </w:pBdr>
        <w:spacing w:after="0" w:line="240" w:lineRule="auto"/>
        <w:rPr>
          <w:color w:val="000000"/>
        </w:rPr>
      </w:pPr>
      <w:r>
        <w:rPr>
          <w:color w:val="000000"/>
        </w:rPr>
        <w:t xml:space="preserve">1.    </w:t>
      </w:r>
      <w:r w:rsidR="00F23048">
        <w:rPr>
          <w:color w:val="000000"/>
        </w:rPr>
        <w:t xml:space="preserve">Find the solution(s) of the equation </w:t>
      </w:r>
      <m:oMath>
        <m:sSup>
          <m:sSupPr>
            <m:ctrlPr>
              <w:rPr>
                <w:rFonts w:ascii="Cambria Math" w:eastAsia="Cambria Math" w:hAnsi="Cambria Math" w:cs="Cambria Math"/>
                <w:color w:val="000000"/>
              </w:rPr>
            </m:ctrlPr>
          </m:sSupPr>
          <m:e>
            <m:r>
              <w:rPr>
                <w:rFonts w:ascii="Cambria Math" w:eastAsia="Cambria Math" w:hAnsi="Cambria Math" w:cs="Cambria Math"/>
                <w:color w:val="000000"/>
              </w:rPr>
              <m:t>x</m:t>
            </m:r>
          </m:e>
          <m:sup>
            <m:r>
              <w:rPr>
                <w:rFonts w:ascii="Cambria Math" w:eastAsia="Cambria Math" w:hAnsi="Cambria Math" w:cs="Cambria Math"/>
                <w:color w:val="000000"/>
              </w:rPr>
              <m:t>2</m:t>
            </m:r>
          </m:sup>
        </m:sSup>
        <m:r>
          <w:rPr>
            <w:rFonts w:ascii="Cambria Math" w:eastAsia="Cambria Math" w:hAnsi="Cambria Math" w:cs="Cambria Math"/>
            <w:color w:val="000000"/>
          </w:rPr>
          <m:t>+36=0.</m:t>
        </m:r>
      </m:oMath>
      <w:r w:rsidR="00F23048">
        <w:rPr>
          <w:color w:val="000000"/>
        </w:rPr>
        <w:t xml:space="preserve">  Show your work/thin</w:t>
      </w:r>
      <w:r w:rsidR="00F23048">
        <w:t xml:space="preserve">king. </w:t>
      </w:r>
    </w:p>
    <w:p w14:paraId="7092D9EA" w14:textId="77777777" w:rsidR="00E37E89" w:rsidRDefault="00E37E89">
      <w:pPr>
        <w:pBdr>
          <w:top w:val="nil"/>
          <w:left w:val="nil"/>
          <w:bottom w:val="nil"/>
          <w:right w:val="nil"/>
          <w:between w:val="nil"/>
        </w:pBdr>
        <w:spacing w:after="0" w:line="240" w:lineRule="auto"/>
        <w:rPr>
          <w:color w:val="000000"/>
        </w:rPr>
      </w:pPr>
    </w:p>
    <w:p w14:paraId="4CBED7E6" w14:textId="2AB02A04" w:rsidR="00E37E89" w:rsidRDefault="00F23048">
      <w:pPr>
        <w:pBdr>
          <w:top w:val="nil"/>
          <w:left w:val="nil"/>
          <w:bottom w:val="nil"/>
          <w:right w:val="nil"/>
          <w:between w:val="nil"/>
        </w:pBdr>
        <w:spacing w:after="0" w:line="240" w:lineRule="auto"/>
        <w:ind w:left="360"/>
        <w:rPr>
          <w:i/>
          <w:color w:val="C00000"/>
        </w:rPr>
      </w:pPr>
      <w:r>
        <w:rPr>
          <w:i/>
          <w:color w:val="C00000"/>
        </w:rPr>
        <w:t xml:space="preserve">A common error some students may make is to </w:t>
      </w:r>
      <w:r w:rsidR="00423675">
        <w:rPr>
          <w:i/>
          <w:color w:val="C00000"/>
        </w:rPr>
        <w:t xml:space="preserve">only find the positive imaginary solution </w:t>
      </w:r>
      <w:r>
        <w:rPr>
          <w:i/>
          <w:color w:val="C00000"/>
        </w:rPr>
        <w:t xml:space="preserve">when solving </w:t>
      </w:r>
      <m:oMath>
        <m:sSup>
          <m:sSupPr>
            <m:ctrlPr>
              <w:rPr>
                <w:rFonts w:ascii="Cambria Math" w:eastAsia="Cambria Math" w:hAnsi="Cambria Math" w:cs="Cambria Math"/>
                <w:color w:val="C00000"/>
              </w:rPr>
            </m:ctrlPr>
          </m:sSupPr>
          <m:e>
            <m:r>
              <w:rPr>
                <w:rFonts w:ascii="Cambria Math" w:eastAsia="Cambria Math" w:hAnsi="Cambria Math" w:cs="Cambria Math"/>
                <w:color w:val="C00000"/>
              </w:rPr>
              <m:t>x</m:t>
            </m:r>
          </m:e>
          <m:sup>
            <m:r>
              <w:rPr>
                <w:rFonts w:ascii="Cambria Math" w:eastAsia="Cambria Math" w:hAnsi="Cambria Math" w:cs="Cambria Math"/>
                <w:color w:val="C00000"/>
              </w:rPr>
              <m:t>2</m:t>
            </m:r>
          </m:sup>
        </m:sSup>
        <m:r>
          <w:rPr>
            <w:rFonts w:ascii="Cambria Math" w:eastAsia="Cambria Math" w:hAnsi="Cambria Math" w:cs="Cambria Math"/>
            <w:color w:val="C00000"/>
          </w:rPr>
          <m:t xml:space="preserve">= </m:t>
        </m:r>
        <m:rad>
          <m:radPr>
            <m:degHide m:val="1"/>
            <m:ctrlPr>
              <w:rPr>
                <w:rFonts w:ascii="Cambria Math" w:eastAsia="Cambria Math" w:hAnsi="Cambria Math" w:cs="Cambria Math"/>
                <w:color w:val="C00000"/>
              </w:rPr>
            </m:ctrlPr>
          </m:radPr>
          <m:deg/>
          <m:e>
            <m:r>
              <w:rPr>
                <w:rFonts w:ascii="Cambria Math" w:eastAsia="Cambria Math" w:hAnsi="Cambria Math" w:cs="Cambria Math"/>
                <w:color w:val="C00000"/>
              </w:rPr>
              <m:t>-36</m:t>
            </m:r>
          </m:e>
        </m:rad>
      </m:oMath>
      <w:r>
        <w:rPr>
          <w:i/>
          <w:color w:val="C00000"/>
        </w:rPr>
        <w:t xml:space="preserve">. This may indicate that a student does not understand that a quadratic equation has two </w:t>
      </w:r>
      <w:r w:rsidR="00726423">
        <w:rPr>
          <w:i/>
          <w:color w:val="C00000"/>
        </w:rPr>
        <w:t>s</w:t>
      </w:r>
      <w:r>
        <w:rPr>
          <w:i/>
          <w:color w:val="C00000"/>
        </w:rPr>
        <w:t xml:space="preserve">olutions. </w:t>
      </w:r>
      <w:r w:rsidR="00423675">
        <w:rPr>
          <w:i/>
          <w:color w:val="C00000"/>
        </w:rPr>
        <w:t xml:space="preserve">Teachers may wish to </w:t>
      </w:r>
      <w:r>
        <w:rPr>
          <w:i/>
          <w:color w:val="C00000"/>
        </w:rPr>
        <w:t xml:space="preserve">model solving this equation using the quadratic formula: </w:t>
      </w:r>
      <m:oMath>
        <m:r>
          <w:rPr>
            <w:rFonts w:ascii="Cambria Math" w:eastAsia="Cambria Math" w:hAnsi="Cambria Math" w:cs="Cambria Math"/>
            <w:color w:val="C00000"/>
          </w:rPr>
          <m:t xml:space="preserve">x= </m:t>
        </m:r>
        <m:f>
          <m:fPr>
            <m:ctrlPr>
              <w:rPr>
                <w:rFonts w:ascii="Cambria Math" w:eastAsia="Cambria Math" w:hAnsi="Cambria Math" w:cs="Cambria Math"/>
                <w:color w:val="C00000"/>
              </w:rPr>
            </m:ctrlPr>
          </m:fPr>
          <m:num>
            <m:r>
              <w:rPr>
                <w:rFonts w:ascii="Cambria Math" w:eastAsia="Cambria Math" w:hAnsi="Cambria Math" w:cs="Cambria Math"/>
                <w:color w:val="C00000"/>
              </w:rPr>
              <m:t>-b ±</m:t>
            </m:r>
            <m:rad>
              <m:radPr>
                <m:degHide m:val="1"/>
                <m:ctrlPr>
                  <w:rPr>
                    <w:rFonts w:ascii="Cambria Math" w:eastAsia="Cambria Math" w:hAnsi="Cambria Math" w:cs="Cambria Math"/>
                    <w:color w:val="C00000"/>
                  </w:rPr>
                </m:ctrlPr>
              </m:radPr>
              <m:deg/>
              <m:e>
                <m:sSup>
                  <m:sSupPr>
                    <m:ctrlPr>
                      <w:rPr>
                        <w:rFonts w:ascii="Cambria Math" w:eastAsia="Cambria Math" w:hAnsi="Cambria Math" w:cs="Cambria Math"/>
                        <w:color w:val="C00000"/>
                      </w:rPr>
                    </m:ctrlPr>
                  </m:sSupPr>
                  <m:e>
                    <m:r>
                      <w:rPr>
                        <w:rFonts w:ascii="Cambria Math" w:eastAsia="Cambria Math" w:hAnsi="Cambria Math" w:cs="Cambria Math"/>
                        <w:color w:val="C00000"/>
                      </w:rPr>
                      <m:t>b</m:t>
                    </m:r>
                  </m:e>
                  <m:sup>
                    <m:r>
                      <w:rPr>
                        <w:rFonts w:ascii="Cambria Math" w:eastAsia="Cambria Math" w:hAnsi="Cambria Math" w:cs="Cambria Math"/>
                        <w:color w:val="C00000"/>
                      </w:rPr>
                      <m:t>2</m:t>
                    </m:r>
                  </m:sup>
                </m:sSup>
                <m:r>
                  <w:rPr>
                    <w:rFonts w:ascii="Cambria Math" w:eastAsia="Cambria Math" w:hAnsi="Cambria Math" w:cs="Cambria Math"/>
                    <w:color w:val="C00000"/>
                  </w:rPr>
                  <m:t>-4ac</m:t>
                </m:r>
              </m:e>
            </m:rad>
          </m:num>
          <m:den>
            <m:r>
              <w:rPr>
                <w:rFonts w:ascii="Cambria Math" w:eastAsia="Cambria Math" w:hAnsi="Cambria Math" w:cs="Cambria Math"/>
                <w:color w:val="C00000"/>
              </w:rPr>
              <m:t>2a</m:t>
            </m:r>
          </m:den>
        </m:f>
      </m:oMath>
      <w:r>
        <w:rPr>
          <w:i/>
          <w:color w:val="C00000"/>
        </w:rPr>
        <w:t>.</w:t>
      </w:r>
      <w:r w:rsidR="00016178">
        <w:rPr>
          <w:i/>
          <w:color w:val="C00000"/>
        </w:rPr>
        <w:t xml:space="preserve">  </w:t>
      </w:r>
      <w:r>
        <w:rPr>
          <w:i/>
          <w:color w:val="C00000"/>
        </w:rPr>
        <w:t xml:space="preserve"> </w:t>
      </w:r>
      <w:r w:rsidR="00016178">
        <w:rPr>
          <w:i/>
          <w:color w:val="C00000"/>
        </w:rPr>
        <w:t>In addition</w:t>
      </w:r>
      <w:r>
        <w:rPr>
          <w:i/>
          <w:color w:val="C00000"/>
        </w:rPr>
        <w:t xml:space="preserve">, it may be beneficial </w:t>
      </w:r>
      <w:r w:rsidR="00423675">
        <w:rPr>
          <w:i/>
          <w:color w:val="C00000"/>
        </w:rPr>
        <w:t xml:space="preserve">for </w:t>
      </w:r>
      <w:r>
        <w:rPr>
          <w:i/>
          <w:color w:val="C00000"/>
        </w:rPr>
        <w:t>teachers to review simplifying square roots involving imaginary numbers to help students correctly find the two solutions. Teachers could also</w:t>
      </w:r>
      <w:r w:rsidR="00F87250">
        <w:rPr>
          <w:i/>
          <w:color w:val="C00000"/>
        </w:rPr>
        <w:t xml:space="preserve"> have students</w:t>
      </w:r>
      <w:r>
        <w:rPr>
          <w:i/>
          <w:color w:val="C00000"/>
        </w:rPr>
        <w:t xml:space="preserve"> compare the solutions of </w:t>
      </w:r>
      <m:oMath>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=36</m:t>
        </m:r>
      </m:oMath>
      <w:r>
        <w:rPr>
          <w:i/>
          <w:color w:val="C00000"/>
        </w:rPr>
        <w:t xml:space="preserve"> and </w:t>
      </w:r>
      <m:oMath>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=-36</m:t>
        </m:r>
      </m:oMath>
      <w:r>
        <w:rPr>
          <w:i/>
          <w:color w:val="C00000"/>
        </w:rPr>
        <w:t xml:space="preserve"> by graphing and solving algebraically.</w:t>
      </w:r>
    </w:p>
    <w:p w14:paraId="506D6FFD" w14:textId="4722FD58" w:rsidR="00E37E89" w:rsidRDefault="00E37E89"/>
    <w:p w14:paraId="245DF342" w14:textId="75215952" w:rsidR="00016178" w:rsidRDefault="00016178">
      <w:r>
        <w:t xml:space="preserve">2.   What is the solution set for </w:t>
      </w:r>
      <m:oMath>
        <m:sSup>
          <m:sSupPr>
            <m:ctrlPr>
              <w:rPr>
                <w:rFonts w:ascii="Cambria Math" w:hAnsi="Cambria Math"/>
                <w:i/>
              </w:rPr>
            </m:ctrlPr>
          </m:sSupPr>
          <m:e>
            <m:r>
              <w:rPr>
                <w:rFonts w:ascii="Cambria Math" w:hAnsi="Cambria Math"/>
              </w:rPr>
              <m:t>(x-16)</m:t>
            </m:r>
          </m:e>
          <m:sup>
            <m:r>
              <w:rPr>
                <w:rFonts w:ascii="Cambria Math" w:hAnsi="Cambria Math"/>
              </w:rPr>
              <m:t>2</m:t>
            </m:r>
          </m:sup>
        </m:sSup>
        <m:r>
          <w:rPr>
            <w:rFonts w:ascii="Cambria Math" w:hAnsi="Cambria Math"/>
          </w:rPr>
          <m:t xml:space="preserve"> </m:t>
        </m:r>
      </m:oMath>
      <w:r>
        <w:t>+ 13 = 0?</w:t>
      </w:r>
    </w:p>
    <w:p w14:paraId="35318DA5" w14:textId="5CE5C0C6" w:rsidR="00016178" w:rsidRDefault="00016178" w:rsidP="00AA20AB">
      <w:pPr>
        <w:pStyle w:val="CommentText"/>
        <w:ind w:left="360"/>
      </w:pPr>
      <w:r>
        <w:t xml:space="preserve"> </w:t>
      </w:r>
      <w:r w:rsidRPr="00AA20AB">
        <w:rPr>
          <w:i/>
          <w:color w:val="C00000"/>
          <w:sz w:val="22"/>
          <w:szCs w:val="22"/>
        </w:rPr>
        <w:t>A common error some students may</w:t>
      </w:r>
      <w:r>
        <w:rPr>
          <w:i/>
          <w:color w:val="C00000"/>
        </w:rPr>
        <w:t xml:space="preserve"> </w:t>
      </w:r>
      <w:r w:rsidRPr="00AA20AB">
        <w:rPr>
          <w:rFonts w:asciiTheme="majorHAnsi" w:hAnsiTheme="majorHAnsi" w:cstheme="majorHAnsi"/>
          <w:i/>
          <w:color w:val="C00000"/>
          <w:sz w:val="22"/>
          <w:szCs w:val="22"/>
        </w:rPr>
        <w:t xml:space="preserve">make is to state the solution set as </w:t>
      </w:r>
      <m:oMath>
        <m:d>
          <m:dPr>
            <m:begChr m:val="{"/>
            <m:endChr m:val="}"/>
            <m:ctrlPr>
              <w:rPr>
                <w:rFonts w:ascii="Cambria Math" w:hAnsi="Cambria Math" w:cstheme="majorHAnsi"/>
                <w:i/>
                <w:color w:val="C00000"/>
                <w:sz w:val="22"/>
                <w:szCs w:val="22"/>
              </w:rPr>
            </m:ctrlPr>
          </m:dPr>
          <m:e>
            <m:r>
              <w:rPr>
                <w:rFonts w:ascii="Cambria Math" w:hAnsi="Cambria Math" w:cstheme="majorHAnsi"/>
                <w:color w:val="C00000"/>
                <w:sz w:val="22"/>
                <w:szCs w:val="22"/>
              </w:rPr>
              <m:t>4-i</m:t>
            </m:r>
            <m:rad>
              <m:radPr>
                <m:degHide m:val="1"/>
                <m:ctrlPr>
                  <w:rPr>
                    <w:rFonts w:ascii="Cambria Math" w:hAnsi="Cambria Math" w:cstheme="majorHAnsi"/>
                    <w:i/>
                    <w:color w:val="C00000"/>
                    <w:sz w:val="22"/>
                    <w:szCs w:val="22"/>
                  </w:rPr>
                </m:ctrlPr>
              </m:radPr>
              <m:deg/>
              <m:e>
                <m:r>
                  <w:rPr>
                    <w:rFonts w:ascii="Cambria Math" w:hAnsi="Cambria Math" w:cstheme="majorHAnsi"/>
                    <w:color w:val="C00000"/>
                    <w:sz w:val="22"/>
                    <w:szCs w:val="22"/>
                  </w:rPr>
                  <m:t>13</m:t>
                </m:r>
              </m:e>
            </m:rad>
            <m:r>
              <w:rPr>
                <w:rFonts w:ascii="Cambria Math" w:hAnsi="Cambria Math" w:cstheme="majorHAnsi"/>
                <w:color w:val="C00000"/>
                <w:sz w:val="22"/>
                <w:szCs w:val="22"/>
              </w:rPr>
              <m:t>,  4+i</m:t>
            </m:r>
            <m:rad>
              <m:radPr>
                <m:degHide m:val="1"/>
                <m:ctrlPr>
                  <w:rPr>
                    <w:rFonts w:ascii="Cambria Math" w:hAnsi="Cambria Math" w:cstheme="majorHAnsi"/>
                    <w:i/>
                    <w:color w:val="C00000"/>
                    <w:sz w:val="22"/>
                    <w:szCs w:val="22"/>
                  </w:rPr>
                </m:ctrlPr>
              </m:radPr>
              <m:deg/>
              <m:e>
                <m:r>
                  <w:rPr>
                    <w:rFonts w:ascii="Cambria Math" w:hAnsi="Cambria Math" w:cstheme="majorHAnsi"/>
                    <w:color w:val="C00000"/>
                    <w:sz w:val="22"/>
                    <w:szCs w:val="22"/>
                  </w:rPr>
                  <m:t>13</m:t>
                </m:r>
              </m:e>
            </m:rad>
          </m:e>
        </m:d>
      </m:oMath>
      <w:r w:rsidRPr="00AA20AB">
        <w:rPr>
          <w:rFonts w:asciiTheme="majorHAnsi" w:hAnsiTheme="majorHAnsi" w:cstheme="majorHAnsi"/>
          <w:i/>
          <w:color w:val="C00000"/>
          <w:sz w:val="22"/>
          <w:szCs w:val="22"/>
        </w:rPr>
        <w:t xml:space="preserve">.  This may indicate that some students during the solving process believe that simplifying </w:t>
      </w:r>
      <m:oMath>
        <m:rad>
          <m:radPr>
            <m:degHide m:val="1"/>
            <m:ctrlPr>
              <w:rPr>
                <w:rFonts w:ascii="Cambria Math" w:hAnsi="Cambria Math" w:cstheme="majorHAnsi"/>
                <w:i/>
                <w:color w:val="C00000"/>
                <w:sz w:val="22"/>
                <w:szCs w:val="22"/>
              </w:rPr>
            </m:ctrlPr>
          </m:radPr>
          <m:deg/>
          <m:e>
            <m:sSup>
              <m:sSupPr>
                <m:ctrlPr>
                  <w:rPr>
                    <w:rFonts w:ascii="Cambria Math" w:hAnsi="Cambria Math" w:cstheme="majorHAnsi"/>
                    <w:i/>
                    <w:color w:val="C00000"/>
                    <w:sz w:val="22"/>
                    <w:szCs w:val="22"/>
                  </w:rPr>
                </m:ctrlPr>
              </m:sSupPr>
              <m:e>
                <m:r>
                  <w:rPr>
                    <w:rFonts w:ascii="Cambria Math" w:hAnsi="Cambria Math" w:cstheme="majorHAnsi"/>
                    <w:color w:val="C00000"/>
                    <w:sz w:val="22"/>
                    <w:szCs w:val="22"/>
                  </w:rPr>
                  <m:t>(x-16)</m:t>
                </m:r>
              </m:e>
              <m:sup>
                <m:r>
                  <w:rPr>
                    <w:rFonts w:ascii="Cambria Math" w:hAnsi="Cambria Math" w:cstheme="majorHAnsi"/>
                    <w:color w:val="C00000"/>
                    <w:sz w:val="22"/>
                    <w:szCs w:val="22"/>
                  </w:rPr>
                  <m:t>2</m:t>
                </m:r>
              </m:sup>
            </m:sSup>
          </m:e>
        </m:rad>
      </m:oMath>
      <w:r w:rsidRPr="00AA20AB">
        <w:rPr>
          <w:rFonts w:asciiTheme="majorHAnsi" w:hAnsiTheme="majorHAnsi" w:cstheme="majorHAnsi"/>
          <w:i/>
          <w:color w:val="C00000"/>
          <w:sz w:val="22"/>
          <w:szCs w:val="22"/>
        </w:rPr>
        <w:t xml:space="preserve"> results in x – 4.  A strategy that might help students avoid this mistake is to have them write </w:t>
      </w:r>
      <m:oMath>
        <m:rad>
          <m:radPr>
            <m:degHide m:val="1"/>
            <m:ctrlPr>
              <w:rPr>
                <w:rFonts w:ascii="Cambria Math" w:hAnsi="Cambria Math" w:cstheme="majorHAnsi"/>
                <w:i/>
                <w:color w:val="C00000"/>
                <w:sz w:val="22"/>
                <w:szCs w:val="22"/>
              </w:rPr>
            </m:ctrlPr>
          </m:radPr>
          <m:deg/>
          <m:e>
            <m:sSup>
              <m:sSupPr>
                <m:ctrlPr>
                  <w:rPr>
                    <w:rFonts w:ascii="Cambria Math" w:hAnsi="Cambria Math" w:cstheme="majorHAnsi"/>
                    <w:i/>
                    <w:color w:val="C00000"/>
                    <w:sz w:val="22"/>
                    <w:szCs w:val="22"/>
                  </w:rPr>
                </m:ctrlPr>
              </m:sSupPr>
              <m:e>
                <m:r>
                  <w:rPr>
                    <w:rFonts w:ascii="Cambria Math" w:hAnsi="Cambria Math" w:cstheme="majorHAnsi"/>
                    <w:color w:val="C00000"/>
                    <w:sz w:val="22"/>
                    <w:szCs w:val="22"/>
                  </w:rPr>
                  <m:t>(x-16)</m:t>
                </m:r>
              </m:e>
              <m:sup>
                <m:r>
                  <w:rPr>
                    <w:rFonts w:ascii="Cambria Math" w:hAnsi="Cambria Math" w:cstheme="majorHAnsi"/>
                    <w:color w:val="C00000"/>
                    <w:sz w:val="22"/>
                    <w:szCs w:val="22"/>
                  </w:rPr>
                  <m:t>2</m:t>
                </m:r>
              </m:sup>
            </m:sSup>
          </m:e>
        </m:rad>
      </m:oMath>
      <w:r w:rsidRPr="00AA20AB">
        <w:rPr>
          <w:rFonts w:asciiTheme="majorHAnsi" w:hAnsiTheme="majorHAnsi" w:cstheme="majorHAnsi"/>
          <w:i/>
          <w:color w:val="C00000"/>
          <w:sz w:val="22"/>
          <w:szCs w:val="22"/>
        </w:rPr>
        <w:t xml:space="preserve"> as </w:t>
      </w:r>
      <m:oMath>
        <m:rad>
          <m:radPr>
            <m:degHide m:val="1"/>
            <m:ctrlPr>
              <w:rPr>
                <w:rFonts w:ascii="Cambria Math" w:hAnsi="Cambria Math" w:cstheme="majorHAnsi"/>
                <w:i/>
                <w:color w:val="C00000"/>
                <w:sz w:val="22"/>
                <w:szCs w:val="22"/>
              </w:rPr>
            </m:ctrlPr>
          </m:radPr>
          <m:deg/>
          <m:e>
            <m:d>
              <m:dPr>
                <m:ctrlPr>
                  <w:rPr>
                    <w:rFonts w:ascii="Cambria Math" w:hAnsi="Cambria Math" w:cstheme="majorHAnsi"/>
                    <w:i/>
                    <w:color w:val="C00000"/>
                    <w:sz w:val="22"/>
                    <w:szCs w:val="22"/>
                  </w:rPr>
                </m:ctrlPr>
              </m:dPr>
              <m:e>
                <m:r>
                  <w:rPr>
                    <w:rFonts w:ascii="Cambria Math" w:hAnsi="Cambria Math" w:cstheme="majorHAnsi"/>
                    <w:color w:val="C00000"/>
                    <w:sz w:val="22"/>
                    <w:szCs w:val="22"/>
                  </w:rPr>
                  <m:t>x-16</m:t>
                </m:r>
              </m:e>
            </m:d>
            <m:d>
              <m:dPr>
                <m:ctrlPr>
                  <w:rPr>
                    <w:rFonts w:ascii="Cambria Math" w:hAnsi="Cambria Math" w:cstheme="majorHAnsi"/>
                    <w:i/>
                    <w:color w:val="C00000"/>
                    <w:sz w:val="22"/>
                    <w:szCs w:val="22"/>
                  </w:rPr>
                </m:ctrlPr>
              </m:dPr>
              <m:e>
                <m:r>
                  <w:rPr>
                    <w:rFonts w:ascii="Cambria Math" w:hAnsi="Cambria Math" w:cstheme="majorHAnsi"/>
                    <w:color w:val="C00000"/>
                    <w:sz w:val="22"/>
                    <w:szCs w:val="22"/>
                  </w:rPr>
                  <m:t>x-16</m:t>
                </m:r>
              </m:e>
            </m:d>
          </m:e>
        </m:rad>
      </m:oMath>
      <w:r w:rsidRPr="00AA20AB">
        <w:rPr>
          <w:rFonts w:asciiTheme="majorHAnsi" w:hAnsiTheme="majorHAnsi" w:cstheme="majorHAnsi"/>
          <w:i/>
          <w:color w:val="C00000"/>
          <w:sz w:val="22"/>
          <w:szCs w:val="22"/>
        </w:rPr>
        <w:t xml:space="preserve"> .  This may elicit prior knowledge from Algebra 1 when students may have used pairs of prime factors to simplify square roots of monomial expressions.</w:t>
      </w:r>
    </w:p>
    <w:p w14:paraId="31C41143" w14:textId="79BF2669" w:rsidR="00016178" w:rsidRDefault="00016178"/>
    <w:p w14:paraId="5606C02C" w14:textId="77777777" w:rsidR="00016178" w:rsidRDefault="00016178"/>
    <w:p w14:paraId="116E2A29" w14:textId="4348B1D8" w:rsidR="00E37E89" w:rsidRDefault="00016178" w:rsidP="00EE6645">
      <w:pPr>
        <w:spacing w:after="0" w:line="240" w:lineRule="auto"/>
      </w:pPr>
      <w:r>
        <w:t>3</w:t>
      </w:r>
      <w:r w:rsidR="00EE6645">
        <w:t xml:space="preserve">.    </w:t>
      </w:r>
      <w:r w:rsidR="00F23048">
        <w:t xml:space="preserve">What are the roots of </w:t>
      </w:r>
      <m:oMath>
        <m:r>
          <w:rPr>
            <w:rFonts w:ascii="Cambria Math" w:eastAsia="Cambria Math" w:hAnsi="Cambria Math" w:cs="Cambria Math"/>
          </w:rPr>
          <m:t>2-4x= -3</m:t>
        </m:r>
        <m:sSup>
          <m:sSupPr>
            <m:ctrlPr>
              <w:rPr>
                <w:rFonts w:ascii="Cambria Math" w:eastAsia="Cambria Math" w:hAnsi="Cambria Math" w:cs="Cambria Math"/>
              </w:rPr>
            </m:ctrlPr>
          </m:sSupPr>
          <m:e>
            <m:r>
              <w:rPr>
                <w:rFonts w:ascii="Cambria Math" w:eastAsia="Cambria Math" w:hAnsi="Cambria Math" w:cs="Cambria Math"/>
              </w:rPr>
              <m:t>x</m:t>
            </m:r>
          </m:e>
          <m:sup>
            <m:r>
              <w:rPr>
                <w:rFonts w:ascii="Cambria Math" w:eastAsia="Cambria Math" w:hAnsi="Cambria Math" w:cs="Cambria Math"/>
              </w:rPr>
              <m:t>2</m:t>
            </m:r>
          </m:sup>
        </m:sSup>
      </m:oMath>
      <w:r w:rsidR="00F23048">
        <w:t>? Show your work/thinking.</w:t>
      </w:r>
    </w:p>
    <w:p w14:paraId="4A5413ED" w14:textId="77777777" w:rsidR="00E37E89" w:rsidRDefault="00E37E89" w:rsidP="00EE6645">
      <w:pPr>
        <w:spacing w:after="0"/>
        <w:rPr>
          <w:i/>
          <w:color w:val="C00000"/>
        </w:rPr>
      </w:pPr>
    </w:p>
    <w:p w14:paraId="168D4B4F" w14:textId="2D13621A" w:rsidR="00E37E89" w:rsidRDefault="00F23048" w:rsidP="00EE6645">
      <w:pPr>
        <w:spacing w:after="0"/>
        <w:ind w:left="360"/>
        <w:rPr>
          <w:i/>
          <w:color w:val="C00000"/>
        </w:rPr>
      </w:pPr>
      <w:r>
        <w:rPr>
          <w:i/>
          <w:color w:val="C00000"/>
        </w:rPr>
        <w:t>A common error some students may make is to determine that a = -3</w:t>
      </w:r>
      <w:r w:rsidR="00726423">
        <w:rPr>
          <w:i/>
          <w:color w:val="C00000"/>
        </w:rPr>
        <w:t>, b= -4,</w:t>
      </w:r>
      <w:r w:rsidR="00016178">
        <w:rPr>
          <w:i/>
          <w:color w:val="C00000"/>
        </w:rPr>
        <w:t xml:space="preserve"> and</w:t>
      </w:r>
      <w:r w:rsidR="00726423">
        <w:rPr>
          <w:i/>
          <w:color w:val="C00000"/>
        </w:rPr>
        <w:t xml:space="preserve"> c =2 </w:t>
      </w:r>
      <w:r>
        <w:rPr>
          <w:i/>
          <w:color w:val="C00000"/>
        </w:rPr>
        <w:t xml:space="preserve">when identifying the values of a, b, and c. This may indicate that some students do not </w:t>
      </w:r>
      <w:r w:rsidR="00016178">
        <w:rPr>
          <w:i/>
          <w:color w:val="C00000"/>
        </w:rPr>
        <w:t xml:space="preserve">realize </w:t>
      </w:r>
      <w:r>
        <w:rPr>
          <w:i/>
          <w:color w:val="C00000"/>
        </w:rPr>
        <w:t xml:space="preserve">that they </w:t>
      </w:r>
      <w:r w:rsidR="00016178">
        <w:rPr>
          <w:i/>
          <w:color w:val="C00000"/>
        </w:rPr>
        <w:t xml:space="preserve">should </w:t>
      </w:r>
      <w:r w:rsidR="00726423">
        <w:rPr>
          <w:i/>
          <w:color w:val="C00000"/>
        </w:rPr>
        <w:t xml:space="preserve">write </w:t>
      </w:r>
      <w:proofErr w:type="gramStart"/>
      <w:r w:rsidR="00726423">
        <w:rPr>
          <w:i/>
          <w:color w:val="C00000"/>
        </w:rPr>
        <w:t>all of</w:t>
      </w:r>
      <w:proofErr w:type="gramEnd"/>
      <w:r w:rsidR="00726423">
        <w:rPr>
          <w:i/>
          <w:color w:val="C00000"/>
        </w:rPr>
        <w:t xml:space="preserve"> the terms on one side of the equation</w:t>
      </w:r>
      <w:r>
        <w:rPr>
          <w:i/>
          <w:color w:val="C00000"/>
        </w:rPr>
        <w:t xml:space="preserve"> before </w:t>
      </w:r>
      <w:r w:rsidR="00726423">
        <w:rPr>
          <w:i/>
          <w:color w:val="C00000"/>
        </w:rPr>
        <w:t xml:space="preserve">applying </w:t>
      </w:r>
      <w:r>
        <w:rPr>
          <w:i/>
          <w:color w:val="C00000"/>
        </w:rPr>
        <w:t xml:space="preserve">the quadratic formula. Students may also benefit from creating a graphic organizer to help identify a common first step when solving quadratic equations. </w:t>
      </w:r>
    </w:p>
    <w:p w14:paraId="458ED1DE" w14:textId="77777777" w:rsidR="00E37E89" w:rsidRDefault="00E37E89">
      <w:pPr>
        <w:ind w:left="360"/>
        <w:rPr>
          <w:i/>
          <w:color w:val="C00000"/>
        </w:rPr>
      </w:pPr>
    </w:p>
    <w:p w14:paraId="18AB3F72" w14:textId="77777777" w:rsidR="00F47B6B" w:rsidRDefault="00016178" w:rsidP="00EE6645">
      <w:pPr>
        <w:spacing w:after="0" w:line="240" w:lineRule="auto"/>
      </w:pPr>
      <w:r>
        <w:t>4</w:t>
      </w:r>
      <w:r w:rsidR="00EE6645">
        <w:t xml:space="preserve">.   </w:t>
      </w:r>
      <w:r w:rsidR="00F23048">
        <w:t>The value of the discriminant of a quadratic equation is -7. Describe the nature</w:t>
      </w:r>
      <w:r w:rsidR="00F47B6B">
        <w:t xml:space="preserve"> of the roots of this quadratic </w:t>
      </w:r>
      <w:r w:rsidR="00F47B6B">
        <w:tab/>
      </w:r>
    </w:p>
    <w:p w14:paraId="13160605" w14:textId="245BDD76" w:rsidR="00E37E89" w:rsidRDefault="00F47B6B" w:rsidP="00EE6645">
      <w:pPr>
        <w:spacing w:after="0" w:line="240" w:lineRule="auto"/>
      </w:pPr>
      <w:r>
        <w:t xml:space="preserve">    </w:t>
      </w:r>
      <w:r w:rsidR="00EE6645">
        <w:t xml:space="preserve">  </w:t>
      </w:r>
      <w:r w:rsidR="00F23048">
        <w:t>equation.</w:t>
      </w:r>
    </w:p>
    <w:p w14:paraId="3FCC5F64" w14:textId="77777777" w:rsidR="00EE6645" w:rsidRDefault="00EE6645" w:rsidP="00EE6645">
      <w:pPr>
        <w:spacing w:after="0"/>
        <w:ind w:left="360"/>
        <w:rPr>
          <w:i/>
          <w:color w:val="C00000"/>
        </w:rPr>
      </w:pPr>
    </w:p>
    <w:p w14:paraId="29CDA900" w14:textId="1304B697" w:rsidR="00E37E89" w:rsidRDefault="00F23048" w:rsidP="00EE6645">
      <w:pPr>
        <w:spacing w:after="0"/>
        <w:ind w:left="360"/>
        <w:rPr>
          <w:i/>
          <w:color w:val="C00000"/>
        </w:rPr>
      </w:pPr>
      <w:r>
        <w:rPr>
          <w:i/>
          <w:color w:val="C00000"/>
        </w:rPr>
        <w:t xml:space="preserve">A common error some students may make is to state that this quadratic equation has two </w:t>
      </w:r>
      <w:r w:rsidR="00F87250">
        <w:rPr>
          <w:i/>
          <w:color w:val="C00000"/>
        </w:rPr>
        <w:t>ir</w:t>
      </w:r>
      <w:r>
        <w:rPr>
          <w:i/>
          <w:color w:val="C00000"/>
        </w:rPr>
        <w:t>rational roots. This may indicate that a student misunderstands that the discriminant of -7 represents the radicand of the quadratic formula and yields two nonreal solutions. Teachers may find it beneficial to have students create a graphic organizer demonstratin</w:t>
      </w:r>
      <w:r w:rsidR="00F87250">
        <w:rPr>
          <w:i/>
          <w:color w:val="C00000"/>
        </w:rPr>
        <w:t xml:space="preserve">g the value of the discriminant, </w:t>
      </w:r>
      <w:r>
        <w:rPr>
          <w:i/>
          <w:color w:val="C00000"/>
        </w:rPr>
        <w:t>the graphical representation</w:t>
      </w:r>
      <w:r w:rsidR="00F87250">
        <w:rPr>
          <w:i/>
          <w:color w:val="C00000"/>
        </w:rPr>
        <w:t xml:space="preserve"> that is associated with the discriminant value, and a description of the nature of the roots</w:t>
      </w:r>
      <w:r>
        <w:rPr>
          <w:i/>
          <w:color w:val="C00000"/>
        </w:rPr>
        <w:t xml:space="preserve">. </w:t>
      </w:r>
    </w:p>
    <w:p w14:paraId="51D93E3D" w14:textId="79144167" w:rsidR="00016178" w:rsidRDefault="00016178">
      <w:r>
        <w:br w:type="page"/>
      </w:r>
    </w:p>
    <w:p w14:paraId="191DF22C" w14:textId="77777777" w:rsidR="00E37E89" w:rsidRDefault="00E37E89">
      <w:pPr>
        <w:spacing w:after="0" w:line="240" w:lineRule="auto"/>
        <w:ind w:left="360"/>
      </w:pPr>
    </w:p>
    <w:p w14:paraId="50FCBE4B" w14:textId="394ACE8B" w:rsidR="00EE6645" w:rsidRDefault="00016178" w:rsidP="00EE6645">
      <w:pPr>
        <w:spacing w:after="0" w:line="240" w:lineRule="auto"/>
      </w:pPr>
      <w:r>
        <w:t>5</w:t>
      </w:r>
      <w:r w:rsidR="00EE6645">
        <w:t xml:space="preserve">.  </w:t>
      </w:r>
      <w:r w:rsidR="00F23048">
        <w:t xml:space="preserve">Donelle and Susan are trying to determine the number and type of solutions for the equation </w:t>
      </w:r>
      <m:oMath>
        <m:r>
          <w:rPr>
            <w:rFonts w:ascii="Cambria Math" w:hAnsi="Cambria Math"/>
          </w:rPr>
          <m:t>2</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 xml:space="preserve">-3x-5=0 </m:t>
        </m:r>
      </m:oMath>
      <w:r w:rsidR="00F23048">
        <w:t xml:space="preserve">by </w:t>
      </w:r>
      <w:r w:rsidR="00EE6645">
        <w:t xml:space="preserve">   </w:t>
      </w:r>
    </w:p>
    <w:p w14:paraId="163590D1" w14:textId="6B9F9A08" w:rsidR="00E37E89" w:rsidRDefault="00EE6645" w:rsidP="00EE6645">
      <w:pPr>
        <w:spacing w:after="0" w:line="240" w:lineRule="auto"/>
      </w:pPr>
      <w:r>
        <w:t xml:space="preserve">     </w:t>
      </w:r>
      <w:r w:rsidR="00F23048">
        <w:t>using the discriminant. Their work is shown below.</w:t>
      </w:r>
    </w:p>
    <w:p w14:paraId="20014F8F" w14:textId="784E0E64" w:rsidR="00E37E89" w:rsidRDefault="00E37E89">
      <w:pPr>
        <w:spacing w:after="0" w:line="240" w:lineRule="auto"/>
        <w:ind w:left="360"/>
      </w:pPr>
    </w:p>
    <w:tbl>
      <w:tblPr>
        <w:tblStyle w:val="TableGrid"/>
        <w:tblW w:w="0" w:type="auto"/>
        <w:tblInd w:w="360" w:type="dxa"/>
        <w:tblLook w:val="04A0" w:firstRow="1" w:lastRow="0" w:firstColumn="1" w:lastColumn="0" w:noHBand="0" w:noVBand="1"/>
        <w:tblDescription w:val="A table displaying Donelle's work on the left and Susan's work on the right."/>
      </w:tblPr>
      <w:tblGrid>
        <w:gridCol w:w="5223"/>
        <w:gridCol w:w="5207"/>
      </w:tblGrid>
      <w:tr w:rsidR="0062397C" w14:paraId="20C2544F" w14:textId="77777777" w:rsidTr="00B35FB8">
        <w:trPr>
          <w:tblHeader/>
        </w:trPr>
        <w:tc>
          <w:tcPr>
            <w:tcW w:w="5395" w:type="dxa"/>
          </w:tcPr>
          <w:p w14:paraId="06601D6D" w14:textId="77777777" w:rsidR="0062397C" w:rsidRDefault="0062397C" w:rsidP="0062397C">
            <w:pPr>
              <w:ind w:left="360"/>
            </w:pPr>
            <w:r>
              <w:t>Donelle’s Work</w:t>
            </w:r>
          </w:p>
          <w:p w14:paraId="3055809E" w14:textId="77777777" w:rsidR="0062397C" w:rsidRDefault="0062397C" w:rsidP="0062397C">
            <w:pPr>
              <w:ind w:left="360"/>
            </w:pPr>
          </w:p>
          <w:p w14:paraId="5B33F2B5" w14:textId="77777777" w:rsidR="0062397C" w:rsidRDefault="0062397C" w:rsidP="0062397C">
            <w:pPr>
              <w:ind w:left="360"/>
            </w:pPr>
            <m:oMathPara>
              <m:oMath>
                <m:r>
                  <w:rPr>
                    <w:rFonts w:ascii="Cambria Math" w:hAnsi="Cambria Math"/>
                  </w:rPr>
                  <m:t xml:space="preserve">D = </m:t>
                </m:r>
                <m:sSup>
                  <m:sSupPr>
                    <m:ctrlPr>
                      <w:rPr>
                        <w:rFonts w:ascii="Cambria Math" w:hAnsi="Cambria Math"/>
                      </w:rPr>
                    </m:ctrlPr>
                  </m:sSupPr>
                  <m:e>
                    <m:r>
                      <w:rPr>
                        <w:rFonts w:ascii="Cambria Math" w:hAnsi="Cambria Math"/>
                      </w:rPr>
                      <m:t>b</m:t>
                    </m:r>
                  </m:e>
                  <m:sup>
                    <m:r>
                      <w:rPr>
                        <w:rFonts w:ascii="Cambria Math" w:hAnsi="Cambria Math"/>
                      </w:rPr>
                      <m:t>2</m:t>
                    </m:r>
                  </m:sup>
                </m:sSup>
                <m:r>
                  <w:rPr>
                    <w:rFonts w:ascii="Cambria Math" w:hAnsi="Cambria Math"/>
                  </w:rPr>
                  <m:t>-4ac</m:t>
                </m:r>
              </m:oMath>
            </m:oMathPara>
          </w:p>
          <w:p w14:paraId="72F2E444" w14:textId="77777777" w:rsidR="0062397C" w:rsidRDefault="0062397C" w:rsidP="0062397C">
            <w:pPr>
              <w:ind w:left="360"/>
            </w:pPr>
            <m:oMathPara>
              <m:oMath>
                <m:r>
                  <w:rPr>
                    <w:rFonts w:ascii="Cambria Math" w:hAnsi="Cambria Math"/>
                  </w:rPr>
                  <m:t>D = (-3</m:t>
                </m:r>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-4(2)(-5)</m:t>
                </m:r>
              </m:oMath>
            </m:oMathPara>
          </w:p>
          <w:p w14:paraId="6B2BEEB9" w14:textId="77777777" w:rsidR="0062397C" w:rsidRDefault="0062397C" w:rsidP="0062397C">
            <w:pPr>
              <w:ind w:left="360"/>
            </w:pPr>
            <m:oMathPara>
              <m:oMath>
                <m:r>
                  <w:rPr>
                    <w:rFonts w:ascii="Cambria Math" w:hAnsi="Cambria Math"/>
                  </w:rPr>
                  <m:t>D = -31</m:t>
                </m:r>
              </m:oMath>
            </m:oMathPara>
          </w:p>
          <w:p w14:paraId="0F723050" w14:textId="77777777" w:rsidR="0062397C" w:rsidRDefault="0062397C" w:rsidP="0062397C">
            <w:pPr>
              <w:ind w:left="360"/>
            </w:pPr>
            <w:r>
              <w:t>Since the discriminant is less than zero, there are two imaginary solutions.</w:t>
            </w:r>
          </w:p>
          <w:p w14:paraId="0204503C" w14:textId="77777777" w:rsidR="0062397C" w:rsidRDefault="0062397C"/>
        </w:tc>
        <w:tc>
          <w:tcPr>
            <w:tcW w:w="5395" w:type="dxa"/>
          </w:tcPr>
          <w:p w14:paraId="6043331F" w14:textId="77777777" w:rsidR="0062397C" w:rsidRDefault="0062397C" w:rsidP="0062397C">
            <w:pPr>
              <w:ind w:left="360"/>
            </w:pPr>
            <w:r>
              <w:t>Susan’s Work</w:t>
            </w:r>
          </w:p>
          <w:p w14:paraId="0D0D09DA" w14:textId="77777777" w:rsidR="0062397C" w:rsidRDefault="0062397C" w:rsidP="0062397C">
            <w:pPr>
              <w:ind w:left="360"/>
            </w:pPr>
          </w:p>
          <w:p w14:paraId="483F9EA7" w14:textId="77777777" w:rsidR="0062397C" w:rsidRDefault="0062397C" w:rsidP="0062397C">
            <w:pPr>
              <w:ind w:left="360"/>
            </w:pPr>
            <m:oMathPara>
              <m:oMath>
                <m:r>
                  <w:rPr>
                    <w:rFonts w:ascii="Cambria Math" w:hAnsi="Cambria Math"/>
                  </w:rPr>
                  <m:t xml:space="preserve">D = </m:t>
                </m:r>
                <m:sSup>
                  <m:sSupPr>
                    <m:ctrlPr>
                      <w:rPr>
                        <w:rFonts w:ascii="Cambria Math" w:hAnsi="Cambria Math"/>
                      </w:rPr>
                    </m:ctrlPr>
                  </m:sSupPr>
                  <m:e>
                    <m:r>
                      <w:rPr>
                        <w:rFonts w:ascii="Cambria Math" w:hAnsi="Cambria Math"/>
                      </w:rPr>
                      <m:t>b</m:t>
                    </m:r>
                  </m:e>
                  <m:sup>
                    <m:r>
                      <w:rPr>
                        <w:rFonts w:ascii="Cambria Math" w:hAnsi="Cambria Math"/>
                      </w:rPr>
                      <m:t xml:space="preserve">2 </m:t>
                    </m:r>
                  </m:sup>
                </m:sSup>
                <m:r>
                  <w:rPr>
                    <w:rFonts w:ascii="Cambria Math" w:hAnsi="Cambria Math"/>
                  </w:rPr>
                  <m:t>-4ac</m:t>
                </m:r>
              </m:oMath>
            </m:oMathPara>
          </w:p>
          <w:p w14:paraId="4BB637D2" w14:textId="77777777" w:rsidR="0062397C" w:rsidRDefault="0062397C" w:rsidP="0062397C">
            <w:pPr>
              <w:ind w:left="360"/>
            </w:pPr>
            <m:oMathPara>
              <m:oMath>
                <m:r>
                  <w:rPr>
                    <w:rFonts w:ascii="Cambria Math" w:hAnsi="Cambria Math"/>
                  </w:rPr>
                  <m:t>D = (-3</m:t>
                </m:r>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-4(2)(-5)</m:t>
                </m:r>
              </m:oMath>
            </m:oMathPara>
          </w:p>
          <w:p w14:paraId="2888543F" w14:textId="77777777" w:rsidR="0062397C" w:rsidRDefault="0062397C" w:rsidP="0062397C">
            <w:pPr>
              <w:ind w:left="360"/>
            </w:pPr>
            <m:oMathPara>
              <m:oMath>
                <m:r>
                  <w:rPr>
                    <w:rFonts w:ascii="Cambria Math" w:hAnsi="Cambria Math"/>
                  </w:rPr>
                  <m:t>D = 49</m:t>
                </m:r>
              </m:oMath>
            </m:oMathPara>
          </w:p>
          <w:p w14:paraId="7A86CF0E" w14:textId="1114D061" w:rsidR="0062397C" w:rsidRDefault="0062397C" w:rsidP="0062397C">
            <w:r>
              <w:t>Since the discriminant is greater than zero, there are two real solutions.</w:t>
            </w:r>
          </w:p>
        </w:tc>
      </w:tr>
    </w:tbl>
    <w:p w14:paraId="610A36D5" w14:textId="77777777" w:rsidR="00E37E89" w:rsidRDefault="00F23048" w:rsidP="0062397C">
      <w:pPr>
        <w:spacing w:after="0" w:line="240" w:lineRule="auto"/>
        <w:ind w:firstLine="360"/>
      </w:pPr>
      <w:r>
        <w:t>Describe and correct the errors made.</w:t>
      </w:r>
    </w:p>
    <w:p w14:paraId="5FE670A1" w14:textId="77777777" w:rsidR="00E37E89" w:rsidRDefault="00E37E89">
      <w:pPr>
        <w:spacing w:after="0" w:line="240" w:lineRule="auto"/>
        <w:ind w:left="360"/>
      </w:pPr>
    </w:p>
    <w:p w14:paraId="267BB5DE" w14:textId="65AA7723" w:rsidR="00E37E89" w:rsidRDefault="00F23048">
      <w:pPr>
        <w:spacing w:line="256" w:lineRule="auto"/>
        <w:ind w:left="360"/>
        <w:rPr>
          <w:i/>
          <w:color w:val="C00000"/>
        </w:rPr>
      </w:pPr>
      <w:r>
        <w:rPr>
          <w:i/>
          <w:color w:val="C00000"/>
        </w:rPr>
        <w:t xml:space="preserve">A common error some students may make is </w:t>
      </w:r>
      <w:r w:rsidR="00AA20AB">
        <w:rPr>
          <w:i/>
          <w:color w:val="C00000"/>
        </w:rPr>
        <w:t>not recognizing</w:t>
      </w:r>
      <w:r w:rsidR="00F00AAA">
        <w:rPr>
          <w:i/>
          <w:color w:val="C00000"/>
        </w:rPr>
        <w:t xml:space="preserve"> that Donelle</w:t>
      </w:r>
      <w:r w:rsidR="00AA20AB">
        <w:rPr>
          <w:i/>
          <w:color w:val="C00000"/>
        </w:rPr>
        <w:t>’s</w:t>
      </w:r>
      <w:r w:rsidR="00F00AAA">
        <w:rPr>
          <w:i/>
          <w:color w:val="C00000"/>
        </w:rPr>
        <w:t xml:space="preserve"> </w:t>
      </w:r>
      <w:r w:rsidR="00AA20AB">
        <w:rPr>
          <w:i/>
          <w:color w:val="C00000"/>
        </w:rPr>
        <w:t>work is not simplified</w:t>
      </w:r>
      <w:r w:rsidR="00F00AAA">
        <w:rPr>
          <w:i/>
          <w:color w:val="C00000"/>
        </w:rPr>
        <w:t xml:space="preserve"> correctly</w:t>
      </w:r>
      <w:r>
        <w:rPr>
          <w:i/>
          <w:color w:val="C00000"/>
        </w:rPr>
        <w:t xml:space="preserve">. Some students may simplify the discriminant as </w:t>
      </w:r>
      <m:oMath>
        <m:r>
          <w:rPr>
            <w:rFonts w:ascii="Cambria Math" w:eastAsia="Cambria Math" w:hAnsi="Cambria Math" w:cs="Cambria Math"/>
            <w:color w:val="C00000"/>
          </w:rPr>
          <m:t>(</m:t>
        </m:r>
        <m:sSup>
          <m:sSupPr>
            <m:ctrlPr>
              <w:rPr>
                <w:rFonts w:ascii="Cambria Math" w:eastAsia="Cambria Math" w:hAnsi="Cambria Math" w:cs="Cambria Math"/>
                <w:color w:val="C00000"/>
              </w:rPr>
            </m:ctrlPr>
          </m:sSupPr>
          <m:e>
            <m:r>
              <w:rPr>
                <w:rFonts w:ascii="Cambria Math" w:eastAsia="Cambria Math" w:hAnsi="Cambria Math" w:cs="Cambria Math"/>
                <w:color w:val="C00000"/>
              </w:rPr>
              <m:t>-3)</m:t>
            </m:r>
          </m:e>
          <m:sup>
            <m:r>
              <w:rPr>
                <w:rFonts w:ascii="Cambria Math" w:eastAsia="Cambria Math" w:hAnsi="Cambria Math" w:cs="Cambria Math"/>
                <w:color w:val="C00000"/>
              </w:rPr>
              <m:t>2</m:t>
            </m:r>
          </m:sup>
        </m:sSup>
        <m:r>
          <w:rPr>
            <w:rFonts w:ascii="Cambria Math" w:eastAsia="Cambria Math" w:hAnsi="Cambria Math" w:cs="Cambria Math"/>
            <w:color w:val="C00000"/>
          </w:rPr>
          <m:t>-40</m:t>
        </m:r>
      </m:oMath>
      <w:r>
        <w:rPr>
          <w:i/>
          <w:color w:val="C00000"/>
        </w:rPr>
        <w:t xml:space="preserve"> instead of</w:t>
      </w:r>
      <w:r w:rsidR="00EE6645">
        <w:rPr>
          <w:i/>
          <w:color w:val="C00000"/>
        </w:rPr>
        <w:t xml:space="preserve"> </w:t>
      </w:r>
      <m:oMath>
        <m:r>
          <w:rPr>
            <w:rFonts w:ascii="Cambria Math" w:eastAsia="Cambria Math" w:hAnsi="Cambria Math" w:cs="Cambria Math"/>
            <w:color w:val="C00000"/>
          </w:rPr>
          <m:t>(-3</m:t>
        </m:r>
        <m:sSup>
          <m:sSupPr>
            <m:ctrlPr>
              <w:rPr>
                <w:rFonts w:ascii="Cambria Math" w:eastAsia="Cambria Math" w:hAnsi="Cambria Math" w:cs="Cambria Math"/>
                <w:color w:val="C00000"/>
              </w:rPr>
            </m:ctrlPr>
          </m:sSupPr>
          <m:e>
            <m:r>
              <w:rPr>
                <w:rFonts w:ascii="Cambria Math" w:eastAsia="Cambria Math" w:hAnsi="Cambria Math" w:cs="Cambria Math"/>
                <w:color w:val="C00000"/>
              </w:rPr>
              <m:t>)</m:t>
            </m:r>
          </m:e>
          <m:sup>
            <m:r>
              <w:rPr>
                <w:rFonts w:ascii="Cambria Math" w:eastAsia="Cambria Math" w:hAnsi="Cambria Math" w:cs="Cambria Math"/>
                <w:color w:val="C00000"/>
              </w:rPr>
              <m:t>2</m:t>
            </m:r>
          </m:sup>
        </m:sSup>
        <m:r>
          <w:rPr>
            <w:rFonts w:ascii="Cambria Math" w:eastAsia="Cambria Math" w:hAnsi="Cambria Math" w:cs="Cambria Math"/>
            <w:color w:val="C00000"/>
          </w:rPr>
          <m:t>+40</m:t>
        </m:r>
      </m:oMath>
      <w:r>
        <w:rPr>
          <w:i/>
          <w:color w:val="C00000"/>
        </w:rPr>
        <w:t xml:space="preserve"> . This may indicate that some students do not recognize that </w:t>
      </w:r>
      <w:r w:rsidR="00F00AAA">
        <w:rPr>
          <w:i/>
          <w:color w:val="C00000"/>
        </w:rPr>
        <w:t xml:space="preserve">the product of </w:t>
      </w:r>
      <w:proofErr w:type="gramStart"/>
      <w:r w:rsidR="00F00AAA">
        <w:rPr>
          <w:i/>
          <w:color w:val="C00000"/>
        </w:rPr>
        <w:t>–(</w:t>
      </w:r>
      <w:proofErr w:type="gramEnd"/>
      <w:r w:rsidR="00F00AAA">
        <w:rPr>
          <w:i/>
          <w:color w:val="C00000"/>
        </w:rPr>
        <w:t>4)(2)(-5) yields +40</w:t>
      </w:r>
      <w:r w:rsidR="00FF07EC">
        <w:rPr>
          <w:i/>
          <w:color w:val="C00000"/>
        </w:rPr>
        <w:t xml:space="preserve">.  </w:t>
      </w:r>
      <w:r w:rsidR="008817FF">
        <w:rPr>
          <w:i/>
          <w:color w:val="C00000"/>
        </w:rPr>
        <w:t>Teachers may encourage</w:t>
      </w:r>
      <w:r>
        <w:rPr>
          <w:i/>
          <w:color w:val="C00000"/>
        </w:rPr>
        <w:t xml:space="preserve"> students to use Desmos to graph the equation to verify the number of </w:t>
      </w:r>
      <w:r w:rsidR="00AA20AB">
        <w:rPr>
          <w:i/>
          <w:color w:val="C00000"/>
        </w:rPr>
        <w:t>solutions, which</w:t>
      </w:r>
      <w:r>
        <w:rPr>
          <w:i/>
          <w:color w:val="C00000"/>
        </w:rPr>
        <w:t xml:space="preserve"> would support their algebraic </w:t>
      </w:r>
      <w:r w:rsidR="008817FF">
        <w:rPr>
          <w:i/>
          <w:color w:val="C00000"/>
        </w:rPr>
        <w:t>thinking</w:t>
      </w:r>
      <w:r>
        <w:rPr>
          <w:i/>
          <w:color w:val="C00000"/>
        </w:rPr>
        <w:t>.</w:t>
      </w:r>
    </w:p>
    <w:p w14:paraId="72FCD645" w14:textId="035939EC" w:rsidR="00E37E89" w:rsidRDefault="00E37E89">
      <w:pPr>
        <w:ind w:left="360"/>
        <w:rPr>
          <w:i/>
          <w:color w:val="C00000"/>
        </w:rPr>
      </w:pPr>
    </w:p>
    <w:p w14:paraId="110FB1FC" w14:textId="77777777" w:rsidR="00F00AAA" w:rsidRDefault="00F00AAA">
      <w:pPr>
        <w:ind w:left="360"/>
        <w:rPr>
          <w:i/>
          <w:color w:val="C00000"/>
        </w:rPr>
      </w:pPr>
    </w:p>
    <w:p w14:paraId="68A7F278" w14:textId="5A82EC4E" w:rsidR="00EE6645" w:rsidRDefault="00016178" w:rsidP="00EE6645">
      <w:pPr>
        <w:spacing w:after="0" w:line="240" w:lineRule="auto"/>
      </w:pPr>
      <w:r>
        <w:t>6</w:t>
      </w:r>
      <w:r w:rsidR="00EE6645">
        <w:t xml:space="preserve">.    </w:t>
      </w:r>
      <w:r w:rsidR="00F23048">
        <w:t xml:space="preserve">A quadratic equation with real coefficients has </w:t>
      </w:r>
      <m:oMath>
        <m:r>
          <w:rPr>
            <w:rFonts w:ascii="Cambria Math" w:hAnsi="Cambria Math"/>
          </w:rPr>
          <m:t>x=-6+5i</m:t>
        </m:r>
        <m:rad>
          <m:radPr>
            <m:degHide m:val="1"/>
            <m:ctrlPr>
              <w:rPr>
                <w:rFonts w:ascii="Cambria Math" w:hAnsi="Cambria Math"/>
                <w:i/>
              </w:rPr>
            </m:ctrlPr>
          </m:radPr>
          <m:deg/>
          <m:e>
            <m:r>
              <w:rPr>
                <w:rFonts w:ascii="Cambria Math" w:hAnsi="Cambria Math"/>
              </w:rPr>
              <m:t>2</m:t>
            </m:r>
          </m:e>
        </m:rad>
      </m:oMath>
      <w:r w:rsidR="0062397C">
        <w:t xml:space="preserve"> </w:t>
      </w:r>
      <w:r w:rsidR="00F23048">
        <w:t xml:space="preserve">as one solution. What other value of x must </w:t>
      </w:r>
      <w:r w:rsidR="0062397C">
        <w:t xml:space="preserve">also </w:t>
      </w:r>
      <w:r w:rsidR="00F23048">
        <w:t xml:space="preserve">be </w:t>
      </w:r>
      <w:proofErr w:type="gramStart"/>
      <w:r w:rsidR="00F23048">
        <w:t>a</w:t>
      </w:r>
      <w:proofErr w:type="gramEnd"/>
      <w:r w:rsidR="00F23048">
        <w:t xml:space="preserve"> </w:t>
      </w:r>
      <w:r w:rsidR="00EE6645">
        <w:t xml:space="preserve">  </w:t>
      </w:r>
    </w:p>
    <w:p w14:paraId="68B4FFFD" w14:textId="5A9DF043" w:rsidR="00E37E89" w:rsidRDefault="00EE6645" w:rsidP="00EE6645">
      <w:pPr>
        <w:spacing w:after="0" w:line="240" w:lineRule="auto"/>
      </w:pPr>
      <w:r>
        <w:t xml:space="preserve">       </w:t>
      </w:r>
      <w:r w:rsidR="00F23048">
        <w:t xml:space="preserve">solution of this quadratic equation? </w:t>
      </w:r>
    </w:p>
    <w:p w14:paraId="02CD6E8C" w14:textId="77777777" w:rsidR="00E37E89" w:rsidRDefault="00E37E89">
      <w:pPr>
        <w:spacing w:after="0" w:line="240" w:lineRule="auto"/>
        <w:ind w:left="360"/>
      </w:pPr>
    </w:p>
    <w:p w14:paraId="1E1697F9" w14:textId="6BB051DD" w:rsidR="00E37E89" w:rsidRDefault="00F23048">
      <w:pPr>
        <w:ind w:left="360"/>
        <w:rPr>
          <w:i/>
          <w:color w:val="C00000"/>
        </w:rPr>
      </w:pPr>
      <w:r>
        <w:rPr>
          <w:i/>
          <w:color w:val="C00000"/>
        </w:rPr>
        <w:t xml:space="preserve">A common error some students may make is to state the other solution as </w:t>
      </w:r>
      <m:oMath>
        <m:r>
          <w:rPr>
            <w:rFonts w:ascii="Cambria Math" w:hAnsi="Cambria Math"/>
            <w:color w:val="C00000"/>
          </w:rPr>
          <m:t>x=6-5i</m:t>
        </m:r>
        <m:rad>
          <m:radPr>
            <m:degHide m:val="1"/>
            <m:ctrlPr>
              <w:rPr>
                <w:rFonts w:ascii="Cambria Math" w:hAnsi="Cambria Math"/>
                <w:i/>
                <w:color w:val="C00000"/>
              </w:rPr>
            </m:ctrlPr>
          </m:radPr>
          <m:deg/>
          <m:e>
            <m:r>
              <w:rPr>
                <w:rFonts w:ascii="Cambria Math" w:hAnsi="Cambria Math"/>
                <w:color w:val="C00000"/>
              </w:rPr>
              <m:t>2</m:t>
            </m:r>
          </m:e>
        </m:rad>
      </m:oMath>
      <w:r>
        <w:rPr>
          <w:i/>
          <w:color w:val="C00000"/>
        </w:rPr>
        <w:t>. This may indicate that a student believes the conjugate is found by taking the opposite of the real number and the imaginary portion of the</w:t>
      </w:r>
      <w:r w:rsidR="00337122">
        <w:rPr>
          <w:i/>
          <w:color w:val="C00000"/>
        </w:rPr>
        <w:t xml:space="preserve"> given</w:t>
      </w:r>
      <w:r>
        <w:rPr>
          <w:i/>
          <w:color w:val="C00000"/>
        </w:rPr>
        <w:t xml:space="preserve"> solution. </w:t>
      </w:r>
      <w:r w:rsidR="009B545B">
        <w:rPr>
          <w:i/>
          <w:color w:val="C00000"/>
        </w:rPr>
        <w:t xml:space="preserve">Teachers may wish to remind students </w:t>
      </w:r>
      <w:r>
        <w:rPr>
          <w:i/>
          <w:color w:val="C00000"/>
        </w:rPr>
        <w:t>when solving quadratic equations, each complex solution will always have a conjugate pair such as a + bi and a -</w:t>
      </w:r>
      <w:r w:rsidR="0062397C">
        <w:rPr>
          <w:i/>
          <w:color w:val="C00000"/>
        </w:rPr>
        <w:t xml:space="preserve"> </w:t>
      </w:r>
      <w:r>
        <w:rPr>
          <w:i/>
          <w:color w:val="C00000"/>
        </w:rPr>
        <w:t xml:space="preserve">bi. Teachers may find it helpful to have students first write their solutions in complex form and then circle the operations </w:t>
      </w:r>
      <w:proofErr w:type="gramStart"/>
      <w:r>
        <w:rPr>
          <w:i/>
          <w:color w:val="C00000"/>
        </w:rPr>
        <w:t>as a way to</w:t>
      </w:r>
      <w:proofErr w:type="gramEnd"/>
      <w:r>
        <w:rPr>
          <w:i/>
          <w:color w:val="C00000"/>
        </w:rPr>
        <w:t xml:space="preserve"> show they are opposites.  </w:t>
      </w:r>
    </w:p>
    <w:sectPr w:rsidR="00E37E89">
      <w:footerReference w:type="default" r:id="rId17"/>
      <w:footerReference w:type="first" r:id="rId18"/>
      <w:type w:val="continuous"/>
      <w:pgSz w:w="12240" w:h="15840"/>
      <w:pgMar w:top="720" w:right="720" w:bottom="720" w:left="72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6FF0A" w14:textId="77777777" w:rsidR="00F23048" w:rsidRDefault="00F23048">
      <w:pPr>
        <w:spacing w:after="0" w:line="240" w:lineRule="auto"/>
      </w:pPr>
      <w:r>
        <w:separator/>
      </w:r>
    </w:p>
  </w:endnote>
  <w:endnote w:type="continuationSeparator" w:id="0">
    <w:p w14:paraId="7C0DB472" w14:textId="77777777" w:rsidR="00F23048" w:rsidRDefault="00F2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0EFD" w14:textId="77777777" w:rsidR="00E37E89" w:rsidRDefault="00F23048">
    <w:pPr>
      <w:pBdr>
        <w:top w:val="nil"/>
        <w:left w:val="nil"/>
        <w:bottom w:val="nil"/>
        <w:right w:val="nil"/>
        <w:between w:val="nil"/>
      </w:pBdr>
      <w:tabs>
        <w:tab w:val="center" w:pos="4680"/>
        <w:tab w:val="right" w:pos="9360"/>
        <w:tab w:val="right" w:pos="10800"/>
      </w:tabs>
      <w:spacing w:after="0" w:line="240" w:lineRule="auto"/>
      <w:rPr>
        <w:color w:val="000000"/>
      </w:rPr>
    </w:pPr>
    <w:r>
      <w:rPr>
        <w:color w:val="000000"/>
      </w:rPr>
      <w:t>Virginia Department of Education</w:t>
    </w:r>
    <w:r>
      <w:rPr>
        <w:color w:val="000000"/>
      </w:rPr>
      <w:tab/>
    </w:r>
    <w:r>
      <w:rPr>
        <w:color w:val="000000"/>
      </w:rPr>
      <w:tab/>
      <w:t>September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E289" w14:textId="77777777" w:rsidR="00E37E89" w:rsidRDefault="00F23048">
    <w:pPr>
      <w:pBdr>
        <w:top w:val="nil"/>
        <w:left w:val="nil"/>
        <w:bottom w:val="nil"/>
        <w:right w:val="nil"/>
        <w:between w:val="nil"/>
      </w:pBdr>
      <w:tabs>
        <w:tab w:val="center" w:pos="4680"/>
        <w:tab w:val="right" w:pos="9360"/>
        <w:tab w:val="right" w:pos="10800"/>
      </w:tabs>
      <w:spacing w:after="120" w:line="240" w:lineRule="auto"/>
      <w:rPr>
        <w:color w:val="000000"/>
      </w:rPr>
    </w:pPr>
    <w:r>
      <w:rPr>
        <w:color w:val="000000"/>
      </w:rPr>
      <w:t>Virginia Department of Education</w:t>
    </w:r>
    <w:r>
      <w:rPr>
        <w:color w:val="000000"/>
      </w:rPr>
      <w:tab/>
    </w:r>
    <w:r>
      <w:rPr>
        <w:color w:val="000000"/>
      </w:rPr>
      <w:tab/>
      <w:t>September 2020</w:t>
    </w:r>
  </w:p>
  <w:p w14:paraId="0AE08966" w14:textId="77777777" w:rsidR="00E37E89" w:rsidRDefault="00F23048">
    <w:pPr>
      <w:rPr>
        <w:sz w:val="12"/>
        <w:szCs w:val="12"/>
      </w:rPr>
    </w:pPr>
    <w:r>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6303C98C" w14:textId="77777777" w:rsidR="00E37E89" w:rsidRDefault="00E37E8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67E85" w14:textId="77777777" w:rsidR="00F23048" w:rsidRDefault="00F23048">
      <w:pPr>
        <w:spacing w:after="0" w:line="240" w:lineRule="auto"/>
      </w:pPr>
      <w:r>
        <w:separator/>
      </w:r>
    </w:p>
  </w:footnote>
  <w:footnote w:type="continuationSeparator" w:id="0">
    <w:p w14:paraId="06955D15" w14:textId="77777777" w:rsidR="00F23048" w:rsidRDefault="00F23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008C3"/>
    <w:multiLevelType w:val="multilevel"/>
    <w:tmpl w:val="C6180C1C"/>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006CD3"/>
    <w:multiLevelType w:val="multilevel"/>
    <w:tmpl w:val="3D62332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CA53F6B"/>
    <w:multiLevelType w:val="multilevel"/>
    <w:tmpl w:val="426C97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E89"/>
    <w:rsid w:val="00016178"/>
    <w:rsid w:val="00024A42"/>
    <w:rsid w:val="000F1E65"/>
    <w:rsid w:val="00337122"/>
    <w:rsid w:val="003B1015"/>
    <w:rsid w:val="00400D7F"/>
    <w:rsid w:val="00423675"/>
    <w:rsid w:val="004C412F"/>
    <w:rsid w:val="004F4164"/>
    <w:rsid w:val="005F1BD5"/>
    <w:rsid w:val="0062397C"/>
    <w:rsid w:val="006E1679"/>
    <w:rsid w:val="00726423"/>
    <w:rsid w:val="007F7BC2"/>
    <w:rsid w:val="008817FF"/>
    <w:rsid w:val="008A69FB"/>
    <w:rsid w:val="00944F5B"/>
    <w:rsid w:val="009B545B"/>
    <w:rsid w:val="00AA20AB"/>
    <w:rsid w:val="00B35FB8"/>
    <w:rsid w:val="00BC73D1"/>
    <w:rsid w:val="00C91A0E"/>
    <w:rsid w:val="00CC5AE8"/>
    <w:rsid w:val="00D844CC"/>
    <w:rsid w:val="00E23585"/>
    <w:rsid w:val="00E37E89"/>
    <w:rsid w:val="00E670D9"/>
    <w:rsid w:val="00EE6645"/>
    <w:rsid w:val="00F00AAA"/>
    <w:rsid w:val="00F23048"/>
    <w:rsid w:val="00F47B6B"/>
    <w:rsid w:val="00F87250"/>
    <w:rsid w:val="00FD2EDD"/>
    <w:rsid w:val="00FF0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D0B49"/>
  <w15:docId w15:val="{330FE834-D4E5-4A68-9BD7-0972D436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EDD"/>
  </w:style>
  <w:style w:type="paragraph" w:styleId="Heading1">
    <w:name w:val="heading 1"/>
    <w:basedOn w:val="Normal"/>
    <w:next w:val="Normal"/>
    <w:link w:val="Heading1Char"/>
    <w:uiPriority w:val="9"/>
    <w:qFormat/>
    <w:pPr>
      <w:spacing w:before="120" w:after="0" w:line="240" w:lineRule="auto"/>
      <w:outlineLvl w:val="0"/>
    </w:pPr>
    <w:rPr>
      <w:b/>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23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97C"/>
    <w:rPr>
      <w:rFonts w:ascii="Segoe UI" w:hAnsi="Segoe UI" w:cs="Segoe UI"/>
      <w:sz w:val="18"/>
      <w:szCs w:val="18"/>
    </w:rPr>
  </w:style>
  <w:style w:type="table" w:styleId="TableGrid">
    <w:name w:val="Table Grid"/>
    <w:basedOn w:val="TableNormal"/>
    <w:uiPriority w:val="39"/>
    <w:rsid w:val="00623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645"/>
    <w:pPr>
      <w:ind w:left="720"/>
      <w:contextualSpacing/>
    </w:pPr>
  </w:style>
  <w:style w:type="character" w:styleId="CommentReference">
    <w:name w:val="annotation reference"/>
    <w:basedOn w:val="DefaultParagraphFont"/>
    <w:uiPriority w:val="99"/>
    <w:semiHidden/>
    <w:unhideWhenUsed/>
    <w:rsid w:val="004C412F"/>
    <w:rPr>
      <w:sz w:val="16"/>
      <w:szCs w:val="16"/>
    </w:rPr>
  </w:style>
  <w:style w:type="paragraph" w:styleId="CommentText">
    <w:name w:val="annotation text"/>
    <w:basedOn w:val="Normal"/>
    <w:link w:val="CommentTextChar"/>
    <w:uiPriority w:val="99"/>
    <w:semiHidden/>
    <w:unhideWhenUsed/>
    <w:rsid w:val="004C412F"/>
    <w:pPr>
      <w:spacing w:line="240" w:lineRule="auto"/>
    </w:pPr>
    <w:rPr>
      <w:sz w:val="20"/>
      <w:szCs w:val="20"/>
    </w:rPr>
  </w:style>
  <w:style w:type="character" w:customStyle="1" w:styleId="CommentTextChar">
    <w:name w:val="Comment Text Char"/>
    <w:basedOn w:val="DefaultParagraphFont"/>
    <w:link w:val="CommentText"/>
    <w:uiPriority w:val="99"/>
    <w:semiHidden/>
    <w:rsid w:val="004C412F"/>
    <w:rPr>
      <w:sz w:val="20"/>
      <w:szCs w:val="20"/>
    </w:rPr>
  </w:style>
  <w:style w:type="paragraph" w:styleId="CommentSubject">
    <w:name w:val="annotation subject"/>
    <w:basedOn w:val="CommentText"/>
    <w:next w:val="CommentText"/>
    <w:link w:val="CommentSubjectChar"/>
    <w:uiPriority w:val="99"/>
    <w:semiHidden/>
    <w:unhideWhenUsed/>
    <w:rsid w:val="004C412F"/>
    <w:rPr>
      <w:b/>
      <w:bCs/>
    </w:rPr>
  </w:style>
  <w:style w:type="character" w:customStyle="1" w:styleId="CommentSubjectChar">
    <w:name w:val="Comment Subject Char"/>
    <w:basedOn w:val="CommentTextChar"/>
    <w:link w:val="CommentSubject"/>
    <w:uiPriority w:val="99"/>
    <w:semiHidden/>
    <w:rsid w:val="004C412F"/>
    <w:rPr>
      <w:b/>
      <w:bCs/>
      <w:sz w:val="20"/>
      <w:szCs w:val="20"/>
    </w:rPr>
  </w:style>
  <w:style w:type="character" w:styleId="PlaceholderText">
    <w:name w:val="Placeholder Text"/>
    <w:basedOn w:val="DefaultParagraphFont"/>
    <w:uiPriority w:val="99"/>
    <w:semiHidden/>
    <w:rsid w:val="00C91A0E"/>
    <w:rPr>
      <w:color w:val="808080"/>
    </w:rPr>
  </w:style>
  <w:style w:type="character" w:styleId="Hyperlink">
    <w:name w:val="Hyperlink"/>
    <w:basedOn w:val="DefaultParagraphFont"/>
    <w:uiPriority w:val="99"/>
    <w:unhideWhenUsed/>
    <w:rsid w:val="005F1BD5"/>
    <w:rPr>
      <w:color w:val="0000FF" w:themeColor="hyperlink"/>
      <w:u w:val="single"/>
    </w:rPr>
  </w:style>
  <w:style w:type="character" w:styleId="FollowedHyperlink">
    <w:name w:val="FollowedHyperlink"/>
    <w:basedOn w:val="DefaultParagraphFont"/>
    <w:uiPriority w:val="99"/>
    <w:semiHidden/>
    <w:unhideWhenUsed/>
    <w:rsid w:val="005F1BD5"/>
    <w:rPr>
      <w:color w:val="800080" w:themeColor="followedHyperlink"/>
      <w:u w:val="single"/>
    </w:rPr>
  </w:style>
  <w:style w:type="character" w:customStyle="1" w:styleId="Heading1Char">
    <w:name w:val="Heading 1 Char"/>
    <w:basedOn w:val="DefaultParagraphFont"/>
    <w:link w:val="Heading1"/>
    <w:uiPriority w:val="9"/>
    <w:rsid w:val="00944F5B"/>
    <w:rPr>
      <w:b/>
      <w:sz w:val="28"/>
      <w:szCs w:val="28"/>
    </w:rPr>
  </w:style>
  <w:style w:type="character" w:styleId="UnresolvedMention">
    <w:name w:val="Unresolved Mention"/>
    <w:basedOn w:val="DefaultParagraphFont"/>
    <w:uiPriority w:val="99"/>
    <w:semiHidden/>
    <w:unhideWhenUsed/>
    <w:rsid w:val="00FD2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5415">
      <w:bodyDiv w:val="1"/>
      <w:marLeft w:val="0"/>
      <w:marRight w:val="0"/>
      <w:marTop w:val="0"/>
      <w:marBottom w:val="0"/>
      <w:divBdr>
        <w:top w:val="none" w:sz="0" w:space="0" w:color="auto"/>
        <w:left w:val="none" w:sz="0" w:space="0" w:color="auto"/>
        <w:bottom w:val="none" w:sz="0" w:space="0" w:color="auto"/>
        <w:right w:val="none" w:sz="0" w:space="0" w:color="auto"/>
      </w:divBdr>
    </w:div>
    <w:div w:id="792866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16006/638035859731370000" TargetMode="External"/><Relationship Id="rId13" Type="http://schemas.openxmlformats.org/officeDocument/2006/relationships/hyperlink" Target="https://www.doe.virginia.gov/home/showpublisheddocument/25504/638045622277770000"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doe.virginia.gov/home/showpublisheddocument/16004/638035859725430000" TargetMode="External"/><Relationship Id="rId12" Type="http://schemas.openxmlformats.org/officeDocument/2006/relationships/hyperlink" Target="https://www.doe.virginia.gov/home/showpublisheddocument/25500/63804562226357000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doe.virginia.gov/home/showpublisheddocument/25340/6380454406899000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e.virginia.gov/home/showpublisheddocument/25472/638045622185430000" TargetMode="External"/><Relationship Id="rId5" Type="http://schemas.openxmlformats.org/officeDocument/2006/relationships/footnotes" Target="footnotes.xml"/><Relationship Id="rId15" Type="http://schemas.openxmlformats.org/officeDocument/2006/relationships/hyperlink" Target="https://www.doe.virginia.gov/home/showpublisheddocument/25236/638045418703430000" TargetMode="External"/><Relationship Id="rId10" Type="http://schemas.openxmlformats.org/officeDocument/2006/relationships/hyperlink" Target="https://www.doe.virginia.gov/home/showpublisheddocument/18632/6380410542051700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oe.virginia.gov/home/showpublisheddocument/18630/638041054191430000" TargetMode="External"/><Relationship Id="rId14" Type="http://schemas.openxmlformats.org/officeDocument/2006/relationships/hyperlink" Target="https://www.doe.virginia.gov/home/showpublisheddocument/25384/6380456178670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Quick Check 2A.3b</vt:lpstr>
    </vt:vector>
  </TitlesOfParts>
  <Company>Virginia Department of Education</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Check 2A.3b</dc:title>
  <dc:creator>Virginia Department of Education</dc:creator>
  <cp:lastModifiedBy>Mazzacane, Tina (DOE)</cp:lastModifiedBy>
  <cp:revision>4</cp:revision>
  <dcterms:created xsi:type="dcterms:W3CDTF">2020-10-28T18:53:00Z</dcterms:created>
  <dcterms:modified xsi:type="dcterms:W3CDTF">2022-12-30T15:01:00Z</dcterms:modified>
</cp:coreProperties>
</file>