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7654" w14:textId="77777777" w:rsidR="00A47364" w:rsidRPr="000C50DF" w:rsidRDefault="00E728F7" w:rsidP="00B93D13">
      <w:pPr>
        <w:pStyle w:val="Title"/>
        <w:rPr>
          <w:spacing w:val="0"/>
        </w:rPr>
      </w:pPr>
      <w:r w:rsidRPr="000C50DF">
        <w:rPr>
          <w:spacing w:val="0"/>
        </w:rPr>
        <w:t>Just In Time Quick Check</w:t>
      </w:r>
    </w:p>
    <w:p w14:paraId="0A60522E" w14:textId="1E657ACF" w:rsidR="00672FC4" w:rsidRPr="00C25B0D" w:rsidRDefault="00111140" w:rsidP="00672FC4">
      <w:pPr>
        <w:spacing w:after="120" w:line="240" w:lineRule="auto"/>
        <w:jc w:val="center"/>
        <w:rPr>
          <w:b/>
          <w:sz w:val="28"/>
          <w:szCs w:val="28"/>
          <w:u w:val="single"/>
        </w:rPr>
      </w:pPr>
      <w:hyperlink r:id="rId9" w:history="1">
        <w:r w:rsidR="00672FC4" w:rsidRPr="00A94420">
          <w:rPr>
            <w:rStyle w:val="Hyperlink"/>
            <w:b/>
            <w:sz w:val="28"/>
            <w:szCs w:val="28"/>
          </w:rPr>
          <w:t xml:space="preserve">Standard of Learning (SOL) </w:t>
        </w:r>
        <w:r w:rsidR="00A94420">
          <w:rPr>
            <w:rStyle w:val="Hyperlink"/>
            <w:b/>
            <w:sz w:val="28"/>
            <w:szCs w:val="28"/>
          </w:rPr>
          <w:t>AII.1c</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trand: Computation and Estimation "/>
        <w:tblDescription w:val="SOL 5.4"/>
      </w:tblPr>
      <w:tblGrid>
        <w:gridCol w:w="10800"/>
      </w:tblGrid>
      <w:tr w:rsidR="00A47364" w14:paraId="487AD5B8" w14:textId="77777777" w:rsidTr="00A07A52">
        <w:trPr>
          <w:tblHeader/>
        </w:trPr>
        <w:tc>
          <w:tcPr>
            <w:tcW w:w="9350" w:type="dxa"/>
          </w:tcPr>
          <w:p w14:paraId="4A3759BF" w14:textId="5C2D9248"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A94420">
              <w:rPr>
                <w:rStyle w:val="SubtleReference"/>
                <w:b w:val="0"/>
              </w:rPr>
              <w:t>Expressions and Operations</w:t>
            </w:r>
          </w:p>
        </w:tc>
      </w:tr>
      <w:tr w:rsidR="00A47364" w14:paraId="2D4DE703" w14:textId="77777777" w:rsidTr="00A07A52">
        <w:tc>
          <w:tcPr>
            <w:tcW w:w="9350" w:type="dxa"/>
            <w:shd w:val="clear" w:color="auto" w:fill="D9D9D9"/>
          </w:tcPr>
          <w:p w14:paraId="2B65CBD0" w14:textId="1A20DFB4" w:rsidR="00A47364" w:rsidRPr="00415BB7" w:rsidRDefault="00672FC4" w:rsidP="00BF1097">
            <w:pPr>
              <w:pStyle w:val="Heading1"/>
              <w:outlineLvl w:val="0"/>
              <w:rPr>
                <w:spacing w:val="0"/>
              </w:rPr>
            </w:pPr>
            <w:r w:rsidRPr="00415BB7">
              <w:rPr>
                <w:spacing w:val="0"/>
              </w:rPr>
              <w:t xml:space="preserve">Standard of Learning (SOL) </w:t>
            </w:r>
            <w:r w:rsidR="00A94420">
              <w:rPr>
                <w:spacing w:val="0"/>
              </w:rPr>
              <w:t>AII.1c</w:t>
            </w:r>
          </w:p>
          <w:p w14:paraId="7B48A77A" w14:textId="707BCE1E" w:rsidR="00A47364" w:rsidRPr="00A94420" w:rsidRDefault="00A94420" w:rsidP="00BF1097">
            <w:pPr>
              <w:spacing w:after="120"/>
              <w:rPr>
                <w:i/>
                <w:iCs/>
              </w:rPr>
            </w:pPr>
            <w:r w:rsidRPr="00A94420">
              <w:rPr>
                <w:rFonts w:asciiTheme="minorHAnsi" w:hAnsiTheme="minorHAnsi"/>
                <w:b/>
                <w:i/>
                <w:iCs/>
              </w:rPr>
              <w:t>The student will</w:t>
            </w:r>
            <w:r>
              <w:rPr>
                <w:rFonts w:asciiTheme="minorHAnsi" w:hAnsiTheme="minorHAnsi"/>
                <w:b/>
                <w:i/>
                <w:iCs/>
              </w:rPr>
              <w:t xml:space="preserve"> </w:t>
            </w:r>
            <w:r w:rsidRPr="00A94420">
              <w:rPr>
                <w:rFonts w:asciiTheme="minorHAnsi" w:hAnsiTheme="minorHAnsi"/>
                <w:b/>
                <w:i/>
                <w:iCs/>
              </w:rPr>
              <w:t xml:space="preserve">factor polynomials completely in one or two variables. </w:t>
            </w:r>
          </w:p>
        </w:tc>
      </w:tr>
      <w:tr w:rsidR="00A47364" w14:paraId="779D5B5A" w14:textId="77777777" w:rsidTr="00A07A52">
        <w:tc>
          <w:tcPr>
            <w:tcW w:w="9350" w:type="dxa"/>
            <w:shd w:val="clear" w:color="auto" w:fill="F2F2F2"/>
          </w:tcPr>
          <w:p w14:paraId="20A422F4" w14:textId="77777777" w:rsidR="00A47364" w:rsidRPr="00415BB7" w:rsidRDefault="00E728F7" w:rsidP="00BF1097">
            <w:pPr>
              <w:pStyle w:val="Heading1"/>
              <w:outlineLvl w:val="0"/>
              <w:rPr>
                <w:spacing w:val="0"/>
              </w:rPr>
            </w:pPr>
            <w:r w:rsidRPr="00415BB7">
              <w:rPr>
                <w:spacing w:val="0"/>
              </w:rPr>
              <w:t xml:space="preserve">Grade Level Skills:  </w:t>
            </w:r>
          </w:p>
          <w:p w14:paraId="3C16FD15" w14:textId="1C155ABA" w:rsidR="00A94420" w:rsidRPr="00A94420" w:rsidRDefault="00A94420" w:rsidP="00A94420">
            <w:pPr>
              <w:keepLines/>
              <w:widowControl w:val="0"/>
              <w:numPr>
                <w:ilvl w:val="0"/>
                <w:numId w:val="1"/>
              </w:numPr>
            </w:pPr>
            <w:r>
              <w:rPr>
                <w:rFonts w:asciiTheme="minorHAnsi" w:hAnsiTheme="minorHAnsi"/>
              </w:rPr>
              <w:t>Factor polynomials in one or two variables with no more than four terms completely over the set of integers. Factors of the polynomial should be constant, linear, or quadratic.</w:t>
            </w:r>
          </w:p>
          <w:p w14:paraId="53DD9B58" w14:textId="25F637B7" w:rsidR="00A47364" w:rsidRPr="00415BB7" w:rsidRDefault="00A94420" w:rsidP="00A94420">
            <w:pPr>
              <w:keepLines/>
              <w:widowControl w:val="0"/>
              <w:numPr>
                <w:ilvl w:val="0"/>
                <w:numId w:val="1"/>
              </w:numPr>
              <w:spacing w:after="120"/>
            </w:pPr>
            <w:r>
              <w:rPr>
                <w:rFonts w:asciiTheme="minorHAnsi" w:hAnsiTheme="minorHAnsi"/>
              </w:rPr>
              <w:t>Verify polynomial identities including the difference of squares, sum and difference of cubes, and perfect square trinomials.</w:t>
            </w:r>
          </w:p>
        </w:tc>
      </w:tr>
      <w:tr w:rsidR="00A47364" w14:paraId="5DBB2AAF" w14:textId="77777777" w:rsidTr="00A07A52">
        <w:tc>
          <w:tcPr>
            <w:tcW w:w="9350" w:type="dxa"/>
          </w:tcPr>
          <w:p w14:paraId="6AC68A79" w14:textId="77777777" w:rsidR="00A47364" w:rsidRPr="002D4C35" w:rsidRDefault="00111140"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6144931C" w14:textId="77777777" w:rsidTr="00A07A52">
        <w:tc>
          <w:tcPr>
            <w:tcW w:w="9350" w:type="dxa"/>
          </w:tcPr>
          <w:p w14:paraId="7061569C" w14:textId="77777777" w:rsidR="00A47364" w:rsidRPr="00FB4D8B" w:rsidRDefault="00111140"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719D2BFB" w14:textId="77777777" w:rsidTr="00A07A52">
        <w:tc>
          <w:tcPr>
            <w:tcW w:w="9350" w:type="dxa"/>
          </w:tcPr>
          <w:p w14:paraId="1ECC7D81" w14:textId="77777777" w:rsidR="00A47364" w:rsidRPr="00415BB7" w:rsidRDefault="00E728F7" w:rsidP="00241C7D">
            <w:pPr>
              <w:pStyle w:val="Heading1"/>
              <w:outlineLvl w:val="0"/>
              <w:rPr>
                <w:spacing w:val="0"/>
              </w:rPr>
            </w:pPr>
            <w:r w:rsidRPr="00415BB7">
              <w:rPr>
                <w:spacing w:val="0"/>
              </w:rPr>
              <w:t xml:space="preserve">Supporting Resources: </w:t>
            </w:r>
          </w:p>
          <w:p w14:paraId="25F779A8" w14:textId="77777777" w:rsidR="00672FC4" w:rsidRPr="00415BB7" w:rsidRDefault="00672FC4" w:rsidP="009D020D">
            <w:pPr>
              <w:numPr>
                <w:ilvl w:val="0"/>
                <w:numId w:val="4"/>
              </w:numPr>
              <w:pBdr>
                <w:top w:val="nil"/>
                <w:left w:val="nil"/>
                <w:bottom w:val="nil"/>
                <w:right w:val="nil"/>
                <w:between w:val="nil"/>
              </w:pBdr>
              <w:rPr>
                <w:color w:val="000000"/>
              </w:rPr>
            </w:pPr>
            <w:r w:rsidRPr="00415BB7">
              <w:rPr>
                <w:color w:val="000000"/>
              </w:rPr>
              <w:t>VDOE Mathematics Instructional Plans (MIPS)</w:t>
            </w:r>
          </w:p>
          <w:p w14:paraId="2202F9ED" w14:textId="3B9F2880" w:rsidR="00672FC4" w:rsidRPr="00C5549C" w:rsidRDefault="00111140" w:rsidP="009D020D">
            <w:pPr>
              <w:numPr>
                <w:ilvl w:val="1"/>
                <w:numId w:val="4"/>
              </w:numPr>
              <w:pBdr>
                <w:top w:val="nil"/>
                <w:left w:val="nil"/>
                <w:bottom w:val="nil"/>
                <w:right w:val="nil"/>
                <w:between w:val="nil"/>
              </w:pBdr>
              <w:rPr>
                <w:rFonts w:asciiTheme="minorHAnsi" w:hAnsiTheme="minorHAnsi" w:cstheme="minorHAnsi"/>
                <w:color w:val="000000"/>
              </w:rPr>
            </w:pPr>
            <w:hyperlink r:id="rId10" w:history="1">
              <w:r w:rsidR="003C13FC" w:rsidRPr="00C5549C">
                <w:rPr>
                  <w:rFonts w:asciiTheme="minorHAnsi" w:hAnsiTheme="minorHAnsi" w:cstheme="minorHAnsi"/>
                  <w:color w:val="2E74B5" w:themeColor="accent1" w:themeShade="BF"/>
                  <w:szCs w:val="19"/>
                  <w:u w:val="single"/>
                  <w:bdr w:val="none" w:sz="0" w:space="0" w:color="auto" w:frame="1"/>
                </w:rPr>
                <w:t>AII.1c - Factoring</w:t>
              </w:r>
            </w:hyperlink>
            <w:r w:rsidR="003C13FC" w:rsidRPr="00C5549C">
              <w:rPr>
                <w:rFonts w:asciiTheme="minorHAnsi" w:hAnsiTheme="minorHAnsi" w:cstheme="minorHAnsi"/>
                <w:color w:val="000000"/>
                <w:szCs w:val="19"/>
              </w:rPr>
              <w:t xml:space="preserve"> (Word) / </w:t>
            </w:r>
            <w:hyperlink r:id="rId11" w:history="1">
              <w:r w:rsidR="003C13FC" w:rsidRPr="00C5549C">
                <w:rPr>
                  <w:rFonts w:asciiTheme="minorHAnsi" w:hAnsiTheme="minorHAnsi" w:cstheme="minorHAnsi"/>
                  <w:color w:val="0070C0"/>
                  <w:szCs w:val="19"/>
                  <w:u w:val="single"/>
                  <w:bdr w:val="none" w:sz="0" w:space="0" w:color="auto" w:frame="1"/>
                </w:rPr>
                <w:t>PDF Version</w:t>
              </w:r>
            </w:hyperlink>
          </w:p>
          <w:p w14:paraId="1E6C621B" w14:textId="77777777" w:rsidR="009D020D" w:rsidRDefault="009D020D" w:rsidP="009D020D">
            <w:pPr>
              <w:numPr>
                <w:ilvl w:val="0"/>
                <w:numId w:val="4"/>
              </w:numPr>
              <w:spacing w:line="256" w:lineRule="auto"/>
              <w:rPr>
                <w:color w:val="000000"/>
              </w:rPr>
            </w:pPr>
            <w:r>
              <w:rPr>
                <w:color w:val="000000"/>
              </w:rPr>
              <w:t>VDOE Word Wall Cards: Algebra II (</w:t>
            </w:r>
            <w:hyperlink r:id="rId12" w:history="1">
              <w:r>
                <w:rPr>
                  <w:rStyle w:val="Hyperlink"/>
                </w:rPr>
                <w:t>Word</w:t>
              </w:r>
            </w:hyperlink>
            <w:r>
              <w:rPr>
                <w:color w:val="000000"/>
              </w:rPr>
              <w:t>) | (</w:t>
            </w:r>
            <w:hyperlink r:id="rId13" w:history="1">
              <w:r>
                <w:rPr>
                  <w:rStyle w:val="Hyperlink"/>
                </w:rPr>
                <w:t>PDF</w:t>
              </w:r>
            </w:hyperlink>
            <w:r>
              <w:rPr>
                <w:color w:val="000000"/>
              </w:rPr>
              <w:t>)</w:t>
            </w:r>
            <w:r>
              <w:t xml:space="preserve"> </w:t>
            </w:r>
          </w:p>
          <w:p w14:paraId="687EE4EA" w14:textId="1BC5A39B" w:rsidR="00A94420" w:rsidRDefault="00A94420" w:rsidP="009D020D">
            <w:pPr>
              <w:numPr>
                <w:ilvl w:val="1"/>
                <w:numId w:val="4"/>
              </w:numPr>
              <w:pBdr>
                <w:top w:val="nil"/>
                <w:left w:val="nil"/>
                <w:bottom w:val="nil"/>
                <w:right w:val="nil"/>
                <w:between w:val="nil"/>
              </w:pBdr>
              <w:rPr>
                <w:color w:val="000000"/>
              </w:rPr>
            </w:pPr>
            <w:r>
              <w:rPr>
                <w:color w:val="000000"/>
              </w:rPr>
              <w:t>Factors of a Monomial</w:t>
            </w:r>
          </w:p>
          <w:p w14:paraId="08223F9D" w14:textId="4D16432A" w:rsidR="00A94420" w:rsidRDefault="00A94420" w:rsidP="009D020D">
            <w:pPr>
              <w:numPr>
                <w:ilvl w:val="1"/>
                <w:numId w:val="4"/>
              </w:numPr>
              <w:pBdr>
                <w:top w:val="nil"/>
                <w:left w:val="nil"/>
                <w:bottom w:val="nil"/>
                <w:right w:val="nil"/>
                <w:between w:val="nil"/>
              </w:pBdr>
              <w:rPr>
                <w:color w:val="000000"/>
              </w:rPr>
            </w:pPr>
            <w:r>
              <w:rPr>
                <w:color w:val="000000"/>
              </w:rPr>
              <w:t>Factoring (greatest common factor)</w:t>
            </w:r>
          </w:p>
          <w:p w14:paraId="6A1B6E32" w14:textId="5805C569" w:rsidR="00A94420" w:rsidRDefault="00A94420" w:rsidP="009D020D">
            <w:pPr>
              <w:numPr>
                <w:ilvl w:val="1"/>
                <w:numId w:val="4"/>
              </w:numPr>
              <w:pBdr>
                <w:top w:val="nil"/>
                <w:left w:val="nil"/>
                <w:bottom w:val="nil"/>
                <w:right w:val="nil"/>
                <w:between w:val="nil"/>
              </w:pBdr>
              <w:rPr>
                <w:color w:val="000000"/>
              </w:rPr>
            </w:pPr>
            <w:r>
              <w:rPr>
                <w:color w:val="000000"/>
              </w:rPr>
              <w:t>Factoring (perfect square trinomials)</w:t>
            </w:r>
          </w:p>
          <w:p w14:paraId="707342C8" w14:textId="056C22B7" w:rsidR="00A94420" w:rsidRDefault="00A94420" w:rsidP="009D020D">
            <w:pPr>
              <w:numPr>
                <w:ilvl w:val="1"/>
                <w:numId w:val="4"/>
              </w:numPr>
              <w:pBdr>
                <w:top w:val="nil"/>
                <w:left w:val="nil"/>
                <w:bottom w:val="nil"/>
                <w:right w:val="nil"/>
                <w:between w:val="nil"/>
              </w:pBdr>
              <w:rPr>
                <w:color w:val="000000"/>
              </w:rPr>
            </w:pPr>
            <w:r>
              <w:rPr>
                <w:color w:val="000000"/>
              </w:rPr>
              <w:t>Factoring (difference of squares)</w:t>
            </w:r>
          </w:p>
          <w:p w14:paraId="207C6DD2" w14:textId="0136C62A" w:rsidR="00A94420" w:rsidRDefault="00A94420" w:rsidP="009D020D">
            <w:pPr>
              <w:numPr>
                <w:ilvl w:val="1"/>
                <w:numId w:val="4"/>
              </w:numPr>
              <w:pBdr>
                <w:top w:val="nil"/>
                <w:left w:val="nil"/>
                <w:bottom w:val="nil"/>
                <w:right w:val="nil"/>
                <w:between w:val="nil"/>
              </w:pBdr>
              <w:rPr>
                <w:color w:val="000000"/>
              </w:rPr>
            </w:pPr>
            <w:r>
              <w:rPr>
                <w:color w:val="000000"/>
              </w:rPr>
              <w:t>Difference of Squares (model)</w:t>
            </w:r>
          </w:p>
          <w:p w14:paraId="2D5CDEB9" w14:textId="58C7E136" w:rsidR="00A94420" w:rsidRDefault="00A94420" w:rsidP="009D020D">
            <w:pPr>
              <w:numPr>
                <w:ilvl w:val="1"/>
                <w:numId w:val="4"/>
              </w:numPr>
              <w:pBdr>
                <w:top w:val="nil"/>
                <w:left w:val="nil"/>
                <w:bottom w:val="nil"/>
                <w:right w:val="nil"/>
                <w:between w:val="nil"/>
              </w:pBdr>
              <w:rPr>
                <w:color w:val="000000"/>
              </w:rPr>
            </w:pPr>
            <w:r>
              <w:rPr>
                <w:color w:val="000000"/>
              </w:rPr>
              <w:t>Factoring (sum and difference of cubes)</w:t>
            </w:r>
          </w:p>
          <w:p w14:paraId="6B58C44C" w14:textId="77777777" w:rsidR="00A47364" w:rsidRDefault="00A94420" w:rsidP="009D020D">
            <w:pPr>
              <w:numPr>
                <w:ilvl w:val="1"/>
                <w:numId w:val="4"/>
              </w:numPr>
              <w:pBdr>
                <w:top w:val="nil"/>
                <w:left w:val="nil"/>
                <w:bottom w:val="nil"/>
                <w:right w:val="nil"/>
                <w:between w:val="nil"/>
              </w:pBdr>
              <w:rPr>
                <w:color w:val="000000"/>
              </w:rPr>
            </w:pPr>
            <w:r>
              <w:rPr>
                <w:color w:val="000000"/>
              </w:rPr>
              <w:t>Factor by Grouping</w:t>
            </w:r>
          </w:p>
          <w:p w14:paraId="6E3490A0" w14:textId="15DB164D" w:rsidR="00025E5D" w:rsidRPr="00A94420" w:rsidRDefault="00025E5D" w:rsidP="009D020D">
            <w:pPr>
              <w:numPr>
                <w:ilvl w:val="1"/>
                <w:numId w:val="4"/>
              </w:numPr>
              <w:pBdr>
                <w:top w:val="nil"/>
                <w:left w:val="nil"/>
                <w:bottom w:val="nil"/>
                <w:right w:val="nil"/>
                <w:between w:val="nil"/>
              </w:pBdr>
              <w:spacing w:after="120"/>
              <w:rPr>
                <w:color w:val="000000"/>
              </w:rPr>
            </w:pPr>
            <w:r>
              <w:rPr>
                <w:color w:val="000000"/>
              </w:rPr>
              <w:t>Prime Polynomial</w:t>
            </w:r>
          </w:p>
        </w:tc>
      </w:tr>
      <w:tr w:rsidR="00A47364" w14:paraId="4D8026ED" w14:textId="77777777" w:rsidTr="00A07A52">
        <w:tc>
          <w:tcPr>
            <w:tcW w:w="9350" w:type="dxa"/>
          </w:tcPr>
          <w:p w14:paraId="35AD1EB7" w14:textId="6801FCB8" w:rsidR="00A47364" w:rsidRPr="00415BB7" w:rsidRDefault="009D020D" w:rsidP="00415BB7">
            <w:pPr>
              <w:spacing w:before="120" w:after="120"/>
            </w:pPr>
            <w:r w:rsidRPr="00111140">
              <w:rPr>
                <w:kern w:val="28"/>
                <w:sz w:val="28"/>
                <w:szCs w:val="24"/>
              </w:rPr>
              <w:t>Supporting and Prerequisite SOL:</w:t>
            </w:r>
            <w:r>
              <w:rPr>
                <w:rStyle w:val="Heading1Char"/>
                <w:spacing w:val="0"/>
              </w:rPr>
              <w:t xml:space="preserve"> </w:t>
            </w:r>
            <w:hyperlink r:id="rId14" w:history="1">
              <w:r w:rsidR="00012D69" w:rsidRPr="00772185">
                <w:rPr>
                  <w:rStyle w:val="Hyperlink"/>
                  <w:bCs/>
                  <w:kern w:val="28"/>
                </w:rPr>
                <w:t>A.2a</w:t>
              </w:r>
            </w:hyperlink>
            <w:r w:rsidR="00012D69" w:rsidRPr="00012D69">
              <w:rPr>
                <w:rStyle w:val="Heading1Char"/>
                <w:b w:val="0"/>
                <w:bCs/>
                <w:spacing w:val="0"/>
                <w:sz w:val="22"/>
                <w:szCs w:val="22"/>
              </w:rPr>
              <w:t xml:space="preserve">, </w:t>
            </w:r>
            <w:hyperlink r:id="rId15" w:history="1">
              <w:r w:rsidR="00012D69" w:rsidRPr="00772185">
                <w:rPr>
                  <w:rStyle w:val="Hyperlink"/>
                  <w:bCs/>
                  <w:kern w:val="28"/>
                </w:rPr>
                <w:t>A.2b</w:t>
              </w:r>
            </w:hyperlink>
            <w:r w:rsidR="00012D69" w:rsidRPr="00012D69">
              <w:rPr>
                <w:rStyle w:val="Heading1Char"/>
                <w:b w:val="0"/>
                <w:bCs/>
                <w:spacing w:val="0"/>
                <w:sz w:val="22"/>
                <w:szCs w:val="22"/>
              </w:rPr>
              <w:t xml:space="preserve">, </w:t>
            </w:r>
            <w:hyperlink r:id="rId16" w:history="1">
              <w:r w:rsidR="00012D69" w:rsidRPr="00772185">
                <w:rPr>
                  <w:rStyle w:val="Hyperlink"/>
                  <w:bCs/>
                  <w:kern w:val="28"/>
                </w:rPr>
                <w:t>A.2c</w:t>
              </w:r>
            </w:hyperlink>
            <w:r w:rsidR="00012D69" w:rsidRPr="00012D69">
              <w:rPr>
                <w:rStyle w:val="Heading1Char"/>
                <w:b w:val="0"/>
                <w:bCs/>
                <w:spacing w:val="0"/>
                <w:sz w:val="22"/>
                <w:szCs w:val="22"/>
              </w:rPr>
              <w:t xml:space="preserve">, </w:t>
            </w:r>
            <w:hyperlink r:id="rId17" w:history="1">
              <w:r w:rsidR="00012D69" w:rsidRPr="00772185">
                <w:rPr>
                  <w:rStyle w:val="Hyperlink"/>
                  <w:bCs/>
                  <w:kern w:val="28"/>
                </w:rPr>
                <w:t>8.14b</w:t>
              </w:r>
            </w:hyperlink>
          </w:p>
        </w:tc>
      </w:tr>
    </w:tbl>
    <w:p w14:paraId="486220C6" w14:textId="77777777" w:rsidR="00A47364" w:rsidRDefault="00A47364"/>
    <w:p w14:paraId="77901B20" w14:textId="77777777" w:rsidR="00A47364" w:rsidRDefault="00E728F7">
      <w:bookmarkStart w:id="0" w:name="_heading=h.gjdgxs" w:colFirst="0" w:colLast="0"/>
      <w:bookmarkEnd w:id="0"/>
      <w:r>
        <w:br w:type="page"/>
      </w:r>
    </w:p>
    <w:p w14:paraId="6E6D9A9A" w14:textId="671EE112" w:rsidR="00A47364" w:rsidRPr="00415BB7" w:rsidRDefault="00672FC4" w:rsidP="00241C7D">
      <w:pPr>
        <w:pStyle w:val="Title"/>
        <w:rPr>
          <w:spacing w:val="0"/>
        </w:rPr>
      </w:pPr>
      <w:bookmarkStart w:id="1" w:name="quick"/>
      <w:r w:rsidRPr="00415BB7">
        <w:rPr>
          <w:spacing w:val="0"/>
        </w:rPr>
        <w:lastRenderedPageBreak/>
        <w:t xml:space="preserve">SOL </w:t>
      </w:r>
      <w:r w:rsidR="00A94420">
        <w:rPr>
          <w:spacing w:val="0"/>
        </w:rPr>
        <w:t>AII.1c</w:t>
      </w:r>
      <w:r w:rsidR="00A52804" w:rsidRPr="00415BB7">
        <w:rPr>
          <w:spacing w:val="0"/>
        </w:rPr>
        <w:t xml:space="preserve"> - </w:t>
      </w:r>
      <w:r w:rsidR="00E728F7" w:rsidRPr="00415BB7">
        <w:rPr>
          <w:spacing w:val="0"/>
        </w:rPr>
        <w:t>Just in Time Quick Check</w:t>
      </w:r>
    </w:p>
    <w:bookmarkEnd w:id="1"/>
    <w:p w14:paraId="7DD0E912" w14:textId="77777777" w:rsidR="00672FC4" w:rsidRPr="00415BB7" w:rsidRDefault="00672FC4" w:rsidP="00672FC4">
      <w:pPr>
        <w:rPr>
          <w:rFonts w:asciiTheme="minorHAnsi" w:hAnsiTheme="minorHAnsi"/>
        </w:rPr>
      </w:pPr>
    </w:p>
    <w:p w14:paraId="2952CC73" w14:textId="1A5EEC80" w:rsidR="00BB5D50" w:rsidRDefault="00BB5D50" w:rsidP="00672FC4">
      <w:pPr>
        <w:numPr>
          <w:ilvl w:val="0"/>
          <w:numId w:val="8"/>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Factor the expression completely.  Show your work/thinking.</w:t>
      </w:r>
    </w:p>
    <w:p w14:paraId="46A3A22C" w14:textId="77777777" w:rsidR="00BB5D50" w:rsidRDefault="00BB5D50" w:rsidP="00BB5D50">
      <w:pPr>
        <w:pBdr>
          <w:top w:val="nil"/>
          <w:left w:val="nil"/>
          <w:bottom w:val="nil"/>
          <w:right w:val="nil"/>
          <w:between w:val="nil"/>
        </w:pBdr>
        <w:spacing w:after="0" w:line="240" w:lineRule="auto"/>
        <w:ind w:left="360"/>
        <w:rPr>
          <w:rFonts w:asciiTheme="minorHAnsi" w:hAnsiTheme="minorHAnsi"/>
          <w:color w:val="000000"/>
        </w:rPr>
      </w:pPr>
    </w:p>
    <w:p w14:paraId="528A63BB" w14:textId="1D6A14BE" w:rsidR="00672FC4" w:rsidRPr="00BB5D50" w:rsidRDefault="00BB5D50" w:rsidP="00BB5D50">
      <w:pPr>
        <w:pBdr>
          <w:top w:val="nil"/>
          <w:left w:val="nil"/>
          <w:bottom w:val="nil"/>
          <w:right w:val="nil"/>
          <w:between w:val="nil"/>
        </w:pBdr>
        <w:spacing w:after="0" w:line="240" w:lineRule="auto"/>
        <w:ind w:left="360"/>
        <w:jc w:val="center"/>
        <w:rPr>
          <w:rFonts w:asciiTheme="minorHAnsi" w:hAnsiTheme="minorHAnsi"/>
          <w:color w:val="000000"/>
        </w:rPr>
      </w:pPr>
      <m:oMathPara>
        <m:oMath>
          <m:r>
            <w:rPr>
              <w:rFonts w:ascii="Cambria Math" w:hAnsi="Cambria Math"/>
              <w:color w:val="000000"/>
            </w:rPr>
            <m:t>36</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-6xy-20</m:t>
          </m:r>
          <m:sSup>
            <m:sSupPr>
              <m:ctrlPr>
                <w:rPr>
                  <w:rFonts w:ascii="Cambria Math" w:hAnsi="Cambria Math"/>
                  <w:i/>
                  <w:color w:val="000000"/>
                </w:rPr>
              </m:ctrlPr>
            </m:sSupPr>
            <m:e>
              <m:r>
                <w:rPr>
                  <w:rFonts w:ascii="Cambria Math" w:hAnsi="Cambria Math"/>
                  <w:color w:val="000000"/>
                </w:rPr>
                <m:t>y</m:t>
              </m:r>
            </m:e>
            <m:sup>
              <m:r>
                <w:rPr>
                  <w:rFonts w:ascii="Cambria Math" w:hAnsi="Cambria Math"/>
                  <w:color w:val="000000"/>
                </w:rPr>
                <m:t>2</m:t>
              </m:r>
            </m:sup>
          </m:sSup>
        </m:oMath>
      </m:oMathPara>
    </w:p>
    <w:p w14:paraId="09AA7F30" w14:textId="6E52D5EA" w:rsidR="00BB5D50" w:rsidRDefault="00BB5D50" w:rsidP="00BB5D50">
      <w:pPr>
        <w:pBdr>
          <w:top w:val="nil"/>
          <w:left w:val="nil"/>
          <w:bottom w:val="nil"/>
          <w:right w:val="nil"/>
          <w:between w:val="nil"/>
        </w:pBdr>
        <w:spacing w:after="0" w:line="240" w:lineRule="auto"/>
        <w:ind w:left="360"/>
        <w:jc w:val="center"/>
        <w:rPr>
          <w:rFonts w:asciiTheme="minorHAnsi" w:hAnsiTheme="minorHAnsi"/>
          <w:color w:val="000000"/>
        </w:rPr>
      </w:pPr>
    </w:p>
    <w:p w14:paraId="7AE56B63" w14:textId="4E55BF0F" w:rsidR="00BB5D50" w:rsidRDefault="00BB5D50" w:rsidP="00BB5D50">
      <w:pPr>
        <w:pBdr>
          <w:top w:val="nil"/>
          <w:left w:val="nil"/>
          <w:bottom w:val="nil"/>
          <w:right w:val="nil"/>
          <w:between w:val="nil"/>
        </w:pBdr>
        <w:spacing w:after="0" w:line="240" w:lineRule="auto"/>
        <w:ind w:left="360"/>
        <w:jc w:val="center"/>
        <w:rPr>
          <w:rFonts w:asciiTheme="minorHAnsi" w:hAnsiTheme="minorHAnsi"/>
          <w:color w:val="000000"/>
        </w:rPr>
      </w:pPr>
    </w:p>
    <w:p w14:paraId="4A8F734C" w14:textId="7C470412" w:rsidR="00BB5D50" w:rsidRDefault="00BB5D50" w:rsidP="00BB5D50">
      <w:pPr>
        <w:pBdr>
          <w:top w:val="nil"/>
          <w:left w:val="nil"/>
          <w:bottom w:val="nil"/>
          <w:right w:val="nil"/>
          <w:between w:val="nil"/>
        </w:pBdr>
        <w:spacing w:after="0" w:line="240" w:lineRule="auto"/>
        <w:ind w:left="360"/>
        <w:jc w:val="center"/>
        <w:rPr>
          <w:rFonts w:asciiTheme="minorHAnsi" w:hAnsiTheme="minorHAnsi"/>
          <w:color w:val="000000"/>
        </w:rPr>
      </w:pPr>
    </w:p>
    <w:p w14:paraId="4B742218" w14:textId="77777777" w:rsidR="00BB5D50" w:rsidRPr="00415BB7" w:rsidRDefault="00BB5D50" w:rsidP="00BB5D50">
      <w:pPr>
        <w:pBdr>
          <w:top w:val="nil"/>
          <w:left w:val="nil"/>
          <w:bottom w:val="nil"/>
          <w:right w:val="nil"/>
          <w:between w:val="nil"/>
        </w:pBdr>
        <w:spacing w:after="0" w:line="240" w:lineRule="auto"/>
        <w:ind w:left="360"/>
        <w:jc w:val="center"/>
        <w:rPr>
          <w:rFonts w:asciiTheme="minorHAnsi" w:hAnsiTheme="minorHAnsi"/>
          <w:color w:val="000000"/>
        </w:rPr>
      </w:pPr>
    </w:p>
    <w:p w14:paraId="3D947CE9" w14:textId="77777777" w:rsidR="00BB5D50" w:rsidRDefault="00BB5D50" w:rsidP="00C25B0D">
      <w:pPr>
        <w:pStyle w:val="ListParagraph"/>
        <w:numPr>
          <w:ilvl w:val="0"/>
          <w:numId w:val="8"/>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Factor the expression completely.  Show your work/thinking.</w:t>
      </w:r>
    </w:p>
    <w:p w14:paraId="29CE64B6" w14:textId="131E62C4" w:rsidR="00BB5D50" w:rsidRDefault="00BB5D50" w:rsidP="00BB5D50">
      <w:pPr>
        <w:pStyle w:val="ListParagraph"/>
        <w:pBdr>
          <w:top w:val="nil"/>
          <w:left w:val="nil"/>
          <w:bottom w:val="nil"/>
          <w:right w:val="nil"/>
          <w:between w:val="nil"/>
        </w:pBdr>
        <w:spacing w:line="240" w:lineRule="auto"/>
        <w:ind w:left="2160"/>
        <w:rPr>
          <w:rFonts w:asciiTheme="minorHAnsi" w:hAnsiTheme="minorHAnsi"/>
          <w:color w:val="000000"/>
        </w:rPr>
      </w:pPr>
    </w:p>
    <w:p w14:paraId="0FBFA244" w14:textId="0CB7B602" w:rsidR="00BB5D50" w:rsidRPr="00BB5D50" w:rsidRDefault="00BB5D50" w:rsidP="00BB5D50">
      <w:pPr>
        <w:pStyle w:val="ListParagraph"/>
        <w:pBdr>
          <w:top w:val="nil"/>
          <w:left w:val="nil"/>
          <w:bottom w:val="nil"/>
          <w:right w:val="nil"/>
          <w:between w:val="nil"/>
        </w:pBdr>
        <w:spacing w:line="240" w:lineRule="auto"/>
        <w:ind w:left="360"/>
        <w:jc w:val="center"/>
        <w:rPr>
          <w:rFonts w:asciiTheme="minorHAnsi" w:hAnsiTheme="minorHAnsi"/>
          <w:color w:val="000000"/>
        </w:rPr>
      </w:pPr>
      <m:oMathPara>
        <m:oMath>
          <m:r>
            <w:rPr>
              <w:rFonts w:ascii="Cambria Math" w:hAnsi="Cambria Math"/>
              <w:color w:val="000000"/>
            </w:rPr>
            <m:t>8</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6</m:t>
              </m:r>
            </m:sup>
          </m:sSup>
          <m:r>
            <w:rPr>
              <w:rFonts w:ascii="Cambria Math" w:hAnsi="Cambria Math"/>
              <w:color w:val="000000"/>
            </w:rPr>
            <m:t>-125</m:t>
          </m:r>
          <m:sSup>
            <m:sSupPr>
              <m:ctrlPr>
                <w:rPr>
                  <w:rFonts w:ascii="Cambria Math" w:hAnsi="Cambria Math"/>
                  <w:i/>
                  <w:color w:val="000000"/>
                </w:rPr>
              </m:ctrlPr>
            </m:sSupPr>
            <m:e>
              <m:r>
                <w:rPr>
                  <w:rFonts w:ascii="Cambria Math" w:hAnsi="Cambria Math"/>
                  <w:color w:val="000000"/>
                </w:rPr>
                <m:t>y</m:t>
              </m:r>
            </m:e>
            <m:sup>
              <m:r>
                <w:rPr>
                  <w:rFonts w:ascii="Cambria Math" w:hAnsi="Cambria Math"/>
                  <w:color w:val="000000"/>
                </w:rPr>
                <m:t>3</m:t>
              </m:r>
            </m:sup>
          </m:sSup>
        </m:oMath>
      </m:oMathPara>
    </w:p>
    <w:p w14:paraId="7C6E3167" w14:textId="2A6A42D7" w:rsidR="00BB5D50" w:rsidRDefault="00BB5D50" w:rsidP="00BB5D50">
      <w:pPr>
        <w:pStyle w:val="ListParagraph"/>
        <w:pBdr>
          <w:top w:val="nil"/>
          <w:left w:val="nil"/>
          <w:bottom w:val="nil"/>
          <w:right w:val="nil"/>
          <w:between w:val="nil"/>
        </w:pBdr>
        <w:spacing w:line="240" w:lineRule="auto"/>
        <w:ind w:left="360"/>
        <w:jc w:val="center"/>
        <w:rPr>
          <w:rFonts w:asciiTheme="minorHAnsi" w:hAnsiTheme="minorHAnsi"/>
          <w:color w:val="000000"/>
        </w:rPr>
      </w:pPr>
    </w:p>
    <w:p w14:paraId="499306D9" w14:textId="287A9D62" w:rsidR="00BB5D50" w:rsidRDefault="00BB5D50" w:rsidP="00BB5D50">
      <w:pPr>
        <w:pStyle w:val="ListParagraph"/>
        <w:pBdr>
          <w:top w:val="nil"/>
          <w:left w:val="nil"/>
          <w:bottom w:val="nil"/>
          <w:right w:val="nil"/>
          <w:between w:val="nil"/>
        </w:pBdr>
        <w:spacing w:line="240" w:lineRule="auto"/>
        <w:ind w:left="360"/>
        <w:jc w:val="center"/>
        <w:rPr>
          <w:rFonts w:asciiTheme="minorHAnsi" w:hAnsiTheme="minorHAnsi"/>
          <w:color w:val="000000"/>
        </w:rPr>
      </w:pPr>
    </w:p>
    <w:p w14:paraId="02F47752" w14:textId="77923989" w:rsidR="00BB5D50" w:rsidRDefault="00BB5D50" w:rsidP="00BB5D50">
      <w:pPr>
        <w:pStyle w:val="ListParagraph"/>
        <w:pBdr>
          <w:top w:val="nil"/>
          <w:left w:val="nil"/>
          <w:bottom w:val="nil"/>
          <w:right w:val="nil"/>
          <w:between w:val="nil"/>
        </w:pBdr>
        <w:spacing w:line="240" w:lineRule="auto"/>
        <w:ind w:left="360"/>
        <w:jc w:val="center"/>
        <w:rPr>
          <w:rFonts w:asciiTheme="minorHAnsi" w:hAnsiTheme="minorHAnsi"/>
          <w:color w:val="000000"/>
        </w:rPr>
      </w:pPr>
    </w:p>
    <w:p w14:paraId="3FB6382E" w14:textId="4C960D69" w:rsidR="00BB5D50" w:rsidRDefault="00BB5D50" w:rsidP="00BB5D50">
      <w:pPr>
        <w:pStyle w:val="ListParagraph"/>
        <w:pBdr>
          <w:top w:val="nil"/>
          <w:left w:val="nil"/>
          <w:bottom w:val="nil"/>
          <w:right w:val="nil"/>
          <w:between w:val="nil"/>
        </w:pBdr>
        <w:spacing w:line="240" w:lineRule="auto"/>
        <w:ind w:left="360"/>
        <w:jc w:val="center"/>
        <w:rPr>
          <w:rFonts w:asciiTheme="minorHAnsi" w:hAnsiTheme="minorHAnsi"/>
          <w:color w:val="000000"/>
        </w:rPr>
      </w:pPr>
    </w:p>
    <w:p w14:paraId="338D40AC" w14:textId="77777777" w:rsidR="00BB5D50" w:rsidRDefault="00BB5D50" w:rsidP="00BB5D50">
      <w:pPr>
        <w:pStyle w:val="ListParagraph"/>
        <w:pBdr>
          <w:top w:val="nil"/>
          <w:left w:val="nil"/>
          <w:bottom w:val="nil"/>
          <w:right w:val="nil"/>
          <w:between w:val="nil"/>
        </w:pBdr>
        <w:spacing w:line="240" w:lineRule="auto"/>
        <w:ind w:left="360"/>
        <w:jc w:val="center"/>
        <w:rPr>
          <w:rFonts w:asciiTheme="minorHAnsi" w:hAnsiTheme="minorHAnsi"/>
          <w:color w:val="000000"/>
        </w:rPr>
      </w:pPr>
    </w:p>
    <w:p w14:paraId="37150B2B" w14:textId="0C3084F9" w:rsidR="00BB5D50" w:rsidRDefault="00BB5D50" w:rsidP="00C25B0D">
      <w:pPr>
        <w:pStyle w:val="ListParagraph"/>
        <w:numPr>
          <w:ilvl w:val="0"/>
          <w:numId w:val="8"/>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What is the complete factorization of </w:t>
      </w:r>
      <m:oMath>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4</m:t>
            </m:r>
          </m:sup>
        </m:sSup>
        <m:r>
          <w:rPr>
            <w:rFonts w:ascii="Cambria Math" w:hAnsi="Cambria Math"/>
            <w:color w:val="000000"/>
          </w:rPr>
          <m:t>-12</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+32</m:t>
        </m:r>
      </m:oMath>
      <w:r>
        <w:rPr>
          <w:rFonts w:asciiTheme="minorHAnsi" w:hAnsiTheme="minorHAnsi"/>
          <w:color w:val="000000"/>
        </w:rPr>
        <w:t>?  Show your work/thinking.</w:t>
      </w:r>
    </w:p>
    <w:p w14:paraId="3C69F443" w14:textId="47CC83D5" w:rsidR="00D66AB2" w:rsidRDefault="00D66AB2" w:rsidP="00D66AB2">
      <w:pPr>
        <w:pStyle w:val="ListParagraph"/>
        <w:pBdr>
          <w:top w:val="nil"/>
          <w:left w:val="nil"/>
          <w:bottom w:val="nil"/>
          <w:right w:val="nil"/>
          <w:between w:val="nil"/>
        </w:pBdr>
        <w:spacing w:line="240" w:lineRule="auto"/>
        <w:ind w:left="360"/>
        <w:rPr>
          <w:rFonts w:asciiTheme="minorHAnsi" w:hAnsiTheme="minorHAnsi"/>
          <w:color w:val="000000"/>
        </w:rPr>
      </w:pPr>
    </w:p>
    <w:p w14:paraId="0BEA65E3" w14:textId="3A537155" w:rsidR="00D66AB2" w:rsidRDefault="00D66AB2" w:rsidP="00D66AB2">
      <w:pPr>
        <w:pStyle w:val="ListParagraph"/>
        <w:pBdr>
          <w:top w:val="nil"/>
          <w:left w:val="nil"/>
          <w:bottom w:val="nil"/>
          <w:right w:val="nil"/>
          <w:between w:val="nil"/>
        </w:pBdr>
        <w:spacing w:line="240" w:lineRule="auto"/>
        <w:ind w:left="360"/>
        <w:rPr>
          <w:rFonts w:asciiTheme="minorHAnsi" w:hAnsiTheme="minorHAnsi"/>
          <w:color w:val="000000"/>
        </w:rPr>
      </w:pPr>
    </w:p>
    <w:p w14:paraId="2E2FA8BD" w14:textId="50E85FF9" w:rsidR="00D66AB2" w:rsidRDefault="00D66AB2" w:rsidP="00D66AB2">
      <w:pPr>
        <w:pStyle w:val="ListParagraph"/>
        <w:pBdr>
          <w:top w:val="nil"/>
          <w:left w:val="nil"/>
          <w:bottom w:val="nil"/>
          <w:right w:val="nil"/>
          <w:between w:val="nil"/>
        </w:pBdr>
        <w:spacing w:line="240" w:lineRule="auto"/>
        <w:ind w:left="360"/>
        <w:rPr>
          <w:rFonts w:asciiTheme="minorHAnsi" w:hAnsiTheme="minorHAnsi"/>
          <w:color w:val="000000"/>
        </w:rPr>
      </w:pPr>
    </w:p>
    <w:p w14:paraId="7DB6A8CC" w14:textId="6376960A" w:rsidR="00D66AB2" w:rsidRDefault="00D66AB2" w:rsidP="00D66AB2">
      <w:pPr>
        <w:pStyle w:val="ListParagraph"/>
        <w:pBdr>
          <w:top w:val="nil"/>
          <w:left w:val="nil"/>
          <w:bottom w:val="nil"/>
          <w:right w:val="nil"/>
          <w:between w:val="nil"/>
        </w:pBdr>
        <w:spacing w:line="240" w:lineRule="auto"/>
        <w:ind w:left="360"/>
        <w:rPr>
          <w:rFonts w:asciiTheme="minorHAnsi" w:hAnsiTheme="minorHAnsi"/>
          <w:color w:val="000000"/>
        </w:rPr>
      </w:pPr>
    </w:p>
    <w:p w14:paraId="5766E841" w14:textId="21E8F1A9" w:rsidR="00D66AB2" w:rsidRDefault="00D66AB2" w:rsidP="00D66AB2">
      <w:pPr>
        <w:pStyle w:val="ListParagraph"/>
        <w:pBdr>
          <w:top w:val="nil"/>
          <w:left w:val="nil"/>
          <w:bottom w:val="nil"/>
          <w:right w:val="nil"/>
          <w:between w:val="nil"/>
        </w:pBdr>
        <w:spacing w:line="240" w:lineRule="auto"/>
        <w:ind w:left="360"/>
        <w:rPr>
          <w:rFonts w:asciiTheme="minorHAnsi" w:hAnsiTheme="minorHAnsi"/>
          <w:color w:val="000000"/>
        </w:rPr>
      </w:pPr>
    </w:p>
    <w:p w14:paraId="008BB764" w14:textId="77777777" w:rsidR="00D66AB2" w:rsidRDefault="00D66AB2" w:rsidP="00D66AB2">
      <w:pPr>
        <w:pStyle w:val="ListParagraph"/>
        <w:pBdr>
          <w:top w:val="nil"/>
          <w:left w:val="nil"/>
          <w:bottom w:val="nil"/>
          <w:right w:val="nil"/>
          <w:between w:val="nil"/>
        </w:pBdr>
        <w:spacing w:line="240" w:lineRule="auto"/>
        <w:ind w:left="360"/>
        <w:rPr>
          <w:rFonts w:asciiTheme="minorHAnsi" w:hAnsiTheme="minorHAnsi"/>
          <w:color w:val="000000"/>
        </w:rPr>
      </w:pPr>
    </w:p>
    <w:p w14:paraId="5FD0A704" w14:textId="77777777" w:rsidR="00D66AB2" w:rsidRDefault="00D66AB2" w:rsidP="00D66AB2">
      <w:pPr>
        <w:pStyle w:val="ListParagraph"/>
        <w:pBdr>
          <w:top w:val="nil"/>
          <w:left w:val="nil"/>
          <w:bottom w:val="nil"/>
          <w:right w:val="nil"/>
          <w:between w:val="nil"/>
        </w:pBdr>
        <w:spacing w:line="240" w:lineRule="auto"/>
        <w:ind w:left="360"/>
        <w:rPr>
          <w:rFonts w:asciiTheme="minorHAnsi" w:hAnsiTheme="minorHAnsi"/>
          <w:color w:val="000000"/>
        </w:rPr>
      </w:pPr>
    </w:p>
    <w:p w14:paraId="2850AC04" w14:textId="77777777" w:rsidR="00C5549C" w:rsidRPr="00C5549C" w:rsidRDefault="00C5549C" w:rsidP="00C5549C">
      <w:pPr>
        <w:pStyle w:val="ListParagraph"/>
        <w:numPr>
          <w:ilvl w:val="0"/>
          <w:numId w:val="8"/>
        </w:numPr>
        <w:pBdr>
          <w:top w:val="nil"/>
          <w:left w:val="nil"/>
          <w:bottom w:val="nil"/>
          <w:right w:val="nil"/>
          <w:between w:val="nil"/>
        </w:pBdr>
        <w:spacing w:line="240" w:lineRule="auto"/>
        <w:rPr>
          <w:rFonts w:asciiTheme="minorHAnsi" w:hAnsiTheme="minorHAnsi"/>
          <w:color w:val="000000"/>
        </w:rPr>
      </w:pPr>
      <w:r w:rsidRPr="00C5549C">
        <w:rPr>
          <w:rFonts w:asciiTheme="minorHAnsi" w:hAnsiTheme="minorHAnsi"/>
          <w:color w:val="000000"/>
        </w:rPr>
        <w:t xml:space="preserve">Factor the expression completely.  Show your work/thinking.  </w:t>
      </w:r>
    </w:p>
    <w:p w14:paraId="39E3DCA3" w14:textId="77777777" w:rsidR="00C5549C" w:rsidRPr="00A07A52" w:rsidRDefault="00C5549C" w:rsidP="00A07A52">
      <w:pPr>
        <w:pBdr>
          <w:top w:val="nil"/>
          <w:left w:val="nil"/>
          <w:bottom w:val="nil"/>
          <w:right w:val="nil"/>
          <w:between w:val="nil"/>
        </w:pBdr>
        <w:spacing w:line="240" w:lineRule="auto"/>
        <w:jc w:val="center"/>
        <w:rPr>
          <w:rFonts w:asciiTheme="minorHAnsi" w:hAnsiTheme="minorHAnsi"/>
          <w:color w:val="000000"/>
        </w:rPr>
      </w:pPr>
      <m:oMathPara>
        <m:oMath>
          <m:r>
            <w:rPr>
              <w:rFonts w:ascii="Cambria Math" w:hAnsi="Cambria Math"/>
              <w:color w:val="000000"/>
            </w:rPr>
            <m:t>-11</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+24xy-4</m:t>
          </m:r>
          <m:sSup>
            <m:sSupPr>
              <m:ctrlPr>
                <w:rPr>
                  <w:rFonts w:ascii="Cambria Math" w:hAnsi="Cambria Math"/>
                  <w:i/>
                  <w:color w:val="000000"/>
                </w:rPr>
              </m:ctrlPr>
            </m:sSupPr>
            <m:e>
              <m:r>
                <w:rPr>
                  <w:rFonts w:ascii="Cambria Math" w:hAnsi="Cambria Math"/>
                  <w:color w:val="000000"/>
                </w:rPr>
                <m:t>y</m:t>
              </m:r>
            </m:e>
            <m:sup>
              <m:r>
                <w:rPr>
                  <w:rFonts w:ascii="Cambria Math" w:hAnsi="Cambria Math"/>
                  <w:color w:val="000000"/>
                </w:rPr>
                <m:t>2</m:t>
              </m:r>
            </m:sup>
          </m:sSup>
        </m:oMath>
      </m:oMathPara>
    </w:p>
    <w:p w14:paraId="1936B1AA" w14:textId="624A7908" w:rsidR="00D66AB2" w:rsidRDefault="00D66AB2" w:rsidP="00D66AB2">
      <w:pPr>
        <w:pStyle w:val="ListParagraph"/>
        <w:pBdr>
          <w:top w:val="nil"/>
          <w:left w:val="nil"/>
          <w:bottom w:val="nil"/>
          <w:right w:val="nil"/>
          <w:between w:val="nil"/>
        </w:pBdr>
        <w:spacing w:line="240" w:lineRule="auto"/>
        <w:ind w:left="360"/>
        <w:rPr>
          <w:rFonts w:asciiTheme="minorHAnsi" w:hAnsiTheme="minorHAnsi"/>
          <w:color w:val="000000"/>
        </w:rPr>
      </w:pPr>
    </w:p>
    <w:p w14:paraId="0C0C9469" w14:textId="77777777" w:rsidR="00B42551" w:rsidRDefault="00B42551" w:rsidP="00D66AB2">
      <w:pPr>
        <w:pStyle w:val="ListParagraph"/>
        <w:pBdr>
          <w:top w:val="nil"/>
          <w:left w:val="nil"/>
          <w:bottom w:val="nil"/>
          <w:right w:val="nil"/>
          <w:between w:val="nil"/>
        </w:pBdr>
        <w:spacing w:line="240" w:lineRule="auto"/>
        <w:ind w:left="360"/>
        <w:rPr>
          <w:rFonts w:asciiTheme="minorHAnsi" w:hAnsiTheme="minorHAnsi"/>
          <w:color w:val="000000"/>
        </w:rPr>
      </w:pPr>
    </w:p>
    <w:p w14:paraId="402346CD" w14:textId="77777777" w:rsidR="00672FC4" w:rsidRPr="00495D2C" w:rsidRDefault="00672FC4" w:rsidP="00C25B0D">
      <w:pPr>
        <w:pStyle w:val="ListParagraph"/>
        <w:ind w:left="1080"/>
        <w:rPr>
          <w:rFonts w:asciiTheme="minorHAnsi" w:hAnsiTheme="minorHAnsi"/>
          <w:color w:val="auto"/>
        </w:rPr>
      </w:pPr>
    </w:p>
    <w:p w14:paraId="0612CA80" w14:textId="2D4DBB92" w:rsidR="00581F27" w:rsidRDefault="00581F27" w:rsidP="00581F27">
      <w:pPr>
        <w:pStyle w:val="ListParagraph"/>
        <w:numPr>
          <w:ilvl w:val="0"/>
          <w:numId w:val="8"/>
        </w:numPr>
        <w:rPr>
          <w:rFonts w:asciiTheme="minorHAnsi" w:hAnsiTheme="minorHAnsi"/>
          <w:color w:val="auto"/>
        </w:rPr>
      </w:pPr>
      <w:r>
        <w:rPr>
          <w:rFonts w:asciiTheme="minorHAnsi" w:hAnsiTheme="minorHAnsi"/>
          <w:color w:val="auto"/>
        </w:rPr>
        <w:t>Student A fa</w:t>
      </w:r>
      <w:r w:rsidR="00495D2C" w:rsidRPr="00495D2C">
        <w:rPr>
          <w:rFonts w:asciiTheme="minorHAnsi" w:hAnsiTheme="minorHAnsi"/>
          <w:color w:val="auto"/>
        </w:rPr>
        <w:t xml:space="preserve">ctored the expression </w:t>
      </w:r>
      <m:oMath>
        <m:r>
          <w:rPr>
            <w:rFonts w:ascii="Cambria Math" w:hAnsi="Cambria Math"/>
            <w:color w:val="auto"/>
          </w:rPr>
          <m:t>8</m:t>
        </m:r>
        <m:sSup>
          <m:sSupPr>
            <m:ctrlPr>
              <w:rPr>
                <w:rFonts w:ascii="Cambria Math" w:hAnsi="Cambria Math"/>
                <w:i/>
                <w:color w:val="auto"/>
              </w:rPr>
            </m:ctrlPr>
          </m:sSupPr>
          <m:e>
            <m:r>
              <w:rPr>
                <w:rFonts w:ascii="Cambria Math" w:hAnsi="Cambria Math"/>
                <w:color w:val="auto"/>
              </w:rPr>
              <m:t>x</m:t>
            </m:r>
          </m:e>
          <m:sup>
            <m:r>
              <w:rPr>
                <w:rFonts w:ascii="Cambria Math" w:hAnsi="Cambria Math"/>
                <w:color w:val="auto"/>
              </w:rPr>
              <m:t>2</m:t>
            </m:r>
          </m:sup>
        </m:sSup>
        <m:r>
          <w:rPr>
            <w:rFonts w:ascii="Cambria Math" w:hAnsi="Cambria Math"/>
            <w:color w:val="auto"/>
          </w:rPr>
          <m:t>-30x+7</m:t>
        </m:r>
      </m:oMath>
      <w:r w:rsidR="00495D2C" w:rsidRPr="00495D2C">
        <w:rPr>
          <w:rFonts w:asciiTheme="minorHAnsi" w:hAnsiTheme="minorHAnsi"/>
          <w:color w:val="auto"/>
        </w:rPr>
        <w:t xml:space="preserve">.  Their work is shown below.  </w:t>
      </w:r>
      <w:r>
        <w:rPr>
          <w:rFonts w:asciiTheme="minorHAnsi" w:hAnsiTheme="minorHAnsi"/>
          <w:color w:val="auto"/>
        </w:rPr>
        <w:t>Is their answer correct?  If yes, state it is correct.  If not, find the error and factor correctly.</w:t>
      </w:r>
    </w:p>
    <w:p w14:paraId="69B94828" w14:textId="5EB83E7B" w:rsidR="00581F27" w:rsidRDefault="00581F27" w:rsidP="00581F27">
      <w:pPr>
        <w:pStyle w:val="ListParagraph"/>
        <w:ind w:left="0"/>
        <w:jc w:val="center"/>
        <w:rPr>
          <w:rFonts w:asciiTheme="minorHAnsi" w:hAnsiTheme="minorHAnsi"/>
          <w:color w:val="auto"/>
        </w:rPr>
      </w:pPr>
      <w:r>
        <w:rPr>
          <w:rFonts w:asciiTheme="minorHAnsi" w:hAnsiTheme="minorHAnsi"/>
          <w:color w:val="auto"/>
        </w:rPr>
        <w:t>Student A</w:t>
      </w:r>
    </w:p>
    <w:p w14:paraId="0E92743B" w14:textId="77777777" w:rsidR="00900DCF" w:rsidRPr="00495D2C" w:rsidRDefault="00900DCF" w:rsidP="00900DCF">
      <w:pPr>
        <w:pStyle w:val="ListParagraph"/>
        <w:ind w:left="0"/>
        <w:jc w:val="center"/>
        <w:rPr>
          <w:rFonts w:asciiTheme="minorHAnsi" w:hAnsiTheme="minorHAnsi"/>
          <w:color w:val="auto"/>
        </w:rPr>
      </w:pPr>
      <m:oMathPara>
        <m:oMath>
          <m:r>
            <w:rPr>
              <w:rFonts w:ascii="Cambria Math" w:hAnsi="Cambria Math"/>
              <w:color w:val="auto"/>
            </w:rPr>
            <m:t>8</m:t>
          </m:r>
          <m:sSup>
            <m:sSupPr>
              <m:ctrlPr>
                <w:rPr>
                  <w:rFonts w:ascii="Cambria Math" w:hAnsi="Cambria Math"/>
                  <w:i/>
                  <w:color w:val="auto"/>
                </w:rPr>
              </m:ctrlPr>
            </m:sSupPr>
            <m:e>
              <m:r>
                <w:rPr>
                  <w:rFonts w:ascii="Cambria Math" w:hAnsi="Cambria Math"/>
                  <w:color w:val="auto"/>
                </w:rPr>
                <m:t>x</m:t>
              </m:r>
            </m:e>
            <m:sup>
              <m:r>
                <w:rPr>
                  <w:rFonts w:ascii="Cambria Math" w:hAnsi="Cambria Math"/>
                  <w:color w:val="auto"/>
                </w:rPr>
                <m:t>2</m:t>
              </m:r>
            </m:sup>
          </m:sSup>
          <m:r>
            <w:rPr>
              <w:rFonts w:ascii="Cambria Math" w:hAnsi="Cambria Math"/>
              <w:color w:val="auto"/>
            </w:rPr>
            <m:t>-30x+7</m:t>
          </m:r>
        </m:oMath>
      </m:oMathPara>
    </w:p>
    <w:p w14:paraId="2381B462" w14:textId="77777777" w:rsidR="00900DCF" w:rsidRPr="00495D2C" w:rsidRDefault="00900DCF" w:rsidP="00900DCF">
      <w:pPr>
        <w:pStyle w:val="ListParagraph"/>
        <w:ind w:left="0"/>
        <w:jc w:val="center"/>
        <w:rPr>
          <w:rFonts w:asciiTheme="minorHAnsi" w:hAnsiTheme="minorHAnsi"/>
          <w:color w:val="auto"/>
        </w:rPr>
      </w:pPr>
      <m:oMathPara>
        <m:oMath>
          <m:r>
            <w:rPr>
              <w:rFonts w:ascii="Cambria Math" w:hAnsi="Cambria Math"/>
              <w:color w:val="auto"/>
            </w:rPr>
            <m:t>(8</m:t>
          </m:r>
          <m:sSup>
            <m:sSupPr>
              <m:ctrlPr>
                <w:rPr>
                  <w:rFonts w:ascii="Cambria Math" w:hAnsi="Cambria Math"/>
                  <w:i/>
                  <w:color w:val="auto"/>
                </w:rPr>
              </m:ctrlPr>
            </m:sSupPr>
            <m:e>
              <m:r>
                <w:rPr>
                  <w:rFonts w:ascii="Cambria Math" w:hAnsi="Cambria Math"/>
                  <w:color w:val="auto"/>
                </w:rPr>
                <m:t>x</m:t>
              </m:r>
            </m:e>
            <m:sup>
              <m:r>
                <w:rPr>
                  <w:rFonts w:ascii="Cambria Math" w:hAnsi="Cambria Math"/>
                  <w:color w:val="auto"/>
                </w:rPr>
                <m:t>2</m:t>
              </m:r>
            </m:sup>
          </m:sSup>
          <m:r>
            <w:rPr>
              <w:rFonts w:ascii="Cambria Math" w:hAnsi="Cambria Math"/>
              <w:color w:val="auto"/>
            </w:rPr>
            <m:t>-2x)(-28x-7)</m:t>
          </m:r>
        </m:oMath>
      </m:oMathPara>
    </w:p>
    <w:p w14:paraId="41F1C8E0" w14:textId="77777777" w:rsidR="00900DCF" w:rsidRPr="00495D2C" w:rsidRDefault="00900DCF" w:rsidP="00900DCF">
      <w:pPr>
        <w:pStyle w:val="ListParagraph"/>
        <w:ind w:left="0"/>
        <w:jc w:val="center"/>
        <w:rPr>
          <w:rFonts w:asciiTheme="minorHAnsi" w:hAnsiTheme="minorHAnsi"/>
          <w:color w:val="auto"/>
        </w:rPr>
      </w:pPr>
      <m:oMathPara>
        <m:oMath>
          <m:r>
            <w:rPr>
              <w:rFonts w:ascii="Cambria Math" w:hAnsi="Cambria Math"/>
              <w:color w:val="auto"/>
            </w:rPr>
            <m:t>2x</m:t>
          </m:r>
          <m:d>
            <m:dPr>
              <m:ctrlPr>
                <w:rPr>
                  <w:rFonts w:ascii="Cambria Math" w:hAnsi="Cambria Math"/>
                  <w:i/>
                  <w:color w:val="auto"/>
                </w:rPr>
              </m:ctrlPr>
            </m:dPr>
            <m:e>
              <m:r>
                <w:rPr>
                  <w:rFonts w:ascii="Cambria Math" w:hAnsi="Cambria Math"/>
                  <w:color w:val="auto"/>
                </w:rPr>
                <m:t>4x-1</m:t>
              </m:r>
            </m:e>
          </m:d>
          <m:r>
            <w:rPr>
              <w:rFonts w:ascii="Cambria Math" w:hAnsi="Cambria Math"/>
              <w:color w:val="auto"/>
            </w:rPr>
            <m:t>+7(4x-1)</m:t>
          </m:r>
        </m:oMath>
      </m:oMathPara>
    </w:p>
    <w:p w14:paraId="73B418D5" w14:textId="77777777" w:rsidR="00900DCF" w:rsidRPr="00581F27" w:rsidRDefault="00900DCF" w:rsidP="00900DCF">
      <w:pPr>
        <w:jc w:val="center"/>
        <w:rPr>
          <w:rFonts w:asciiTheme="minorHAnsi" w:hAnsiTheme="minorHAnsi"/>
        </w:rPr>
      </w:pPr>
      <m:oMathPara>
        <m:oMath>
          <m:r>
            <w:rPr>
              <w:rFonts w:ascii="Cambria Math" w:hAnsi="Cambria Math"/>
            </w:rPr>
            <m:t>(4x-1)(2x+7)</m:t>
          </m:r>
        </m:oMath>
      </m:oMathPara>
    </w:p>
    <w:p w14:paraId="11355788" w14:textId="77777777" w:rsidR="00672FC4" w:rsidRPr="00415BB7" w:rsidRDefault="00672FC4" w:rsidP="00581F27">
      <w:pPr>
        <w:jc w:val="center"/>
        <w:rPr>
          <w:rFonts w:asciiTheme="minorHAnsi" w:hAnsiTheme="minorHAnsi"/>
        </w:rPr>
      </w:pPr>
    </w:p>
    <w:p w14:paraId="466BBB1F" w14:textId="77777777" w:rsidR="00672FC4" w:rsidRPr="00415BB7" w:rsidRDefault="00672FC4" w:rsidP="00672FC4">
      <w:pPr>
        <w:rPr>
          <w:rFonts w:asciiTheme="minorHAnsi" w:hAnsiTheme="minorHAnsi"/>
        </w:rPr>
      </w:pPr>
    </w:p>
    <w:p w14:paraId="2DF66F60" w14:textId="77777777" w:rsidR="00672FC4" w:rsidRPr="00415BB7" w:rsidRDefault="00672FC4" w:rsidP="00672FC4">
      <w:pPr>
        <w:rPr>
          <w:rFonts w:asciiTheme="minorHAnsi" w:hAnsiTheme="minorHAnsi"/>
        </w:rPr>
      </w:pPr>
    </w:p>
    <w:p w14:paraId="621B8AEB" w14:textId="21CD20ED" w:rsidR="00672FC4" w:rsidRDefault="00672FC4" w:rsidP="00672FC4">
      <w:pPr>
        <w:rPr>
          <w:rFonts w:asciiTheme="minorHAnsi" w:hAnsiTheme="minorHAnsi"/>
        </w:rPr>
      </w:pPr>
    </w:p>
    <w:p w14:paraId="5574E9A1" w14:textId="77777777" w:rsidR="00581F27" w:rsidRPr="00415BB7" w:rsidRDefault="00581F27" w:rsidP="00672FC4">
      <w:pPr>
        <w:rPr>
          <w:rFonts w:asciiTheme="minorHAnsi" w:hAnsiTheme="minorHAnsi"/>
        </w:rPr>
      </w:pPr>
    </w:p>
    <w:p w14:paraId="55AD396E" w14:textId="77777777" w:rsidR="00672FC4" w:rsidRPr="00415BB7" w:rsidRDefault="00672FC4" w:rsidP="00672FC4">
      <w:pPr>
        <w:rPr>
          <w:rFonts w:asciiTheme="minorHAnsi" w:hAnsiTheme="minorHAnsi"/>
        </w:rPr>
      </w:pPr>
    </w:p>
    <w:p w14:paraId="7A3BAB7B" w14:textId="77777777" w:rsidR="00672FC4" w:rsidRPr="00415BB7" w:rsidRDefault="00672FC4" w:rsidP="00672FC4">
      <w:pPr>
        <w:rPr>
          <w:rFonts w:asciiTheme="minorHAnsi" w:hAnsiTheme="minorHAnsi"/>
        </w:rPr>
      </w:pPr>
    </w:p>
    <w:p w14:paraId="4808C415" w14:textId="12D04624" w:rsidR="00A47364" w:rsidRPr="000C50DF" w:rsidRDefault="00A52804" w:rsidP="00241C7D">
      <w:pPr>
        <w:pStyle w:val="Title"/>
        <w:rPr>
          <w:spacing w:val="0"/>
        </w:rPr>
      </w:pPr>
      <w:bookmarkStart w:id="2" w:name="_heading=h.1fob9te" w:colFirst="0" w:colLast="0"/>
      <w:bookmarkStart w:id="3" w:name="teacher"/>
      <w:bookmarkEnd w:id="2"/>
      <w:r w:rsidRPr="000C50DF">
        <w:rPr>
          <w:spacing w:val="0"/>
        </w:rPr>
        <w:lastRenderedPageBreak/>
        <w:t xml:space="preserve">SOL </w:t>
      </w:r>
      <w:r w:rsidR="00BB5D50" w:rsidRPr="000C50DF">
        <w:rPr>
          <w:spacing w:val="0"/>
        </w:rPr>
        <w:t>AII.1c</w:t>
      </w:r>
      <w:r w:rsidRPr="000C50DF">
        <w:rPr>
          <w:spacing w:val="0"/>
        </w:rPr>
        <w:t xml:space="preserve"> - </w:t>
      </w:r>
      <w:r w:rsidR="00E728F7" w:rsidRPr="000C50DF">
        <w:rPr>
          <w:spacing w:val="0"/>
        </w:rPr>
        <w:t>Just in Time Quick Check Teacher Notes</w:t>
      </w:r>
    </w:p>
    <w:bookmarkEnd w:id="3"/>
    <w:p w14:paraId="135722B0"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10DA713D" w14:textId="77777777" w:rsidR="00672FC4" w:rsidRDefault="00672FC4">
      <w:pPr>
        <w:spacing w:after="0"/>
        <w:jc w:val="center"/>
        <w:rPr>
          <w:b/>
          <w:color w:val="C00000"/>
        </w:rPr>
      </w:pPr>
    </w:p>
    <w:p w14:paraId="5D79B43C" w14:textId="39C87570" w:rsidR="000E6A91" w:rsidRDefault="000E6A91" w:rsidP="00BD26C6">
      <w:p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1.   Factor the expression completely.  Show your work/thinking.</w:t>
      </w:r>
    </w:p>
    <w:p w14:paraId="5A4E2DB7" w14:textId="77777777" w:rsidR="00BD26C6" w:rsidRDefault="00BD26C6" w:rsidP="00BD26C6">
      <w:pPr>
        <w:pBdr>
          <w:top w:val="nil"/>
          <w:left w:val="nil"/>
          <w:bottom w:val="nil"/>
          <w:right w:val="nil"/>
          <w:between w:val="nil"/>
        </w:pBdr>
        <w:spacing w:after="0" w:line="240" w:lineRule="auto"/>
        <w:rPr>
          <w:rFonts w:asciiTheme="minorHAnsi" w:hAnsiTheme="minorHAnsi"/>
          <w:color w:val="000000"/>
        </w:rPr>
      </w:pPr>
    </w:p>
    <w:p w14:paraId="210453D7" w14:textId="77777777" w:rsidR="000E6A91" w:rsidRPr="00BB5D50" w:rsidRDefault="000E6A91" w:rsidP="000E6A91">
      <w:pPr>
        <w:pBdr>
          <w:top w:val="nil"/>
          <w:left w:val="nil"/>
          <w:bottom w:val="nil"/>
          <w:right w:val="nil"/>
          <w:between w:val="nil"/>
        </w:pBdr>
        <w:spacing w:after="0" w:line="240" w:lineRule="auto"/>
        <w:ind w:left="360"/>
        <w:jc w:val="center"/>
        <w:rPr>
          <w:rFonts w:asciiTheme="minorHAnsi" w:hAnsiTheme="minorHAnsi"/>
          <w:color w:val="000000"/>
        </w:rPr>
      </w:pPr>
      <m:oMathPara>
        <m:oMath>
          <m:r>
            <w:rPr>
              <w:rFonts w:ascii="Cambria Math" w:hAnsi="Cambria Math"/>
              <w:color w:val="000000"/>
            </w:rPr>
            <m:t>36</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-6xy-20</m:t>
          </m:r>
          <m:sSup>
            <m:sSupPr>
              <m:ctrlPr>
                <w:rPr>
                  <w:rFonts w:ascii="Cambria Math" w:hAnsi="Cambria Math"/>
                  <w:i/>
                  <w:color w:val="000000"/>
                </w:rPr>
              </m:ctrlPr>
            </m:sSupPr>
            <m:e>
              <m:r>
                <w:rPr>
                  <w:rFonts w:ascii="Cambria Math" w:hAnsi="Cambria Math"/>
                  <w:color w:val="000000"/>
                </w:rPr>
                <m:t>y</m:t>
              </m:r>
            </m:e>
            <m:sup>
              <m:r>
                <w:rPr>
                  <w:rFonts w:ascii="Cambria Math" w:hAnsi="Cambria Math"/>
                  <w:color w:val="000000"/>
                </w:rPr>
                <m:t>2</m:t>
              </m:r>
            </m:sup>
          </m:sSup>
        </m:oMath>
      </m:oMathPara>
    </w:p>
    <w:p w14:paraId="3E11241D" w14:textId="77777777" w:rsidR="000E6A91" w:rsidRDefault="000E6A91" w:rsidP="000E6A91">
      <w:pPr>
        <w:pBdr>
          <w:top w:val="nil"/>
          <w:left w:val="nil"/>
          <w:bottom w:val="nil"/>
          <w:right w:val="nil"/>
          <w:between w:val="nil"/>
        </w:pBdr>
        <w:spacing w:after="0" w:line="240" w:lineRule="auto"/>
        <w:ind w:left="360"/>
        <w:jc w:val="center"/>
        <w:rPr>
          <w:rFonts w:asciiTheme="minorHAnsi" w:hAnsiTheme="minorHAnsi"/>
          <w:color w:val="000000"/>
        </w:rPr>
      </w:pPr>
    </w:p>
    <w:p w14:paraId="32A3518A" w14:textId="57BCB384" w:rsidR="000E6A91" w:rsidRPr="000E6A91" w:rsidRDefault="00BC1E53" w:rsidP="000E6A91">
      <w:pPr>
        <w:pBdr>
          <w:top w:val="nil"/>
          <w:left w:val="nil"/>
          <w:bottom w:val="nil"/>
          <w:right w:val="nil"/>
          <w:between w:val="nil"/>
        </w:pBdr>
        <w:spacing w:after="0" w:line="240" w:lineRule="auto"/>
        <w:ind w:left="360"/>
        <w:rPr>
          <w:rFonts w:asciiTheme="minorHAnsi" w:hAnsiTheme="minorHAnsi"/>
          <w:i/>
          <w:iCs/>
          <w:color w:val="C00000"/>
        </w:rPr>
      </w:pPr>
      <w:r>
        <w:rPr>
          <w:rFonts w:asciiTheme="minorHAnsi" w:hAnsiTheme="minorHAnsi"/>
          <w:i/>
          <w:iCs/>
          <w:color w:val="C00000"/>
        </w:rPr>
        <w:t>A common error is students may not factor out the greatest common factor (GCF).  This may indicate the student does not understand how to find the GCF.  The teacher should make sure the student understands what factor “comp</w:t>
      </w:r>
      <w:r w:rsidR="00025E5D">
        <w:rPr>
          <w:rFonts w:asciiTheme="minorHAnsi" w:hAnsiTheme="minorHAnsi"/>
          <w:i/>
          <w:iCs/>
          <w:color w:val="C00000"/>
        </w:rPr>
        <w:t>l</w:t>
      </w:r>
      <w:r>
        <w:rPr>
          <w:rFonts w:asciiTheme="minorHAnsi" w:hAnsiTheme="minorHAnsi"/>
          <w:i/>
          <w:iCs/>
          <w:color w:val="C00000"/>
        </w:rPr>
        <w:t xml:space="preserve">etely” means and revisit finding the GCF.  </w:t>
      </w:r>
      <w:r w:rsidR="00B3602E">
        <w:rPr>
          <w:rFonts w:asciiTheme="minorHAnsi" w:hAnsiTheme="minorHAnsi"/>
          <w:i/>
          <w:iCs/>
          <w:color w:val="C00000"/>
        </w:rPr>
        <w:t xml:space="preserve">It might be beneficial to have students find numerical and variable GCF’s of binomial expressions to </w:t>
      </w:r>
      <w:r w:rsidR="00900DCF">
        <w:rPr>
          <w:rFonts w:asciiTheme="minorHAnsi" w:hAnsiTheme="minorHAnsi"/>
          <w:i/>
          <w:iCs/>
          <w:color w:val="C00000"/>
        </w:rPr>
        <w:t>solidify</w:t>
      </w:r>
      <w:r w:rsidR="00B3602E">
        <w:rPr>
          <w:rFonts w:asciiTheme="minorHAnsi" w:hAnsiTheme="minorHAnsi"/>
          <w:i/>
          <w:iCs/>
          <w:color w:val="C00000"/>
        </w:rPr>
        <w:t xml:space="preserve"> their understanding of finding the greatest common factor.  Students</w:t>
      </w:r>
      <w:r>
        <w:rPr>
          <w:rFonts w:asciiTheme="minorHAnsi" w:hAnsiTheme="minorHAnsi"/>
          <w:i/>
          <w:iCs/>
          <w:color w:val="C00000"/>
        </w:rPr>
        <w:t xml:space="preserve"> may benefit </w:t>
      </w:r>
      <w:r w:rsidR="00B3602E">
        <w:rPr>
          <w:rFonts w:asciiTheme="minorHAnsi" w:hAnsiTheme="minorHAnsi"/>
          <w:i/>
          <w:iCs/>
          <w:color w:val="C00000"/>
        </w:rPr>
        <w:t xml:space="preserve">from </w:t>
      </w:r>
      <w:r w:rsidR="00900DCF">
        <w:rPr>
          <w:rFonts w:asciiTheme="minorHAnsi" w:hAnsiTheme="minorHAnsi"/>
          <w:i/>
          <w:iCs/>
          <w:color w:val="C00000"/>
        </w:rPr>
        <w:t>creating a</w:t>
      </w:r>
      <w:r w:rsidR="00B3602E">
        <w:rPr>
          <w:rFonts w:asciiTheme="minorHAnsi" w:hAnsiTheme="minorHAnsi"/>
          <w:i/>
          <w:iCs/>
          <w:color w:val="C00000"/>
        </w:rPr>
        <w:t xml:space="preserve"> </w:t>
      </w:r>
      <w:r>
        <w:rPr>
          <w:rFonts w:asciiTheme="minorHAnsi" w:hAnsiTheme="minorHAnsi"/>
          <w:i/>
          <w:iCs/>
          <w:color w:val="C00000"/>
        </w:rPr>
        <w:t xml:space="preserve">graphic organizer outlining the process of factoring so they remember to check for a GCF.  Students should be encouraged to check the resulting binomial factors for additional common factors.  </w:t>
      </w:r>
    </w:p>
    <w:p w14:paraId="3E7BEF47" w14:textId="77777777" w:rsidR="000E6A91" w:rsidRDefault="000E6A91" w:rsidP="000E6A91">
      <w:pPr>
        <w:pBdr>
          <w:top w:val="nil"/>
          <w:left w:val="nil"/>
          <w:bottom w:val="nil"/>
          <w:right w:val="nil"/>
          <w:between w:val="nil"/>
        </w:pBdr>
        <w:spacing w:after="0" w:line="240" w:lineRule="auto"/>
        <w:ind w:left="360"/>
        <w:jc w:val="center"/>
        <w:rPr>
          <w:rFonts w:asciiTheme="minorHAnsi" w:hAnsiTheme="minorHAnsi"/>
          <w:color w:val="000000"/>
        </w:rPr>
      </w:pPr>
    </w:p>
    <w:p w14:paraId="33974FF5" w14:textId="77777777" w:rsidR="000E6A91" w:rsidRPr="00415BB7" w:rsidRDefault="000E6A91" w:rsidP="000E6A91">
      <w:pPr>
        <w:pBdr>
          <w:top w:val="nil"/>
          <w:left w:val="nil"/>
          <w:bottom w:val="nil"/>
          <w:right w:val="nil"/>
          <w:between w:val="nil"/>
        </w:pBdr>
        <w:spacing w:after="0" w:line="240" w:lineRule="auto"/>
        <w:ind w:left="360"/>
        <w:jc w:val="center"/>
        <w:rPr>
          <w:rFonts w:asciiTheme="minorHAnsi" w:hAnsiTheme="minorHAnsi"/>
          <w:color w:val="000000"/>
        </w:rPr>
      </w:pPr>
    </w:p>
    <w:p w14:paraId="008EBD0F" w14:textId="5C667AA2" w:rsidR="000E6A91" w:rsidRPr="00BD26C6" w:rsidRDefault="000E6A91" w:rsidP="00BD26C6">
      <w:p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2.   </w:t>
      </w:r>
      <w:r w:rsidRPr="000E6A91">
        <w:rPr>
          <w:rFonts w:asciiTheme="minorHAnsi" w:hAnsiTheme="minorHAnsi"/>
          <w:color w:val="000000"/>
        </w:rPr>
        <w:t>Factor the expression completely.  Show your work/thinking.</w:t>
      </w:r>
    </w:p>
    <w:p w14:paraId="7EF78CF0" w14:textId="5D43975D" w:rsidR="000E6A91" w:rsidRPr="00BB5D50" w:rsidRDefault="000E6A91" w:rsidP="000E6A91">
      <w:pPr>
        <w:pStyle w:val="ListParagraph"/>
        <w:pBdr>
          <w:top w:val="nil"/>
          <w:left w:val="nil"/>
          <w:bottom w:val="nil"/>
          <w:right w:val="nil"/>
          <w:between w:val="nil"/>
        </w:pBdr>
        <w:spacing w:line="240" w:lineRule="auto"/>
        <w:ind w:left="360"/>
        <w:jc w:val="center"/>
        <w:rPr>
          <w:rFonts w:asciiTheme="minorHAnsi" w:hAnsiTheme="minorHAnsi"/>
          <w:color w:val="000000"/>
        </w:rPr>
      </w:pPr>
      <m:oMathPara>
        <m:oMath>
          <m:r>
            <w:rPr>
              <w:rFonts w:ascii="Cambria Math" w:hAnsi="Cambria Math"/>
              <w:color w:val="000000"/>
            </w:rPr>
            <m:t>8</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6</m:t>
              </m:r>
            </m:sup>
          </m:sSup>
          <m:r>
            <w:rPr>
              <w:rFonts w:ascii="Cambria Math" w:hAnsi="Cambria Math"/>
              <w:color w:val="000000"/>
            </w:rPr>
            <m:t>-125</m:t>
          </m:r>
          <m:sSup>
            <m:sSupPr>
              <m:ctrlPr>
                <w:rPr>
                  <w:rFonts w:ascii="Cambria Math" w:hAnsi="Cambria Math"/>
                  <w:i/>
                  <w:color w:val="000000"/>
                </w:rPr>
              </m:ctrlPr>
            </m:sSupPr>
            <m:e>
              <m:r>
                <w:rPr>
                  <w:rFonts w:ascii="Cambria Math" w:hAnsi="Cambria Math"/>
                  <w:color w:val="000000"/>
                </w:rPr>
                <m:t>y</m:t>
              </m:r>
            </m:e>
            <m:sup>
              <m:r>
                <w:rPr>
                  <w:rFonts w:ascii="Cambria Math" w:hAnsi="Cambria Math"/>
                  <w:color w:val="000000"/>
                </w:rPr>
                <m:t>3</m:t>
              </m:r>
            </m:sup>
          </m:sSup>
        </m:oMath>
      </m:oMathPara>
    </w:p>
    <w:p w14:paraId="79E6BEA2" w14:textId="2A227AB6" w:rsidR="000E6A91" w:rsidRDefault="000E6A91" w:rsidP="00BC1E53">
      <w:pPr>
        <w:pStyle w:val="ListParagraph"/>
        <w:pBdr>
          <w:top w:val="nil"/>
          <w:left w:val="nil"/>
          <w:bottom w:val="nil"/>
          <w:right w:val="nil"/>
          <w:between w:val="nil"/>
        </w:pBdr>
        <w:spacing w:line="240" w:lineRule="auto"/>
        <w:ind w:left="360"/>
        <w:rPr>
          <w:rFonts w:asciiTheme="minorHAnsi" w:hAnsiTheme="minorHAnsi"/>
          <w:color w:val="000000"/>
        </w:rPr>
      </w:pPr>
    </w:p>
    <w:p w14:paraId="514772D5" w14:textId="77076DE1" w:rsidR="000E6A91" w:rsidRPr="00BC1E53" w:rsidRDefault="00BC1E53" w:rsidP="00BC1E53">
      <w:pPr>
        <w:pStyle w:val="ListParagraph"/>
        <w:pBdr>
          <w:top w:val="nil"/>
          <w:left w:val="nil"/>
          <w:bottom w:val="nil"/>
          <w:right w:val="nil"/>
          <w:between w:val="nil"/>
        </w:pBdr>
        <w:spacing w:line="240" w:lineRule="auto"/>
        <w:ind w:left="360"/>
        <w:rPr>
          <w:rFonts w:asciiTheme="minorHAnsi" w:hAnsiTheme="minorHAnsi"/>
          <w:i/>
          <w:iCs/>
          <w:color w:val="C00000"/>
        </w:rPr>
      </w:pPr>
      <w:r>
        <w:rPr>
          <w:rFonts w:asciiTheme="minorHAnsi" w:hAnsiTheme="minorHAnsi"/>
          <w:i/>
          <w:iCs/>
          <w:color w:val="C00000"/>
        </w:rPr>
        <w:t xml:space="preserve">A common error when factoring the difference </w:t>
      </w:r>
      <w:r w:rsidR="00025E5D">
        <w:rPr>
          <w:rFonts w:asciiTheme="minorHAnsi" w:hAnsiTheme="minorHAnsi"/>
          <w:i/>
          <w:iCs/>
          <w:color w:val="C00000"/>
        </w:rPr>
        <w:t xml:space="preserve">of </w:t>
      </w:r>
      <w:r>
        <w:rPr>
          <w:rFonts w:asciiTheme="minorHAnsi" w:hAnsiTheme="minorHAnsi"/>
          <w:i/>
          <w:iCs/>
          <w:color w:val="C00000"/>
        </w:rPr>
        <w:t xml:space="preserve">two perfect cubes </w:t>
      </w:r>
      <m:oMath>
        <m:sSup>
          <m:sSupPr>
            <m:ctrlPr>
              <w:rPr>
                <w:rFonts w:ascii="Cambria Math" w:hAnsi="Cambria Math"/>
                <w:i/>
                <w:iCs/>
                <w:color w:val="C00000"/>
              </w:rPr>
            </m:ctrlPr>
          </m:sSupPr>
          <m:e>
            <m:r>
              <w:rPr>
                <w:rFonts w:ascii="Cambria Math" w:hAnsi="Cambria Math"/>
                <w:color w:val="C00000"/>
              </w:rPr>
              <m:t>a</m:t>
            </m:r>
          </m:e>
          <m:sup>
            <m:r>
              <w:rPr>
                <w:rFonts w:ascii="Cambria Math" w:hAnsi="Cambria Math"/>
                <w:color w:val="C00000"/>
              </w:rPr>
              <m:t>3</m:t>
            </m:r>
          </m:sup>
        </m:sSup>
        <m:r>
          <w:rPr>
            <w:rFonts w:ascii="Cambria Math" w:hAnsi="Cambria Math"/>
            <w:color w:val="C00000"/>
          </w:rPr>
          <m:t>-</m:t>
        </m:r>
        <m:sSup>
          <m:sSupPr>
            <m:ctrlPr>
              <w:rPr>
                <w:rFonts w:ascii="Cambria Math" w:hAnsi="Cambria Math"/>
                <w:i/>
                <w:iCs/>
                <w:color w:val="C00000"/>
              </w:rPr>
            </m:ctrlPr>
          </m:sSupPr>
          <m:e>
            <m:r>
              <w:rPr>
                <w:rFonts w:ascii="Cambria Math" w:hAnsi="Cambria Math"/>
                <w:color w:val="C00000"/>
              </w:rPr>
              <m:t>b</m:t>
            </m:r>
          </m:e>
          <m:sup>
            <m:r>
              <w:rPr>
                <w:rFonts w:ascii="Cambria Math" w:hAnsi="Cambria Math"/>
                <w:color w:val="C00000"/>
              </w:rPr>
              <m:t>3</m:t>
            </m:r>
          </m:sup>
        </m:sSup>
        <m:r>
          <w:rPr>
            <w:rFonts w:ascii="Cambria Math" w:hAnsi="Cambria Math"/>
            <w:color w:val="C00000"/>
          </w:rPr>
          <m:t>=(a-b)(</m:t>
        </m:r>
        <m:sSup>
          <m:sSupPr>
            <m:ctrlPr>
              <w:rPr>
                <w:rFonts w:ascii="Cambria Math" w:hAnsi="Cambria Math"/>
                <w:i/>
                <w:iCs/>
                <w:color w:val="C00000"/>
              </w:rPr>
            </m:ctrlPr>
          </m:sSupPr>
          <m:e>
            <m:r>
              <w:rPr>
                <w:rFonts w:ascii="Cambria Math" w:hAnsi="Cambria Math"/>
                <w:color w:val="C00000"/>
              </w:rPr>
              <m:t>a</m:t>
            </m:r>
          </m:e>
          <m:sup>
            <m:r>
              <w:rPr>
                <w:rFonts w:ascii="Cambria Math" w:hAnsi="Cambria Math"/>
                <w:color w:val="C00000"/>
              </w:rPr>
              <m:t>2</m:t>
            </m:r>
          </m:sup>
        </m:sSup>
        <m:r>
          <w:rPr>
            <w:rFonts w:ascii="Cambria Math" w:hAnsi="Cambria Math"/>
            <w:color w:val="C00000"/>
          </w:rPr>
          <m:t>+ab+</m:t>
        </m:r>
        <m:sSup>
          <m:sSupPr>
            <m:ctrlPr>
              <w:rPr>
                <w:rFonts w:ascii="Cambria Math" w:hAnsi="Cambria Math"/>
                <w:i/>
                <w:iCs/>
                <w:color w:val="C00000"/>
              </w:rPr>
            </m:ctrlPr>
          </m:sSupPr>
          <m:e>
            <m:r>
              <w:rPr>
                <w:rFonts w:ascii="Cambria Math" w:hAnsi="Cambria Math"/>
                <w:color w:val="C00000"/>
              </w:rPr>
              <m:t>b</m:t>
            </m:r>
          </m:e>
          <m:sup>
            <m:r>
              <w:rPr>
                <w:rFonts w:ascii="Cambria Math" w:hAnsi="Cambria Math"/>
                <w:color w:val="C00000"/>
              </w:rPr>
              <m:t>2</m:t>
            </m:r>
          </m:sup>
        </m:sSup>
        <m:r>
          <w:rPr>
            <w:rFonts w:ascii="Cambria Math" w:hAnsi="Cambria Math"/>
            <w:color w:val="C00000"/>
          </w:rPr>
          <m:t>)</m:t>
        </m:r>
      </m:oMath>
      <w:r>
        <w:rPr>
          <w:rFonts w:asciiTheme="minorHAnsi" w:hAnsiTheme="minorHAnsi"/>
          <w:i/>
          <w:iCs/>
          <w:color w:val="C00000"/>
        </w:rPr>
        <w:t xml:space="preserve"> is that students </w:t>
      </w:r>
      <w:r w:rsidR="00B3602E">
        <w:rPr>
          <w:rFonts w:asciiTheme="minorHAnsi" w:hAnsiTheme="minorHAnsi"/>
          <w:i/>
          <w:iCs/>
          <w:color w:val="C00000"/>
        </w:rPr>
        <w:t xml:space="preserve">may not completely square the a or b term resulting in </w:t>
      </w:r>
      <m:oMath>
        <m:r>
          <w:rPr>
            <w:rFonts w:ascii="Cambria Math" w:hAnsi="Cambria Math"/>
            <w:color w:val="C00000"/>
          </w:rPr>
          <m:t>(2</m:t>
        </m:r>
        <m:sSup>
          <m:sSupPr>
            <m:ctrlPr>
              <w:rPr>
                <w:rFonts w:ascii="Cambria Math" w:hAnsi="Cambria Math"/>
                <w:i/>
                <w:iCs/>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-5y)(4</m:t>
        </m:r>
        <m:sSup>
          <m:sSupPr>
            <m:ctrlPr>
              <w:rPr>
                <w:rFonts w:ascii="Cambria Math" w:hAnsi="Cambria Math"/>
                <w:i/>
                <w:iCs/>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+10</m:t>
        </m:r>
        <m:sSup>
          <m:sSupPr>
            <m:ctrlPr>
              <w:rPr>
                <w:rFonts w:ascii="Cambria Math" w:hAnsi="Cambria Math"/>
                <w:i/>
                <w:iCs/>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y+25y)</m:t>
        </m:r>
      </m:oMath>
      <w:r>
        <w:rPr>
          <w:rFonts w:asciiTheme="minorHAnsi" w:hAnsiTheme="minorHAnsi"/>
          <w:i/>
          <w:iCs/>
          <w:color w:val="C00000"/>
        </w:rPr>
        <w:t xml:space="preserve">.  This may indicate </w:t>
      </w:r>
      <w:r w:rsidR="00B42551">
        <w:rPr>
          <w:rFonts w:asciiTheme="minorHAnsi" w:hAnsiTheme="minorHAnsi"/>
          <w:i/>
          <w:iCs/>
          <w:color w:val="C00000"/>
        </w:rPr>
        <w:t xml:space="preserve">that </w:t>
      </w:r>
      <w:r>
        <w:rPr>
          <w:rFonts w:asciiTheme="minorHAnsi" w:hAnsiTheme="minorHAnsi"/>
          <w:i/>
          <w:iCs/>
          <w:color w:val="C00000"/>
        </w:rPr>
        <w:t xml:space="preserve">the student </w:t>
      </w:r>
      <w:r w:rsidR="00B3602E">
        <w:rPr>
          <w:rFonts w:asciiTheme="minorHAnsi" w:hAnsiTheme="minorHAnsi"/>
          <w:i/>
          <w:iCs/>
          <w:color w:val="C00000"/>
        </w:rPr>
        <w:t>squ</w:t>
      </w:r>
      <w:r w:rsidR="00495D2C">
        <w:rPr>
          <w:rFonts w:asciiTheme="minorHAnsi" w:hAnsiTheme="minorHAnsi"/>
          <w:i/>
          <w:iCs/>
          <w:color w:val="C00000"/>
        </w:rPr>
        <w:t>a</w:t>
      </w:r>
      <w:r w:rsidR="00B3602E">
        <w:rPr>
          <w:rFonts w:asciiTheme="minorHAnsi" w:hAnsiTheme="minorHAnsi"/>
          <w:i/>
          <w:iCs/>
          <w:color w:val="C00000"/>
        </w:rPr>
        <w:t xml:space="preserve">res the </w:t>
      </w:r>
      <w:r w:rsidR="00900DCF">
        <w:rPr>
          <w:rFonts w:asciiTheme="minorHAnsi" w:hAnsiTheme="minorHAnsi"/>
          <w:i/>
          <w:iCs/>
          <w:color w:val="C00000"/>
        </w:rPr>
        <w:t>coefficient</w:t>
      </w:r>
      <w:r w:rsidR="00B3602E">
        <w:rPr>
          <w:rFonts w:asciiTheme="minorHAnsi" w:hAnsiTheme="minorHAnsi"/>
          <w:i/>
          <w:iCs/>
          <w:color w:val="C00000"/>
        </w:rPr>
        <w:t xml:space="preserve"> but neglects to square the variable portion of a and b.  </w:t>
      </w:r>
      <w:r>
        <w:rPr>
          <w:rFonts w:asciiTheme="minorHAnsi" w:hAnsiTheme="minorHAnsi"/>
          <w:i/>
          <w:iCs/>
          <w:color w:val="C00000"/>
        </w:rPr>
        <w:t xml:space="preserve">The teacher may want to spend time reviewing </w:t>
      </w:r>
      <w:r w:rsidR="00BD26C6">
        <w:rPr>
          <w:rFonts w:asciiTheme="minorHAnsi" w:hAnsiTheme="minorHAnsi"/>
          <w:i/>
          <w:iCs/>
          <w:color w:val="C00000"/>
        </w:rPr>
        <w:t xml:space="preserve">laws of exponents.  </w:t>
      </w:r>
      <w:r>
        <w:rPr>
          <w:rFonts w:asciiTheme="minorHAnsi" w:hAnsiTheme="minorHAnsi"/>
          <w:i/>
          <w:iCs/>
          <w:color w:val="C00000"/>
        </w:rPr>
        <w:t xml:space="preserve">Another strategy is to have students multiply their factors to verify the product is equivalent to the </w:t>
      </w:r>
      <w:r w:rsidR="00B42551">
        <w:rPr>
          <w:rFonts w:asciiTheme="minorHAnsi" w:hAnsiTheme="minorHAnsi"/>
          <w:i/>
          <w:iCs/>
          <w:color w:val="C00000"/>
        </w:rPr>
        <w:t>original expression given</w:t>
      </w:r>
      <w:r>
        <w:rPr>
          <w:rFonts w:asciiTheme="minorHAnsi" w:hAnsiTheme="minorHAnsi"/>
          <w:i/>
          <w:iCs/>
          <w:color w:val="C00000"/>
        </w:rPr>
        <w:t>.</w:t>
      </w:r>
    </w:p>
    <w:p w14:paraId="4179BF3E" w14:textId="5B672043" w:rsidR="000E6A91" w:rsidRDefault="000E6A91" w:rsidP="000E6A91">
      <w:pPr>
        <w:pStyle w:val="ListParagraph"/>
        <w:pBdr>
          <w:top w:val="nil"/>
          <w:left w:val="nil"/>
          <w:bottom w:val="nil"/>
          <w:right w:val="nil"/>
          <w:between w:val="nil"/>
        </w:pBdr>
        <w:spacing w:line="240" w:lineRule="auto"/>
        <w:ind w:left="360"/>
        <w:jc w:val="center"/>
        <w:rPr>
          <w:rFonts w:asciiTheme="minorHAnsi" w:hAnsiTheme="minorHAnsi"/>
          <w:color w:val="000000"/>
        </w:rPr>
      </w:pPr>
    </w:p>
    <w:p w14:paraId="1E4D8442" w14:textId="77777777" w:rsidR="00BC1E53" w:rsidRDefault="00BC1E53" w:rsidP="000E6A91">
      <w:pPr>
        <w:pStyle w:val="ListParagraph"/>
        <w:pBdr>
          <w:top w:val="nil"/>
          <w:left w:val="nil"/>
          <w:bottom w:val="nil"/>
          <w:right w:val="nil"/>
          <w:between w:val="nil"/>
        </w:pBdr>
        <w:spacing w:line="240" w:lineRule="auto"/>
        <w:ind w:left="360"/>
        <w:jc w:val="center"/>
        <w:rPr>
          <w:rFonts w:asciiTheme="minorHAnsi" w:hAnsiTheme="minorHAnsi"/>
          <w:color w:val="000000"/>
        </w:rPr>
      </w:pPr>
    </w:p>
    <w:p w14:paraId="76AA9286" w14:textId="17177824" w:rsidR="000E6A91" w:rsidRPr="000E6A91" w:rsidRDefault="000E6A91" w:rsidP="000942F2">
      <w:p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3.   </w:t>
      </w:r>
      <w:r w:rsidRPr="000E6A91">
        <w:rPr>
          <w:rFonts w:asciiTheme="minorHAnsi" w:hAnsiTheme="minorHAnsi"/>
          <w:color w:val="000000"/>
        </w:rPr>
        <w:t xml:space="preserve">What is the complete factorization of </w:t>
      </w:r>
      <m:oMath>
        <m:sSup>
          <m:sSupPr>
            <m:ctrlPr>
              <w:rPr>
                <w:rFonts w:ascii="Cambria Math" w:eastAsia="Open Sans" w:hAnsi="Cambria Math" w:cs="Open Sans"/>
                <w:i/>
                <w:color w:val="000000"/>
              </w:rPr>
            </m:ctrlPr>
          </m:sSupPr>
          <m:e>
            <m:r>
              <w:rPr>
                <w:rFonts w:ascii="Cambria Math" w:hAnsi="Cambria Math"/>
                <w:color w:val="000000"/>
              </w:rPr>
              <m:t>x</m:t>
            </m:r>
          </m:e>
          <m:sup>
            <m:r>
              <w:rPr>
                <w:rFonts w:ascii="Cambria Math" w:hAnsi="Cambria Math"/>
                <w:color w:val="000000"/>
              </w:rPr>
              <m:t>4</m:t>
            </m:r>
          </m:sup>
        </m:sSup>
        <m:r>
          <w:rPr>
            <w:rFonts w:ascii="Cambria Math" w:hAnsi="Cambria Math"/>
            <w:color w:val="000000"/>
          </w:rPr>
          <m:t>-12</m:t>
        </m:r>
        <m:sSup>
          <m:sSupPr>
            <m:ctrlPr>
              <w:rPr>
                <w:rFonts w:ascii="Cambria Math" w:eastAsia="Open Sans" w:hAnsi="Cambria Math" w:cs="Open Sans"/>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+32</m:t>
        </m:r>
      </m:oMath>
      <w:r w:rsidRPr="000E6A91">
        <w:rPr>
          <w:rFonts w:asciiTheme="minorHAnsi" w:hAnsiTheme="minorHAnsi"/>
          <w:color w:val="000000"/>
        </w:rPr>
        <w:t>?  Show your work/thinking.</w:t>
      </w:r>
    </w:p>
    <w:p w14:paraId="08C41931" w14:textId="3744D599" w:rsidR="000E6A91" w:rsidRPr="00BD26C6" w:rsidRDefault="00BD26C6" w:rsidP="000E6A91">
      <w:pPr>
        <w:pStyle w:val="ListParagraph"/>
        <w:pBdr>
          <w:top w:val="nil"/>
          <w:left w:val="nil"/>
          <w:bottom w:val="nil"/>
          <w:right w:val="nil"/>
          <w:between w:val="nil"/>
        </w:pBdr>
        <w:spacing w:line="240" w:lineRule="auto"/>
        <w:ind w:left="360"/>
        <w:rPr>
          <w:rFonts w:asciiTheme="minorHAnsi" w:hAnsiTheme="minorHAnsi"/>
          <w:i/>
          <w:iCs/>
          <w:color w:val="C00000"/>
        </w:rPr>
      </w:pPr>
      <w:r>
        <w:rPr>
          <w:rFonts w:asciiTheme="minorHAnsi" w:hAnsiTheme="minorHAnsi"/>
          <w:i/>
          <w:iCs/>
          <w:color w:val="C00000"/>
        </w:rPr>
        <w:t xml:space="preserve">A </w:t>
      </w:r>
      <w:r w:rsidR="00900DCF">
        <w:rPr>
          <w:rFonts w:asciiTheme="minorHAnsi" w:hAnsiTheme="minorHAnsi"/>
          <w:i/>
          <w:iCs/>
          <w:color w:val="C00000"/>
        </w:rPr>
        <w:t>common error students</w:t>
      </w:r>
      <w:r>
        <w:rPr>
          <w:rFonts w:asciiTheme="minorHAnsi" w:hAnsiTheme="minorHAnsi"/>
          <w:i/>
          <w:iCs/>
          <w:color w:val="C00000"/>
        </w:rPr>
        <w:t xml:space="preserve"> may make is to </w:t>
      </w:r>
      <w:r w:rsidR="00B3602E">
        <w:rPr>
          <w:rFonts w:asciiTheme="minorHAnsi" w:hAnsiTheme="minorHAnsi"/>
          <w:i/>
          <w:iCs/>
          <w:color w:val="C00000"/>
        </w:rPr>
        <w:t xml:space="preserve">only factor this expression into the product of two binomials.  </w:t>
      </w:r>
      <w:r>
        <w:rPr>
          <w:rFonts w:asciiTheme="minorHAnsi" w:hAnsiTheme="minorHAnsi"/>
          <w:i/>
          <w:iCs/>
          <w:color w:val="C00000"/>
        </w:rPr>
        <w:t>This may indicate students</w:t>
      </w:r>
      <w:r w:rsidR="00B3602E">
        <w:rPr>
          <w:rFonts w:asciiTheme="minorHAnsi" w:hAnsiTheme="minorHAnsi"/>
          <w:i/>
          <w:iCs/>
          <w:color w:val="C00000"/>
        </w:rPr>
        <w:t xml:space="preserve"> do not recognize that after obtaining </w:t>
      </w:r>
      <w:r>
        <w:rPr>
          <w:rFonts w:asciiTheme="minorHAnsi" w:hAnsiTheme="minorHAnsi"/>
          <w:i/>
          <w:iCs/>
          <w:color w:val="C00000"/>
        </w:rPr>
        <w:t xml:space="preserve"> </w:t>
      </w:r>
      <m:oMath>
        <m:sSup>
          <m:sSupPr>
            <m:ctrlPr>
              <w:rPr>
                <w:rFonts w:ascii="Cambria Math" w:hAnsi="Cambria Math"/>
                <w:i/>
                <w:iCs/>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-8)(</m:t>
        </m:r>
        <m:sSup>
          <m:sSupPr>
            <m:ctrlPr>
              <w:rPr>
                <w:rFonts w:ascii="Cambria Math" w:hAnsi="Cambria Math"/>
                <w:i/>
                <w:iCs/>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-4)</m:t>
        </m:r>
      </m:oMath>
      <w:r w:rsidR="00B3602E">
        <w:rPr>
          <w:rFonts w:asciiTheme="minorHAnsi" w:hAnsiTheme="minorHAnsi"/>
          <w:i/>
          <w:color w:val="C00000"/>
        </w:rPr>
        <w:t xml:space="preserve"> the binomial expression </w:t>
      </w:r>
      <m:oMath>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 xml:space="preserve">-4 </m:t>
        </m:r>
      </m:oMath>
      <w:r w:rsidR="00B3602E">
        <w:rPr>
          <w:rFonts w:asciiTheme="minorHAnsi" w:hAnsiTheme="minorHAnsi"/>
          <w:i/>
          <w:color w:val="C00000"/>
        </w:rPr>
        <w:t xml:space="preserve">can be factored further.  </w:t>
      </w:r>
      <w:r>
        <w:rPr>
          <w:rFonts w:asciiTheme="minorHAnsi" w:hAnsiTheme="minorHAnsi"/>
          <w:i/>
          <w:iCs/>
          <w:color w:val="C00000"/>
        </w:rPr>
        <w:t xml:space="preserve">Students may benefit from </w:t>
      </w:r>
      <w:r w:rsidR="00B3602E">
        <w:rPr>
          <w:rFonts w:asciiTheme="minorHAnsi" w:hAnsiTheme="minorHAnsi"/>
          <w:i/>
          <w:iCs/>
          <w:color w:val="C00000"/>
        </w:rPr>
        <w:t xml:space="preserve">creating </w:t>
      </w:r>
      <w:r>
        <w:rPr>
          <w:rFonts w:asciiTheme="minorHAnsi" w:hAnsiTheme="minorHAnsi"/>
          <w:i/>
          <w:iCs/>
          <w:color w:val="C00000"/>
        </w:rPr>
        <w:t xml:space="preserve">a graphic organizer </w:t>
      </w:r>
      <w:r w:rsidR="00323263">
        <w:rPr>
          <w:rFonts w:asciiTheme="minorHAnsi" w:hAnsiTheme="minorHAnsi"/>
          <w:i/>
          <w:iCs/>
          <w:color w:val="C00000"/>
        </w:rPr>
        <w:t xml:space="preserve">outlining the process of factoring </w:t>
      </w:r>
      <w:r>
        <w:rPr>
          <w:rFonts w:asciiTheme="minorHAnsi" w:hAnsiTheme="minorHAnsi"/>
          <w:i/>
          <w:iCs/>
          <w:color w:val="C00000"/>
        </w:rPr>
        <w:t xml:space="preserve">to reference as they verify they have factored completely.  Teachers may want to provide students with questions where they have to select all factors to help students understand that expressions can have more than two factors. </w:t>
      </w:r>
    </w:p>
    <w:p w14:paraId="66071FAD" w14:textId="77777777" w:rsidR="000E6A91" w:rsidRDefault="000E6A91" w:rsidP="000E6A91">
      <w:pPr>
        <w:pStyle w:val="ListParagraph"/>
        <w:pBdr>
          <w:top w:val="nil"/>
          <w:left w:val="nil"/>
          <w:bottom w:val="nil"/>
          <w:right w:val="nil"/>
          <w:between w:val="nil"/>
        </w:pBdr>
        <w:spacing w:line="240" w:lineRule="auto"/>
        <w:ind w:left="360"/>
        <w:rPr>
          <w:rFonts w:asciiTheme="minorHAnsi" w:hAnsiTheme="minorHAnsi"/>
          <w:color w:val="000000"/>
        </w:rPr>
      </w:pPr>
    </w:p>
    <w:p w14:paraId="3A571680" w14:textId="77777777" w:rsidR="000E6A91" w:rsidRDefault="000E6A91" w:rsidP="000E6A91">
      <w:pPr>
        <w:pStyle w:val="ListParagraph"/>
        <w:pBdr>
          <w:top w:val="nil"/>
          <w:left w:val="nil"/>
          <w:bottom w:val="nil"/>
          <w:right w:val="nil"/>
          <w:between w:val="nil"/>
        </w:pBdr>
        <w:spacing w:line="240" w:lineRule="auto"/>
        <w:ind w:left="360"/>
        <w:rPr>
          <w:rFonts w:asciiTheme="minorHAnsi" w:hAnsiTheme="minorHAnsi"/>
          <w:color w:val="000000"/>
        </w:rPr>
      </w:pPr>
    </w:p>
    <w:p w14:paraId="6CFBDDF1" w14:textId="3F64402A" w:rsidR="000E6A91" w:rsidRPr="000E6A91" w:rsidRDefault="000E6A91" w:rsidP="000E6A91">
      <w:p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4.    </w:t>
      </w:r>
      <w:r w:rsidR="00BD26C6">
        <w:rPr>
          <w:rFonts w:asciiTheme="minorHAnsi" w:hAnsiTheme="minorHAnsi"/>
          <w:color w:val="000000"/>
        </w:rPr>
        <w:t>Factor the expression completely.  Show your work/thinking.</w:t>
      </w:r>
      <w:r w:rsidRPr="000E6A91">
        <w:rPr>
          <w:rFonts w:asciiTheme="minorHAnsi" w:hAnsiTheme="minorHAnsi"/>
          <w:color w:val="000000"/>
        </w:rPr>
        <w:t xml:space="preserve">  </w:t>
      </w:r>
    </w:p>
    <w:p w14:paraId="546D7053" w14:textId="61A6FE70" w:rsidR="00BD26C6" w:rsidRPr="000942F2" w:rsidRDefault="000E6A91" w:rsidP="00BD26C6">
      <w:pPr>
        <w:pStyle w:val="ListParagraph"/>
        <w:pBdr>
          <w:top w:val="nil"/>
          <w:left w:val="nil"/>
          <w:bottom w:val="nil"/>
          <w:right w:val="nil"/>
          <w:between w:val="nil"/>
        </w:pBdr>
        <w:spacing w:line="240" w:lineRule="auto"/>
        <w:ind w:left="360"/>
        <w:jc w:val="center"/>
        <w:rPr>
          <w:rFonts w:asciiTheme="minorHAnsi" w:hAnsiTheme="minorHAnsi"/>
          <w:color w:val="000000"/>
        </w:rPr>
      </w:pPr>
      <m:oMathPara>
        <m:oMath>
          <m:r>
            <w:rPr>
              <w:rFonts w:ascii="Cambria Math" w:hAnsi="Cambria Math"/>
              <w:color w:val="000000"/>
            </w:rPr>
            <m:t>-11</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+24xy-4</m:t>
          </m:r>
          <m:sSup>
            <m:sSupPr>
              <m:ctrlPr>
                <w:rPr>
                  <w:rFonts w:ascii="Cambria Math" w:hAnsi="Cambria Math"/>
                  <w:i/>
                  <w:color w:val="000000"/>
                </w:rPr>
              </m:ctrlPr>
            </m:sSupPr>
            <m:e>
              <m:r>
                <w:rPr>
                  <w:rFonts w:ascii="Cambria Math" w:hAnsi="Cambria Math"/>
                  <w:color w:val="000000"/>
                </w:rPr>
                <m:t>y</m:t>
              </m:r>
            </m:e>
            <m:sup>
              <m:r>
                <w:rPr>
                  <w:rFonts w:ascii="Cambria Math" w:hAnsi="Cambria Math"/>
                  <w:color w:val="000000"/>
                </w:rPr>
                <m:t>2</m:t>
              </m:r>
            </m:sup>
          </m:sSup>
        </m:oMath>
      </m:oMathPara>
    </w:p>
    <w:p w14:paraId="5E7BFF3B" w14:textId="77777777" w:rsidR="000942F2" w:rsidRPr="00BD26C6" w:rsidRDefault="000942F2" w:rsidP="00BD26C6">
      <w:pPr>
        <w:pStyle w:val="ListParagraph"/>
        <w:pBdr>
          <w:top w:val="nil"/>
          <w:left w:val="nil"/>
          <w:bottom w:val="nil"/>
          <w:right w:val="nil"/>
          <w:between w:val="nil"/>
        </w:pBdr>
        <w:spacing w:line="240" w:lineRule="auto"/>
        <w:ind w:left="360"/>
        <w:jc w:val="center"/>
        <w:rPr>
          <w:rFonts w:asciiTheme="minorHAnsi" w:hAnsiTheme="minorHAnsi"/>
          <w:color w:val="000000"/>
        </w:rPr>
      </w:pPr>
    </w:p>
    <w:p w14:paraId="59B2D87F" w14:textId="03D17B78" w:rsidR="00BD26C6" w:rsidRDefault="00BD26C6" w:rsidP="00BD26C6">
      <w:pPr>
        <w:pStyle w:val="ListParagraph"/>
        <w:pBdr>
          <w:top w:val="nil"/>
          <w:left w:val="nil"/>
          <w:bottom w:val="nil"/>
          <w:right w:val="nil"/>
          <w:between w:val="nil"/>
        </w:pBdr>
        <w:spacing w:line="240" w:lineRule="auto"/>
        <w:ind w:left="360"/>
        <w:rPr>
          <w:rFonts w:asciiTheme="minorHAnsi" w:hAnsiTheme="minorHAnsi"/>
          <w:i/>
          <w:iCs/>
          <w:color w:val="C00000"/>
        </w:rPr>
      </w:pPr>
      <w:r>
        <w:rPr>
          <w:rFonts w:asciiTheme="minorHAnsi" w:hAnsiTheme="minorHAnsi"/>
          <w:i/>
          <w:iCs/>
          <w:color w:val="C00000"/>
        </w:rPr>
        <w:t xml:space="preserve">A common error students may </w:t>
      </w:r>
      <w:r w:rsidR="00323263">
        <w:rPr>
          <w:rFonts w:asciiTheme="minorHAnsi" w:hAnsiTheme="minorHAnsi"/>
          <w:i/>
          <w:iCs/>
          <w:color w:val="C00000"/>
        </w:rPr>
        <w:t xml:space="preserve">make </w:t>
      </w:r>
      <w:r w:rsidR="000942F2">
        <w:rPr>
          <w:rFonts w:asciiTheme="minorHAnsi" w:hAnsiTheme="minorHAnsi"/>
          <w:i/>
          <w:iCs/>
          <w:color w:val="C00000"/>
        </w:rPr>
        <w:t xml:space="preserve">is to express their answers without the y variable.  This may indicate the student </w:t>
      </w:r>
      <w:r w:rsidR="00323263">
        <w:rPr>
          <w:rFonts w:asciiTheme="minorHAnsi" w:hAnsiTheme="minorHAnsi"/>
          <w:i/>
          <w:iCs/>
          <w:color w:val="C00000"/>
        </w:rPr>
        <w:t xml:space="preserve">does not </w:t>
      </w:r>
      <w:r w:rsidR="000942F2">
        <w:rPr>
          <w:rFonts w:asciiTheme="minorHAnsi" w:hAnsiTheme="minorHAnsi"/>
          <w:i/>
          <w:iCs/>
          <w:color w:val="C00000"/>
        </w:rPr>
        <w:t xml:space="preserve">understand how to factor expressions with two variables.  Highlighting the variables may help students keep track of the variables throughout their work.  Teachers may encourage students to </w:t>
      </w:r>
      <w:r w:rsidR="00323263">
        <w:rPr>
          <w:rFonts w:asciiTheme="minorHAnsi" w:hAnsiTheme="minorHAnsi"/>
          <w:i/>
          <w:iCs/>
          <w:color w:val="C00000"/>
        </w:rPr>
        <w:t xml:space="preserve">multiply </w:t>
      </w:r>
      <w:r w:rsidR="000942F2">
        <w:rPr>
          <w:rFonts w:asciiTheme="minorHAnsi" w:hAnsiTheme="minorHAnsi"/>
          <w:i/>
          <w:iCs/>
          <w:color w:val="C00000"/>
        </w:rPr>
        <w:t xml:space="preserve">their factors to verify their expression is equivalent to the </w:t>
      </w:r>
      <w:r w:rsidR="00323263">
        <w:rPr>
          <w:rFonts w:asciiTheme="minorHAnsi" w:hAnsiTheme="minorHAnsi"/>
          <w:i/>
          <w:iCs/>
          <w:color w:val="C00000"/>
        </w:rPr>
        <w:t xml:space="preserve">initial </w:t>
      </w:r>
      <w:r w:rsidR="000942F2">
        <w:rPr>
          <w:rFonts w:asciiTheme="minorHAnsi" w:hAnsiTheme="minorHAnsi"/>
          <w:i/>
          <w:iCs/>
          <w:color w:val="C00000"/>
        </w:rPr>
        <w:t xml:space="preserve">problem.  </w:t>
      </w:r>
    </w:p>
    <w:p w14:paraId="2CCBC777" w14:textId="20AFF700" w:rsidR="00B3602E" w:rsidRDefault="00B3602E" w:rsidP="00BD26C6">
      <w:pPr>
        <w:pStyle w:val="ListParagraph"/>
        <w:pBdr>
          <w:top w:val="nil"/>
          <w:left w:val="nil"/>
          <w:bottom w:val="nil"/>
          <w:right w:val="nil"/>
          <w:between w:val="nil"/>
        </w:pBdr>
        <w:spacing w:line="240" w:lineRule="auto"/>
        <w:ind w:left="360"/>
        <w:rPr>
          <w:rFonts w:asciiTheme="minorHAnsi" w:hAnsiTheme="minorHAnsi"/>
          <w:i/>
          <w:iCs/>
          <w:color w:val="C00000"/>
        </w:rPr>
      </w:pPr>
    </w:p>
    <w:p w14:paraId="6A66BCCF" w14:textId="3AE8EFC5" w:rsidR="00581F27" w:rsidRPr="00581F27" w:rsidRDefault="00581F27" w:rsidP="00581F27">
      <w:pPr>
        <w:ind w:left="360" w:hanging="360"/>
        <w:rPr>
          <w:rFonts w:asciiTheme="minorHAnsi" w:hAnsiTheme="minorHAnsi"/>
        </w:rPr>
      </w:pPr>
      <w:r>
        <w:rPr>
          <w:rFonts w:asciiTheme="minorHAnsi" w:hAnsiTheme="minorHAnsi"/>
        </w:rPr>
        <w:t>5.</w:t>
      </w:r>
      <w:r>
        <w:rPr>
          <w:rFonts w:asciiTheme="minorHAnsi" w:hAnsiTheme="minorHAnsi"/>
        </w:rPr>
        <w:tab/>
      </w:r>
      <w:r w:rsidRPr="00581F27">
        <w:rPr>
          <w:rFonts w:asciiTheme="minorHAnsi" w:hAnsiTheme="minorHAnsi"/>
        </w:rPr>
        <w:t xml:space="preserve">Student A factored the expression </w:t>
      </w:r>
      <m:oMath>
        <m:r>
          <w:rPr>
            <w:rFonts w:ascii="Cambria Math" w:hAnsi="Cambria Math"/>
          </w:rPr>
          <m:t>8</m:t>
        </m:r>
        <m:sSup>
          <m:sSupPr>
            <m:ctrlPr>
              <w:rPr>
                <w:rFonts w:ascii="Cambria Math" w:eastAsia="Open Sans" w:hAnsi="Cambria Math" w:cs="Open Sans"/>
                <w:i/>
              </w:rPr>
            </m:ctrlPr>
          </m:sSupPr>
          <m:e>
            <m:r>
              <w:rPr>
                <w:rFonts w:ascii="Cambria Math" w:hAnsi="Cambria Math"/>
              </w:rPr>
              <m:t>x</m:t>
            </m:r>
          </m:e>
          <m:sup>
            <m:r>
              <w:rPr>
                <w:rFonts w:ascii="Cambria Math" w:hAnsi="Cambria Math"/>
              </w:rPr>
              <m:t>2</m:t>
            </m:r>
          </m:sup>
        </m:sSup>
        <m:r>
          <w:rPr>
            <w:rFonts w:ascii="Cambria Math" w:hAnsi="Cambria Math"/>
          </w:rPr>
          <m:t>-30x+7</m:t>
        </m:r>
      </m:oMath>
      <w:r w:rsidRPr="00581F27">
        <w:rPr>
          <w:rFonts w:asciiTheme="minorHAnsi" w:hAnsiTheme="minorHAnsi"/>
        </w:rPr>
        <w:t>.  Their work is shown below.  Is their answer correct?  If yes, state it is correct.  If not, find the error and factor correctly.</w:t>
      </w:r>
    </w:p>
    <w:p w14:paraId="02663216" w14:textId="77777777" w:rsidR="00581F27" w:rsidRDefault="00581F27" w:rsidP="00581F27">
      <w:pPr>
        <w:pStyle w:val="ListParagraph"/>
        <w:ind w:left="0"/>
        <w:jc w:val="center"/>
        <w:rPr>
          <w:rFonts w:asciiTheme="minorHAnsi" w:hAnsiTheme="minorHAnsi"/>
          <w:color w:val="auto"/>
        </w:rPr>
      </w:pPr>
      <w:r>
        <w:rPr>
          <w:rFonts w:asciiTheme="minorHAnsi" w:hAnsiTheme="minorHAnsi"/>
          <w:color w:val="auto"/>
        </w:rPr>
        <w:t>Student A</w:t>
      </w:r>
    </w:p>
    <w:p w14:paraId="259C2426" w14:textId="180C6D82" w:rsidR="00581F27" w:rsidRPr="00495D2C" w:rsidRDefault="00581F27" w:rsidP="00581F27">
      <w:pPr>
        <w:pStyle w:val="ListParagraph"/>
        <w:ind w:left="0"/>
        <w:jc w:val="center"/>
        <w:rPr>
          <w:rFonts w:asciiTheme="minorHAnsi" w:hAnsiTheme="minorHAnsi"/>
          <w:color w:val="auto"/>
        </w:rPr>
      </w:pPr>
      <m:oMathPara>
        <m:oMath>
          <m:r>
            <w:rPr>
              <w:rFonts w:ascii="Cambria Math" w:hAnsi="Cambria Math"/>
              <w:color w:val="auto"/>
            </w:rPr>
            <m:t>8</m:t>
          </m:r>
          <m:sSup>
            <m:sSupPr>
              <m:ctrlPr>
                <w:rPr>
                  <w:rFonts w:ascii="Cambria Math" w:hAnsi="Cambria Math"/>
                  <w:i/>
                  <w:color w:val="auto"/>
                </w:rPr>
              </m:ctrlPr>
            </m:sSupPr>
            <m:e>
              <m:r>
                <w:rPr>
                  <w:rFonts w:ascii="Cambria Math" w:hAnsi="Cambria Math"/>
                  <w:color w:val="auto"/>
                </w:rPr>
                <m:t>x</m:t>
              </m:r>
            </m:e>
            <m:sup>
              <m:r>
                <w:rPr>
                  <w:rFonts w:ascii="Cambria Math" w:hAnsi="Cambria Math"/>
                  <w:color w:val="auto"/>
                </w:rPr>
                <m:t>2</m:t>
              </m:r>
            </m:sup>
          </m:sSup>
          <m:r>
            <w:rPr>
              <w:rFonts w:ascii="Cambria Math" w:hAnsi="Cambria Math"/>
              <w:color w:val="auto"/>
            </w:rPr>
            <m:t>-30x+7</m:t>
          </m:r>
        </m:oMath>
      </m:oMathPara>
    </w:p>
    <w:p w14:paraId="640887D6" w14:textId="395E6620" w:rsidR="00900DCF" w:rsidRPr="00495D2C" w:rsidRDefault="00900DCF" w:rsidP="00900DCF">
      <w:pPr>
        <w:pStyle w:val="ListParagraph"/>
        <w:ind w:left="0"/>
        <w:jc w:val="center"/>
        <w:rPr>
          <w:rFonts w:asciiTheme="minorHAnsi" w:hAnsiTheme="minorHAnsi"/>
          <w:color w:val="auto"/>
        </w:rPr>
      </w:pPr>
      <m:oMathPara>
        <m:oMath>
          <m:r>
            <w:rPr>
              <w:rFonts w:ascii="Cambria Math" w:hAnsi="Cambria Math"/>
              <w:color w:val="auto"/>
            </w:rPr>
            <m:t>(8</m:t>
          </m:r>
          <m:sSup>
            <m:sSupPr>
              <m:ctrlPr>
                <w:rPr>
                  <w:rFonts w:ascii="Cambria Math" w:hAnsi="Cambria Math"/>
                  <w:i/>
                  <w:color w:val="auto"/>
                </w:rPr>
              </m:ctrlPr>
            </m:sSupPr>
            <m:e>
              <m:r>
                <w:rPr>
                  <w:rFonts w:ascii="Cambria Math" w:hAnsi="Cambria Math"/>
                  <w:color w:val="auto"/>
                </w:rPr>
                <m:t>x</m:t>
              </m:r>
            </m:e>
            <m:sup>
              <m:r>
                <w:rPr>
                  <w:rFonts w:ascii="Cambria Math" w:hAnsi="Cambria Math"/>
                  <w:color w:val="auto"/>
                </w:rPr>
                <m:t>2</m:t>
              </m:r>
            </m:sup>
          </m:sSup>
          <m:r>
            <w:rPr>
              <w:rFonts w:ascii="Cambria Math" w:hAnsi="Cambria Math"/>
              <w:color w:val="auto"/>
            </w:rPr>
            <m:t>-2x)(-28x-7)</m:t>
          </m:r>
        </m:oMath>
      </m:oMathPara>
    </w:p>
    <w:p w14:paraId="5B0F6CDB" w14:textId="391429DC" w:rsidR="00581F27" w:rsidRPr="00495D2C" w:rsidRDefault="00581F27" w:rsidP="00581F27">
      <w:pPr>
        <w:pStyle w:val="ListParagraph"/>
        <w:ind w:left="0"/>
        <w:jc w:val="center"/>
        <w:rPr>
          <w:rFonts w:asciiTheme="minorHAnsi" w:hAnsiTheme="minorHAnsi"/>
          <w:color w:val="auto"/>
        </w:rPr>
      </w:pPr>
      <m:oMathPara>
        <m:oMath>
          <m:r>
            <w:rPr>
              <w:rFonts w:ascii="Cambria Math" w:hAnsi="Cambria Math"/>
              <w:color w:val="auto"/>
            </w:rPr>
            <m:t>2x</m:t>
          </m:r>
          <m:d>
            <m:dPr>
              <m:ctrlPr>
                <w:rPr>
                  <w:rFonts w:ascii="Cambria Math" w:hAnsi="Cambria Math"/>
                  <w:i/>
                  <w:color w:val="auto"/>
                </w:rPr>
              </m:ctrlPr>
            </m:dPr>
            <m:e>
              <m:r>
                <w:rPr>
                  <w:rFonts w:ascii="Cambria Math" w:hAnsi="Cambria Math"/>
                  <w:color w:val="auto"/>
                </w:rPr>
                <m:t>4x-1</m:t>
              </m:r>
            </m:e>
          </m:d>
          <m:r>
            <w:rPr>
              <w:rFonts w:ascii="Cambria Math" w:hAnsi="Cambria Math"/>
              <w:color w:val="auto"/>
            </w:rPr>
            <m:t>+7(4x-1)</m:t>
          </m:r>
        </m:oMath>
      </m:oMathPara>
    </w:p>
    <w:p w14:paraId="79D004EB" w14:textId="7A2444BE" w:rsidR="00581F27" w:rsidRPr="00581F27" w:rsidRDefault="00581F27" w:rsidP="00581F27">
      <w:pPr>
        <w:jc w:val="center"/>
        <w:rPr>
          <w:rFonts w:asciiTheme="minorHAnsi" w:hAnsiTheme="minorHAnsi"/>
        </w:rPr>
      </w:pPr>
      <m:oMathPara>
        <m:oMath>
          <m:r>
            <w:rPr>
              <w:rFonts w:ascii="Cambria Math" w:hAnsi="Cambria Math"/>
            </w:rPr>
            <m:t>(4x-1)(2x+7)</m:t>
          </m:r>
        </m:oMath>
      </m:oMathPara>
    </w:p>
    <w:p w14:paraId="7525CC4E" w14:textId="47D6CFCB" w:rsidR="00581F27" w:rsidRPr="00900DCF" w:rsidRDefault="00581F27" w:rsidP="00900DCF">
      <w:pPr>
        <w:ind w:left="360"/>
        <w:rPr>
          <w:i/>
          <w:iCs/>
          <w:color w:val="C00000"/>
        </w:rPr>
      </w:pPr>
      <w:r>
        <w:rPr>
          <w:i/>
          <w:iCs/>
          <w:color w:val="C00000"/>
        </w:rPr>
        <w:lastRenderedPageBreak/>
        <w:t xml:space="preserve">A common error students may make it to state the answer is correct.  This may indicate the student does not recognize </w:t>
      </w:r>
      <w:r w:rsidR="00900DCF">
        <w:rPr>
          <w:i/>
          <w:iCs/>
          <w:color w:val="C00000"/>
        </w:rPr>
        <w:t xml:space="preserve">that the GCF of the second binomial has to be negative.  Circling the negatives with any leading coefficient may help students identify the GCF should be negative.  </w:t>
      </w:r>
      <w:r w:rsidRPr="00900DCF">
        <w:rPr>
          <w:rFonts w:asciiTheme="minorHAnsi" w:hAnsiTheme="minorHAnsi"/>
          <w:i/>
          <w:iCs/>
          <w:color w:val="C00000"/>
        </w:rPr>
        <w:t>Teachers may want to encourage students to multiply their factors to verify the expression is equivalent to the initial problem.</w:t>
      </w:r>
    </w:p>
    <w:p w14:paraId="3EF0FA7C" w14:textId="77777777" w:rsidR="007377D0" w:rsidRPr="007377D0" w:rsidRDefault="007377D0" w:rsidP="007377D0"/>
    <w:p w14:paraId="43B69F64" w14:textId="77777777" w:rsidR="00A47364" w:rsidRPr="007377D0" w:rsidRDefault="00A47364" w:rsidP="007377D0">
      <w:pPr>
        <w:jc w:val="right"/>
      </w:pPr>
    </w:p>
    <w:sectPr w:rsidR="00A47364" w:rsidRPr="007377D0" w:rsidSect="00BD12FB">
      <w:footerReference w:type="default" r:id="rId18"/>
      <w:footerReference w:type="first" r:id="rId19"/>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1AB3" w14:textId="77777777" w:rsidR="00162F05" w:rsidRDefault="00162F05" w:rsidP="002D4C35">
      <w:pPr>
        <w:spacing w:after="0" w:line="240" w:lineRule="auto"/>
      </w:pPr>
      <w:r>
        <w:separator/>
      </w:r>
    </w:p>
  </w:endnote>
  <w:endnote w:type="continuationSeparator" w:id="0">
    <w:p w14:paraId="37B8D2B6" w14:textId="77777777" w:rsidR="00162F05" w:rsidRDefault="00162F05"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640C"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9D56"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7218D97C"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3E5C63CE"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DD73" w14:textId="77777777" w:rsidR="00162F05" w:rsidRDefault="00162F05" w:rsidP="002D4C35">
      <w:pPr>
        <w:spacing w:after="0" w:line="240" w:lineRule="auto"/>
      </w:pPr>
      <w:r>
        <w:separator/>
      </w:r>
    </w:p>
  </w:footnote>
  <w:footnote w:type="continuationSeparator" w:id="0">
    <w:p w14:paraId="26A712CC" w14:textId="77777777" w:rsidR="00162F05" w:rsidRDefault="00162F05"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0"/>
  </w:num>
  <w:num w:numId="3">
    <w:abstractNumId w:val="3"/>
  </w:num>
  <w:num w:numId="4">
    <w:abstractNumId w:val="13"/>
  </w:num>
  <w:num w:numId="5">
    <w:abstractNumId w:val="8"/>
  </w:num>
  <w:num w:numId="6">
    <w:abstractNumId w:val="12"/>
  </w:num>
  <w:num w:numId="7">
    <w:abstractNumId w:val="4"/>
  </w:num>
  <w:num w:numId="8">
    <w:abstractNumId w:val="2"/>
  </w:num>
  <w:num w:numId="9">
    <w:abstractNumId w:val="11"/>
  </w:num>
  <w:num w:numId="10">
    <w:abstractNumId w:val="1"/>
  </w:num>
  <w:num w:numId="11">
    <w:abstractNumId w:val="9"/>
  </w:num>
  <w:num w:numId="12">
    <w:abstractNumId w:val="7"/>
  </w:num>
  <w:num w:numId="13">
    <w:abstractNumId w:val="5"/>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12D69"/>
    <w:rsid w:val="00025E5D"/>
    <w:rsid w:val="00090B46"/>
    <w:rsid w:val="000942F2"/>
    <w:rsid w:val="000A6353"/>
    <w:rsid w:val="000C50DF"/>
    <w:rsid w:val="000E6A91"/>
    <w:rsid w:val="000E724D"/>
    <w:rsid w:val="00111140"/>
    <w:rsid w:val="00117DC0"/>
    <w:rsid w:val="00161536"/>
    <w:rsid w:val="00162F05"/>
    <w:rsid w:val="001F2856"/>
    <w:rsid w:val="001F4F2D"/>
    <w:rsid w:val="002054E4"/>
    <w:rsid w:val="00206B14"/>
    <w:rsid w:val="00241C7D"/>
    <w:rsid w:val="00262D08"/>
    <w:rsid w:val="002D4C35"/>
    <w:rsid w:val="00323263"/>
    <w:rsid w:val="00324702"/>
    <w:rsid w:val="00354DE8"/>
    <w:rsid w:val="003C13FC"/>
    <w:rsid w:val="004017BC"/>
    <w:rsid w:val="00415BB7"/>
    <w:rsid w:val="00457E03"/>
    <w:rsid w:val="00464C41"/>
    <w:rsid w:val="00495D2C"/>
    <w:rsid w:val="00581F27"/>
    <w:rsid w:val="005C4325"/>
    <w:rsid w:val="00621416"/>
    <w:rsid w:val="00627DAC"/>
    <w:rsid w:val="00643921"/>
    <w:rsid w:val="00672FC4"/>
    <w:rsid w:val="007377D0"/>
    <w:rsid w:val="00772185"/>
    <w:rsid w:val="00780A8D"/>
    <w:rsid w:val="0079031D"/>
    <w:rsid w:val="007A3951"/>
    <w:rsid w:val="007B3617"/>
    <w:rsid w:val="007C61F4"/>
    <w:rsid w:val="007E2C60"/>
    <w:rsid w:val="008677AB"/>
    <w:rsid w:val="00897F39"/>
    <w:rsid w:val="00900DCF"/>
    <w:rsid w:val="0095668E"/>
    <w:rsid w:val="00991DBF"/>
    <w:rsid w:val="009C7790"/>
    <w:rsid w:val="009D020D"/>
    <w:rsid w:val="00A06BAF"/>
    <w:rsid w:val="00A07A52"/>
    <w:rsid w:val="00A3137E"/>
    <w:rsid w:val="00A47364"/>
    <w:rsid w:val="00A52804"/>
    <w:rsid w:val="00A94420"/>
    <w:rsid w:val="00AF7CE8"/>
    <w:rsid w:val="00B06384"/>
    <w:rsid w:val="00B3602E"/>
    <w:rsid w:val="00B40C43"/>
    <w:rsid w:val="00B42551"/>
    <w:rsid w:val="00B87F26"/>
    <w:rsid w:val="00B93D13"/>
    <w:rsid w:val="00BB5D50"/>
    <w:rsid w:val="00BC1E53"/>
    <w:rsid w:val="00BD12FB"/>
    <w:rsid w:val="00BD26C6"/>
    <w:rsid w:val="00BF1097"/>
    <w:rsid w:val="00C201F9"/>
    <w:rsid w:val="00C25B0D"/>
    <w:rsid w:val="00C5549C"/>
    <w:rsid w:val="00D3310A"/>
    <w:rsid w:val="00D6138B"/>
    <w:rsid w:val="00D66AB2"/>
    <w:rsid w:val="00D95CAC"/>
    <w:rsid w:val="00DA4909"/>
    <w:rsid w:val="00E13208"/>
    <w:rsid w:val="00E178AF"/>
    <w:rsid w:val="00E30B5F"/>
    <w:rsid w:val="00E728F7"/>
    <w:rsid w:val="00EF3B3A"/>
    <w:rsid w:val="00F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CAC36A"/>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A94420"/>
    <w:rPr>
      <w:color w:val="605E5C"/>
      <w:shd w:val="clear" w:color="auto" w:fill="E1DFDD"/>
    </w:rPr>
  </w:style>
  <w:style w:type="character" w:styleId="PlaceholderText">
    <w:name w:val="Placeholder Text"/>
    <w:basedOn w:val="DefaultParagraphFont"/>
    <w:uiPriority w:val="99"/>
    <w:semiHidden/>
    <w:rsid w:val="00BB5D50"/>
    <w:rPr>
      <w:color w:val="808080"/>
    </w:rPr>
  </w:style>
  <w:style w:type="character" w:customStyle="1" w:styleId="hidden1">
    <w:name w:val="hidden1"/>
    <w:basedOn w:val="DefaultParagraphFont"/>
    <w:rsid w:val="003C13FC"/>
    <w:rPr>
      <w:vanish/>
      <w:webHidden w:val="0"/>
      <w:specVanish w:val="0"/>
    </w:rPr>
  </w:style>
  <w:style w:type="character" w:customStyle="1" w:styleId="filetype1">
    <w:name w:val="file_type1"/>
    <w:basedOn w:val="DefaultParagraphFont"/>
    <w:rsid w:val="003C13FC"/>
    <w:rPr>
      <w:sz w:val="20"/>
      <w:szCs w:val="20"/>
    </w:rPr>
  </w:style>
  <w:style w:type="character" w:styleId="UnresolvedMention">
    <w:name w:val="Unresolved Mention"/>
    <w:basedOn w:val="DefaultParagraphFont"/>
    <w:uiPriority w:val="99"/>
    <w:semiHidden/>
    <w:unhideWhenUsed/>
    <w:rsid w:val="00772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1889">
      <w:bodyDiv w:val="1"/>
      <w:marLeft w:val="0"/>
      <w:marRight w:val="0"/>
      <w:marTop w:val="0"/>
      <w:marBottom w:val="0"/>
      <w:divBdr>
        <w:top w:val="none" w:sz="0" w:space="0" w:color="auto"/>
        <w:left w:val="none" w:sz="0" w:space="0" w:color="auto"/>
        <w:bottom w:val="none" w:sz="0" w:space="0" w:color="auto"/>
        <w:right w:val="none" w:sz="0" w:space="0" w:color="auto"/>
      </w:divBdr>
    </w:div>
    <w:div w:id="406852184">
      <w:bodyDiv w:val="1"/>
      <w:marLeft w:val="0"/>
      <w:marRight w:val="0"/>
      <w:marTop w:val="0"/>
      <w:marBottom w:val="0"/>
      <w:divBdr>
        <w:top w:val="none" w:sz="0" w:space="0" w:color="auto"/>
        <w:left w:val="none" w:sz="0" w:space="0" w:color="auto"/>
        <w:bottom w:val="none" w:sz="0" w:space="0" w:color="auto"/>
        <w:right w:val="none" w:sz="0" w:space="0" w:color="auto"/>
      </w:divBdr>
    </w:div>
    <w:div w:id="650015942">
      <w:bodyDiv w:val="1"/>
      <w:marLeft w:val="0"/>
      <w:marRight w:val="0"/>
      <w:marTop w:val="0"/>
      <w:marBottom w:val="0"/>
      <w:divBdr>
        <w:top w:val="none" w:sz="0" w:space="0" w:color="auto"/>
        <w:left w:val="none" w:sz="0" w:space="0" w:color="auto"/>
        <w:bottom w:val="none" w:sz="0" w:space="0" w:color="auto"/>
        <w:right w:val="none" w:sz="0" w:space="0" w:color="auto"/>
      </w:divBdr>
    </w:div>
    <w:div w:id="662198941">
      <w:bodyDiv w:val="1"/>
      <w:marLeft w:val="0"/>
      <w:marRight w:val="0"/>
      <w:marTop w:val="0"/>
      <w:marBottom w:val="0"/>
      <w:divBdr>
        <w:top w:val="none" w:sz="0" w:space="0" w:color="auto"/>
        <w:left w:val="none" w:sz="0" w:space="0" w:color="auto"/>
        <w:bottom w:val="none" w:sz="0" w:space="0" w:color="auto"/>
        <w:right w:val="none" w:sz="0" w:space="0" w:color="auto"/>
      </w:divBdr>
    </w:div>
    <w:div w:id="668600633">
      <w:bodyDiv w:val="1"/>
      <w:marLeft w:val="0"/>
      <w:marRight w:val="0"/>
      <w:marTop w:val="0"/>
      <w:marBottom w:val="0"/>
      <w:divBdr>
        <w:top w:val="none" w:sz="0" w:space="0" w:color="auto"/>
        <w:left w:val="none" w:sz="0" w:space="0" w:color="auto"/>
        <w:bottom w:val="none" w:sz="0" w:space="0" w:color="auto"/>
        <w:right w:val="none" w:sz="0" w:space="0" w:color="auto"/>
      </w:divBdr>
    </w:div>
    <w:div w:id="1074933424">
      <w:bodyDiv w:val="1"/>
      <w:marLeft w:val="0"/>
      <w:marRight w:val="0"/>
      <w:marTop w:val="0"/>
      <w:marBottom w:val="0"/>
      <w:divBdr>
        <w:top w:val="none" w:sz="0" w:space="0" w:color="auto"/>
        <w:left w:val="none" w:sz="0" w:space="0" w:color="auto"/>
        <w:bottom w:val="none" w:sz="0" w:space="0" w:color="auto"/>
        <w:right w:val="none" w:sz="0" w:space="0" w:color="auto"/>
      </w:divBdr>
    </w:div>
    <w:div w:id="1373270515">
      <w:bodyDiv w:val="1"/>
      <w:marLeft w:val="0"/>
      <w:marRight w:val="0"/>
      <w:marTop w:val="0"/>
      <w:marBottom w:val="0"/>
      <w:divBdr>
        <w:top w:val="none" w:sz="0" w:space="0" w:color="auto"/>
        <w:left w:val="none" w:sz="0" w:space="0" w:color="auto"/>
        <w:bottom w:val="none" w:sz="0" w:space="0" w:color="auto"/>
        <w:right w:val="none" w:sz="0" w:space="0" w:color="auto"/>
      </w:divBdr>
    </w:div>
    <w:div w:id="1677808204">
      <w:bodyDiv w:val="1"/>
      <w:marLeft w:val="0"/>
      <w:marRight w:val="0"/>
      <w:marTop w:val="0"/>
      <w:marBottom w:val="0"/>
      <w:divBdr>
        <w:top w:val="none" w:sz="0" w:space="0" w:color="auto"/>
        <w:left w:val="none" w:sz="0" w:space="0" w:color="auto"/>
        <w:bottom w:val="none" w:sz="0" w:space="0" w:color="auto"/>
        <w:right w:val="none" w:sz="0" w:space="0" w:color="auto"/>
      </w:divBdr>
    </w:div>
    <w:div w:id="2045473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2/638041054205170000"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doe.virginia.gov/home/showpublisheddocument/18630/638041054191430000" TargetMode="External"/><Relationship Id="rId17" Type="http://schemas.openxmlformats.org/officeDocument/2006/relationships/hyperlink" Target="https://www.doe.virginia.gov/home/showpublisheddocument/25308/63804543594953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5364/638045617817630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5994/638035859694970000" TargetMode="External"/><Relationship Id="rId5" Type="http://schemas.openxmlformats.org/officeDocument/2006/relationships/settings" Target="settings.xml"/><Relationship Id="rId15" Type="http://schemas.openxmlformats.org/officeDocument/2006/relationships/hyperlink" Target="https://www.doe.virginia.gov/home/showpublisheddocument/25360/638045617807130000" TargetMode="External"/><Relationship Id="rId10" Type="http://schemas.openxmlformats.org/officeDocument/2006/relationships/hyperlink" Target="https://www.doe.virginia.gov/home/showpublisheddocument/15992/638035859688570000"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doe.virginia.gov/home/showpublisheddocument/3068/637982465258630000" TargetMode="External"/><Relationship Id="rId14" Type="http://schemas.openxmlformats.org/officeDocument/2006/relationships/hyperlink" Target="https://www.doe.virginia.gov/home/showpublisheddocument/25356/63804561779777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B3F3EA-53DA-4AAA-98DA-8075C185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A2.1c Quick Check</vt:lpstr>
    </vt:vector>
  </TitlesOfParts>
  <Company>Virginia Department of Education</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A2.1c Quick Check</dc:title>
  <dc:creator>Virginia Department of Education</dc:creator>
  <cp:lastModifiedBy>Mazzacane, Tina (DOE)</cp:lastModifiedBy>
  <cp:revision>7</cp:revision>
  <cp:lastPrinted>2020-09-26T03:51:00Z</cp:lastPrinted>
  <dcterms:created xsi:type="dcterms:W3CDTF">2020-10-05T12:36:00Z</dcterms:created>
  <dcterms:modified xsi:type="dcterms:W3CDTF">2022-12-30T15:06:00Z</dcterms:modified>
</cp:coreProperties>
</file>