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D4F7" w14:textId="77777777" w:rsidR="00B73079" w:rsidRPr="00EF1C4C" w:rsidRDefault="00B941BD" w:rsidP="003A0E46">
      <w:pPr>
        <w:pStyle w:val="Title"/>
        <w:spacing w:line="240" w:lineRule="auto"/>
      </w:pPr>
      <w:r w:rsidRPr="00EF1C4C">
        <w:t>Just In Time Quick Check</w:t>
      </w:r>
    </w:p>
    <w:p w14:paraId="766754C2" w14:textId="74B93B3F" w:rsidR="00B73079" w:rsidRPr="003A0E46" w:rsidRDefault="00CE74D0" w:rsidP="003A0E46">
      <w:pPr>
        <w:pStyle w:val="Title"/>
        <w:spacing w:after="120" w:line="240" w:lineRule="auto"/>
      </w:pPr>
      <w:hyperlink r:id="rId8" w:history="1">
        <w:r w:rsidR="00B941BD" w:rsidRPr="00322F32">
          <w:rPr>
            <w:rStyle w:val="Hyperlink"/>
          </w:rPr>
          <w:t xml:space="preserve">Standard of Learning (SOL) </w:t>
        </w:r>
        <w:r w:rsidR="00322F32" w:rsidRPr="00322F32">
          <w:rPr>
            <w:rStyle w:val="Hyperlink"/>
          </w:rPr>
          <w:t>A</w:t>
        </w:r>
        <w:r w:rsidR="00B941BD" w:rsidRPr="00322F32">
          <w:rPr>
            <w:rStyle w:val="Hyperlink"/>
          </w:rPr>
          <w:t>.</w:t>
        </w:r>
        <w:r w:rsidR="00322F32" w:rsidRPr="00322F32">
          <w:rPr>
            <w:rStyle w:val="Hyperlink"/>
          </w:rPr>
          <w:t>9</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33ACEA7" w14:textId="77777777" w:rsidTr="001F2446">
        <w:trPr>
          <w:tblHeader/>
          <w:jc w:val="center"/>
        </w:trPr>
        <w:tc>
          <w:tcPr>
            <w:tcW w:w="10800" w:type="dxa"/>
          </w:tcPr>
          <w:p w14:paraId="752B8FDC" w14:textId="39CB431A" w:rsidR="00B73079" w:rsidRDefault="00B941BD" w:rsidP="00464260">
            <w:pPr>
              <w:spacing w:before="120" w:after="120"/>
              <w:jc w:val="center"/>
              <w:rPr>
                <w:i/>
                <w:sz w:val="28"/>
                <w:szCs w:val="28"/>
              </w:rPr>
            </w:pPr>
            <w:r w:rsidRPr="00EF1C4C">
              <w:rPr>
                <w:rStyle w:val="TitleChar"/>
              </w:rPr>
              <w:t>Strand:</w:t>
            </w:r>
            <w:r>
              <w:rPr>
                <w:b/>
                <w:sz w:val="28"/>
                <w:szCs w:val="28"/>
              </w:rPr>
              <w:t xml:space="preserve"> </w:t>
            </w:r>
            <w:r w:rsidR="00322F32">
              <w:rPr>
                <w:sz w:val="28"/>
                <w:szCs w:val="28"/>
              </w:rPr>
              <w:t>Statistics</w:t>
            </w:r>
          </w:p>
        </w:tc>
      </w:tr>
      <w:tr w:rsidR="00B73079" w14:paraId="3894C3CF" w14:textId="77777777" w:rsidTr="001F2446">
        <w:trPr>
          <w:jc w:val="center"/>
        </w:trPr>
        <w:tc>
          <w:tcPr>
            <w:tcW w:w="10800" w:type="dxa"/>
            <w:shd w:val="clear" w:color="auto" w:fill="D9D9D9"/>
          </w:tcPr>
          <w:p w14:paraId="2216AD85" w14:textId="0FDC2E2A" w:rsidR="00B73079" w:rsidRPr="00AD160F" w:rsidRDefault="00B941BD" w:rsidP="003A0E46">
            <w:pPr>
              <w:pStyle w:val="Heading1"/>
              <w:spacing w:before="120"/>
              <w:outlineLvl w:val="0"/>
            </w:pPr>
            <w:r w:rsidRPr="00AD160F">
              <w:t xml:space="preserve">Standard of Learning (SOL) </w:t>
            </w:r>
            <w:r w:rsidR="00322F32">
              <w:t>A.9</w:t>
            </w:r>
          </w:p>
          <w:p w14:paraId="62643010" w14:textId="3BDB9059" w:rsidR="00B73079" w:rsidRPr="001F2446" w:rsidRDefault="00322F32" w:rsidP="003A0E46">
            <w:pPr>
              <w:spacing w:after="120"/>
              <w:rPr>
                <w:b/>
                <w:i/>
                <w:iCs/>
              </w:rPr>
            </w:pPr>
            <w:r w:rsidRPr="001F2446">
              <w:rPr>
                <w:b/>
                <w:i/>
                <w:iCs/>
              </w:rPr>
              <w:t xml:space="preserve">The student will collect and analyze data, determine the equation of the curve of best fit </w:t>
            </w:r>
            <w:proofErr w:type="gramStart"/>
            <w:r w:rsidRPr="001F2446">
              <w:rPr>
                <w:b/>
                <w:i/>
                <w:iCs/>
              </w:rPr>
              <w:t>in order to</w:t>
            </w:r>
            <w:proofErr w:type="gramEnd"/>
            <w:r w:rsidRPr="001F2446">
              <w:rPr>
                <w:b/>
                <w:i/>
                <w:iCs/>
              </w:rPr>
              <w:t xml:space="preserve"> make predictions, and solve practical problems, using mathematical models of linear and quadratic functions. </w:t>
            </w:r>
          </w:p>
        </w:tc>
      </w:tr>
      <w:tr w:rsidR="00B73079" w14:paraId="2C246868" w14:textId="77777777" w:rsidTr="001F2446">
        <w:trPr>
          <w:jc w:val="center"/>
        </w:trPr>
        <w:tc>
          <w:tcPr>
            <w:tcW w:w="10800" w:type="dxa"/>
            <w:shd w:val="clear" w:color="auto" w:fill="F2F2F2"/>
          </w:tcPr>
          <w:p w14:paraId="3E28A88D" w14:textId="77777777" w:rsidR="00B73079" w:rsidRPr="003A0E46" w:rsidRDefault="00B941BD" w:rsidP="003A0E46">
            <w:pPr>
              <w:pStyle w:val="Heading1"/>
              <w:spacing w:before="120"/>
              <w:outlineLvl w:val="0"/>
              <w:rPr>
                <w:color w:val="000000" w:themeColor="text1"/>
              </w:rPr>
            </w:pPr>
            <w:r w:rsidRPr="003A0E46">
              <w:rPr>
                <w:color w:val="000000" w:themeColor="text1"/>
              </w:rPr>
              <w:t xml:space="preserve">Grade Level Skills:  </w:t>
            </w:r>
          </w:p>
          <w:p w14:paraId="5AD1FFBA" w14:textId="223C405F" w:rsidR="00322F32" w:rsidRPr="003A0E46" w:rsidRDefault="00322F32" w:rsidP="003A0E46">
            <w:pPr>
              <w:pStyle w:val="ListParagraph"/>
              <w:numPr>
                <w:ilvl w:val="0"/>
                <w:numId w:val="15"/>
              </w:numPr>
              <w:pBdr>
                <w:top w:val="nil"/>
                <w:left w:val="nil"/>
                <w:bottom w:val="nil"/>
                <w:right w:val="nil"/>
                <w:between w:val="nil"/>
              </w:pBdr>
              <w:spacing w:before="0" w:line="240" w:lineRule="auto"/>
              <w:rPr>
                <w:rFonts w:asciiTheme="minorHAnsi" w:hAnsiTheme="minorHAnsi" w:cstheme="minorHAnsi"/>
                <w:color w:val="000000" w:themeColor="text1"/>
              </w:rPr>
            </w:pPr>
            <w:r w:rsidRPr="003A0E46">
              <w:rPr>
                <w:rFonts w:asciiTheme="minorHAnsi" w:hAnsiTheme="minorHAnsi" w:cstheme="minorHAnsi"/>
                <w:color w:val="000000" w:themeColor="text1"/>
              </w:rPr>
              <w:t xml:space="preserve">Determine an equation of a curve of best fit, using a graphing utility, given a set of no more than twenty data points in a table, a graph, or a practical situation. </w:t>
            </w:r>
          </w:p>
          <w:p w14:paraId="1F8482AB" w14:textId="0EB759CF" w:rsidR="00322F32" w:rsidRPr="003A0E46" w:rsidRDefault="00322F32" w:rsidP="003A0E46">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themeColor="text1"/>
              </w:rPr>
            </w:pPr>
            <w:r w:rsidRPr="003A0E46">
              <w:rPr>
                <w:rFonts w:asciiTheme="minorHAnsi" w:hAnsiTheme="minorHAnsi" w:cstheme="minorHAnsi"/>
                <w:color w:val="000000" w:themeColor="text1"/>
              </w:rPr>
              <w:t xml:space="preserve">Make predictions, using data, scatterplots, or the equation of the curve of best fit. </w:t>
            </w:r>
          </w:p>
          <w:p w14:paraId="3DC425F2" w14:textId="5369ECE6" w:rsidR="00322F32" w:rsidRPr="003A0E46" w:rsidRDefault="00322F32" w:rsidP="003A0E46">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themeColor="text1"/>
              </w:rPr>
            </w:pPr>
            <w:r w:rsidRPr="003A0E46">
              <w:rPr>
                <w:rFonts w:asciiTheme="minorHAnsi" w:hAnsiTheme="minorHAnsi" w:cstheme="minorHAnsi"/>
                <w:color w:val="000000" w:themeColor="text1"/>
              </w:rPr>
              <w:t xml:space="preserve">Solve practical problems involving an equation of the curve of best fit. </w:t>
            </w:r>
          </w:p>
          <w:p w14:paraId="38D70696" w14:textId="6FDB0A74" w:rsidR="00B73079" w:rsidRPr="003A0E46" w:rsidRDefault="00322F32" w:rsidP="003A0E46">
            <w:pPr>
              <w:pStyle w:val="ListParagraph"/>
              <w:numPr>
                <w:ilvl w:val="0"/>
                <w:numId w:val="15"/>
              </w:numPr>
              <w:pBdr>
                <w:top w:val="nil"/>
                <w:left w:val="nil"/>
                <w:bottom w:val="nil"/>
                <w:right w:val="nil"/>
                <w:between w:val="nil"/>
              </w:pBdr>
              <w:spacing w:after="120" w:line="240" w:lineRule="auto"/>
              <w:rPr>
                <w:color w:val="000000" w:themeColor="text1"/>
              </w:rPr>
            </w:pPr>
            <w:r w:rsidRPr="003A0E46">
              <w:rPr>
                <w:rFonts w:asciiTheme="minorHAnsi" w:hAnsiTheme="minorHAnsi" w:cstheme="minorHAnsi"/>
                <w:color w:val="000000" w:themeColor="text1"/>
              </w:rPr>
              <w:t>Evaluate the reasonableness of a mathematical model of a practical situation.</w:t>
            </w:r>
          </w:p>
        </w:tc>
      </w:tr>
      <w:tr w:rsidR="00B73079" w14:paraId="524FD36B" w14:textId="77777777" w:rsidTr="001F2446">
        <w:trPr>
          <w:jc w:val="center"/>
        </w:trPr>
        <w:tc>
          <w:tcPr>
            <w:tcW w:w="10800" w:type="dxa"/>
          </w:tcPr>
          <w:p w14:paraId="2BA0C91B" w14:textId="6506AD9A" w:rsidR="00B73079" w:rsidRPr="003A0E46" w:rsidRDefault="00CE74D0" w:rsidP="00464260">
            <w:pPr>
              <w:spacing w:before="120" w:after="120"/>
              <w:rPr>
                <w:sz w:val="28"/>
              </w:rPr>
            </w:pPr>
            <w:hyperlink w:anchor="bookmark=id.gjdgxs">
              <w:r w:rsidR="00B941BD" w:rsidRPr="003A0E46">
                <w:rPr>
                  <w:b/>
                  <w:color w:val="0563C1"/>
                  <w:sz w:val="28"/>
                  <w:u w:val="single"/>
                </w:rPr>
                <w:t>Just in Time Quick Check</w:t>
              </w:r>
            </w:hyperlink>
            <w:r w:rsidR="00B941BD" w:rsidRPr="003A0E46">
              <w:rPr>
                <w:b/>
                <w:color w:val="0563C1"/>
                <w:sz w:val="28"/>
                <w:u w:val="single"/>
              </w:rPr>
              <w:t xml:space="preserve"> </w:t>
            </w:r>
          </w:p>
        </w:tc>
      </w:tr>
      <w:tr w:rsidR="00B73079" w14:paraId="2BF6DDD6" w14:textId="77777777" w:rsidTr="001F2446">
        <w:trPr>
          <w:jc w:val="center"/>
        </w:trPr>
        <w:tc>
          <w:tcPr>
            <w:tcW w:w="10800" w:type="dxa"/>
          </w:tcPr>
          <w:p w14:paraId="117761FD" w14:textId="3185B857" w:rsidR="00B73079" w:rsidRPr="003A0E46" w:rsidRDefault="00CE74D0" w:rsidP="003A0E46">
            <w:pPr>
              <w:spacing w:before="120" w:after="120"/>
              <w:rPr>
                <w:b/>
                <w:sz w:val="28"/>
              </w:rPr>
            </w:pPr>
            <w:hyperlink w:anchor="tn" w:history="1">
              <w:r w:rsidR="00B941BD" w:rsidRPr="00464260">
                <w:rPr>
                  <w:rStyle w:val="Hyperlink"/>
                  <w:b/>
                  <w:sz w:val="28"/>
                </w:rPr>
                <w:t>Just in Time Quick Check Teacher Notes</w:t>
              </w:r>
            </w:hyperlink>
          </w:p>
        </w:tc>
      </w:tr>
      <w:tr w:rsidR="00B73079" w14:paraId="79AE136E" w14:textId="77777777" w:rsidTr="001F2446">
        <w:trPr>
          <w:jc w:val="center"/>
        </w:trPr>
        <w:tc>
          <w:tcPr>
            <w:tcW w:w="10800" w:type="dxa"/>
          </w:tcPr>
          <w:p w14:paraId="38A913B0" w14:textId="77777777" w:rsidR="00B73079" w:rsidRDefault="00B941BD" w:rsidP="003A0E46">
            <w:pPr>
              <w:pStyle w:val="Heading1"/>
              <w:spacing w:before="120"/>
              <w:outlineLvl w:val="0"/>
            </w:pPr>
            <w:r>
              <w:t xml:space="preserve">Supporting Resources: </w:t>
            </w:r>
          </w:p>
          <w:p w14:paraId="49652293"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62E8BC1F" w14:textId="64A904F6" w:rsidR="00322F32" w:rsidRPr="00CC1C36" w:rsidRDefault="00CE74D0">
            <w:pPr>
              <w:numPr>
                <w:ilvl w:val="1"/>
                <w:numId w:val="2"/>
              </w:numPr>
              <w:pBdr>
                <w:top w:val="nil"/>
                <w:left w:val="nil"/>
                <w:bottom w:val="nil"/>
                <w:right w:val="nil"/>
                <w:between w:val="nil"/>
              </w:pBdr>
              <w:ind w:left="1060" w:firstLine="0"/>
              <w:rPr>
                <w:rFonts w:asciiTheme="minorHAnsi" w:hAnsiTheme="minorHAnsi" w:cstheme="minorHAnsi"/>
              </w:rPr>
            </w:pPr>
            <w:hyperlink r:id="rId9" w:history="1">
              <w:r w:rsidR="00322F32" w:rsidRPr="00140828">
                <w:rPr>
                  <w:rStyle w:val="Hyperlink"/>
                  <w:rFonts w:asciiTheme="minorHAnsi" w:hAnsiTheme="minorHAnsi" w:cstheme="minorHAnsi"/>
                </w:rPr>
                <w:t>A.9 Curve of Best Fit 1 with Desmos</w:t>
              </w:r>
            </w:hyperlink>
            <w:r w:rsidR="00CC1C36" w:rsidRPr="00CC1C36">
              <w:rPr>
                <w:rStyle w:val="Hyperlink"/>
                <w:rFonts w:asciiTheme="minorHAnsi" w:hAnsiTheme="minorHAnsi" w:cstheme="minorHAnsi"/>
                <w:u w:val="none"/>
              </w:rPr>
              <w:t xml:space="preserve"> </w:t>
            </w:r>
            <w:r w:rsidR="00CC1C36" w:rsidRPr="00CC1C36">
              <w:rPr>
                <w:rStyle w:val="Hyperlink"/>
                <w:rFonts w:asciiTheme="minorHAnsi" w:hAnsiTheme="minorHAnsi" w:cstheme="minorHAnsi"/>
                <w:color w:val="auto"/>
                <w:u w:val="none"/>
              </w:rPr>
              <w:t>/ (</w:t>
            </w:r>
            <w:hyperlink r:id="rId10" w:history="1">
              <w:r w:rsidR="00CC1C36" w:rsidRPr="00CC1C36">
                <w:rPr>
                  <w:rStyle w:val="Hyperlink"/>
                  <w:rFonts w:asciiTheme="minorHAnsi" w:hAnsiTheme="minorHAnsi" w:cstheme="minorHAnsi"/>
                </w:rPr>
                <w:t>PDF</w:t>
              </w:r>
            </w:hyperlink>
            <w:r w:rsidR="00CC1C36" w:rsidRPr="00CC1C36">
              <w:rPr>
                <w:rStyle w:val="Hyperlink"/>
                <w:rFonts w:asciiTheme="minorHAnsi" w:hAnsiTheme="minorHAnsi" w:cstheme="minorHAnsi"/>
                <w:color w:val="auto"/>
                <w:u w:val="none"/>
              </w:rPr>
              <w:t>)</w:t>
            </w:r>
          </w:p>
          <w:p w14:paraId="62C0E2C9" w14:textId="1185A59D" w:rsidR="00CC1C36" w:rsidRPr="00CC1C36" w:rsidRDefault="00CE74D0" w:rsidP="00CC1C36">
            <w:pPr>
              <w:numPr>
                <w:ilvl w:val="1"/>
                <w:numId w:val="2"/>
              </w:numPr>
              <w:pBdr>
                <w:top w:val="nil"/>
                <w:left w:val="nil"/>
                <w:bottom w:val="nil"/>
                <w:right w:val="nil"/>
                <w:between w:val="nil"/>
              </w:pBdr>
              <w:ind w:left="1060" w:firstLine="0"/>
              <w:rPr>
                <w:rFonts w:asciiTheme="minorHAnsi" w:hAnsiTheme="minorHAnsi" w:cstheme="minorHAnsi"/>
              </w:rPr>
            </w:pPr>
            <w:hyperlink r:id="rId11" w:history="1">
              <w:r w:rsidR="00322F32" w:rsidRPr="00140828">
                <w:rPr>
                  <w:rStyle w:val="Hyperlink"/>
                  <w:rFonts w:asciiTheme="minorHAnsi" w:hAnsiTheme="minorHAnsi" w:cstheme="minorHAnsi"/>
                </w:rPr>
                <w:t>A.9 Curve of Best Fit 2</w:t>
              </w:r>
            </w:hyperlink>
            <w:r w:rsidR="00CC1C36" w:rsidRPr="00CC1C36">
              <w:rPr>
                <w:rStyle w:val="Hyperlink"/>
                <w:rFonts w:asciiTheme="minorHAnsi" w:hAnsiTheme="minorHAnsi" w:cstheme="minorHAnsi"/>
                <w:u w:val="none"/>
              </w:rPr>
              <w:t xml:space="preserve"> </w:t>
            </w:r>
            <w:r w:rsidR="00CC1C36" w:rsidRPr="00CC1C36">
              <w:rPr>
                <w:rStyle w:val="Hyperlink"/>
                <w:rFonts w:asciiTheme="minorHAnsi" w:hAnsiTheme="minorHAnsi" w:cstheme="minorHAnsi"/>
                <w:color w:val="auto"/>
                <w:u w:val="none"/>
              </w:rPr>
              <w:t>/ (</w:t>
            </w:r>
            <w:hyperlink r:id="rId12" w:history="1">
              <w:r w:rsidR="00CC1C36" w:rsidRPr="00CC1C36">
                <w:rPr>
                  <w:rStyle w:val="Hyperlink"/>
                  <w:rFonts w:asciiTheme="minorHAnsi" w:hAnsiTheme="minorHAnsi" w:cstheme="minorHAnsi"/>
                </w:rPr>
                <w:t>PDF</w:t>
              </w:r>
            </w:hyperlink>
            <w:r w:rsidR="00CC1C36" w:rsidRPr="00CC1C36">
              <w:rPr>
                <w:rStyle w:val="Hyperlink"/>
                <w:rFonts w:asciiTheme="minorHAnsi" w:hAnsiTheme="minorHAnsi" w:cstheme="minorHAnsi"/>
                <w:color w:val="auto"/>
                <w:u w:val="none"/>
              </w:rPr>
              <w:t>)</w:t>
            </w:r>
          </w:p>
          <w:p w14:paraId="61F5A4EE" w14:textId="1CC923F2" w:rsidR="00322F32" w:rsidRPr="00140828" w:rsidRDefault="00322F32">
            <w:pPr>
              <w:numPr>
                <w:ilvl w:val="1"/>
                <w:numId w:val="2"/>
              </w:numPr>
              <w:pBdr>
                <w:top w:val="nil"/>
                <w:left w:val="nil"/>
                <w:bottom w:val="nil"/>
                <w:right w:val="nil"/>
                <w:between w:val="nil"/>
              </w:pBdr>
              <w:ind w:left="1060" w:firstLine="0"/>
              <w:rPr>
                <w:rFonts w:asciiTheme="minorHAnsi" w:hAnsiTheme="minorHAnsi" w:cstheme="minorHAnsi"/>
                <w:color w:val="000000"/>
              </w:rPr>
            </w:pPr>
          </w:p>
          <w:p w14:paraId="22C38ED2" w14:textId="124C3267" w:rsidR="00B73079" w:rsidRPr="00140828" w:rsidRDefault="005E67B4">
            <w:pPr>
              <w:numPr>
                <w:ilvl w:val="0"/>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3"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4" w:history="1">
              <w:r>
                <w:rPr>
                  <w:rStyle w:val="Hyperlink"/>
                  <w:rFonts w:asciiTheme="minorHAnsi" w:hAnsiTheme="minorHAnsi" w:cstheme="minorHAnsi"/>
                  <w:bdr w:val="none" w:sz="0" w:space="0" w:color="auto" w:frame="1"/>
                  <w:shd w:val="clear" w:color="auto" w:fill="FFFFFF"/>
                </w:rPr>
                <w:t>(PDF)</w:t>
              </w:r>
            </w:hyperlink>
          </w:p>
          <w:p w14:paraId="2CEE7688" w14:textId="77777777" w:rsidR="00140828" w:rsidRDefault="00140828" w:rsidP="00140828">
            <w:pPr>
              <w:numPr>
                <w:ilvl w:val="1"/>
                <w:numId w:val="2"/>
              </w:numPr>
              <w:pBdr>
                <w:top w:val="nil"/>
                <w:left w:val="nil"/>
                <w:bottom w:val="nil"/>
                <w:right w:val="nil"/>
                <w:between w:val="nil"/>
              </w:pBdr>
              <w:rPr>
                <w:color w:val="000000"/>
              </w:rPr>
            </w:pPr>
            <w:r>
              <w:rPr>
                <w:color w:val="000000"/>
              </w:rPr>
              <w:t>Scatterplot</w:t>
            </w:r>
          </w:p>
          <w:p w14:paraId="622098CB" w14:textId="77777777" w:rsidR="00140828" w:rsidRDefault="00140828" w:rsidP="00140828">
            <w:pPr>
              <w:numPr>
                <w:ilvl w:val="1"/>
                <w:numId w:val="2"/>
              </w:numPr>
              <w:pBdr>
                <w:top w:val="nil"/>
                <w:left w:val="nil"/>
                <w:bottom w:val="nil"/>
                <w:right w:val="nil"/>
                <w:between w:val="nil"/>
              </w:pBdr>
              <w:rPr>
                <w:color w:val="000000"/>
              </w:rPr>
            </w:pPr>
            <w:r>
              <w:rPr>
                <w:color w:val="000000"/>
              </w:rPr>
              <w:t>Positive Linear Relationship</w:t>
            </w:r>
          </w:p>
          <w:p w14:paraId="14CB7EB6" w14:textId="77777777" w:rsidR="00140828" w:rsidRDefault="00140828" w:rsidP="00140828">
            <w:pPr>
              <w:numPr>
                <w:ilvl w:val="1"/>
                <w:numId w:val="2"/>
              </w:numPr>
              <w:pBdr>
                <w:top w:val="nil"/>
                <w:left w:val="nil"/>
                <w:bottom w:val="nil"/>
                <w:right w:val="nil"/>
                <w:between w:val="nil"/>
              </w:pBdr>
              <w:rPr>
                <w:color w:val="000000"/>
              </w:rPr>
            </w:pPr>
            <w:r>
              <w:rPr>
                <w:color w:val="000000"/>
              </w:rPr>
              <w:t>Negative Linear Relationship</w:t>
            </w:r>
          </w:p>
          <w:p w14:paraId="7CE1A4BA" w14:textId="77777777" w:rsidR="00140828" w:rsidRDefault="00140828" w:rsidP="00140828">
            <w:pPr>
              <w:numPr>
                <w:ilvl w:val="1"/>
                <w:numId w:val="2"/>
              </w:numPr>
              <w:pBdr>
                <w:top w:val="nil"/>
                <w:left w:val="nil"/>
                <w:bottom w:val="nil"/>
                <w:right w:val="nil"/>
                <w:between w:val="nil"/>
              </w:pBdr>
              <w:rPr>
                <w:color w:val="000000"/>
              </w:rPr>
            </w:pPr>
            <w:r>
              <w:rPr>
                <w:color w:val="000000"/>
              </w:rPr>
              <w:t xml:space="preserve">No Linear Relationship </w:t>
            </w:r>
          </w:p>
          <w:p w14:paraId="0D031DDB" w14:textId="77777777" w:rsidR="00140828" w:rsidRDefault="00140828" w:rsidP="00140828">
            <w:pPr>
              <w:numPr>
                <w:ilvl w:val="1"/>
                <w:numId w:val="2"/>
              </w:numPr>
              <w:pBdr>
                <w:top w:val="nil"/>
                <w:left w:val="nil"/>
                <w:bottom w:val="nil"/>
                <w:right w:val="nil"/>
                <w:between w:val="nil"/>
              </w:pBdr>
              <w:rPr>
                <w:color w:val="000000"/>
              </w:rPr>
            </w:pPr>
            <w:r>
              <w:rPr>
                <w:color w:val="000000"/>
              </w:rPr>
              <w:t>Curve of Best Fit (linear)</w:t>
            </w:r>
          </w:p>
          <w:p w14:paraId="6D93B75C" w14:textId="77777777" w:rsidR="00140828" w:rsidRDefault="00140828" w:rsidP="00140828">
            <w:pPr>
              <w:numPr>
                <w:ilvl w:val="1"/>
                <w:numId w:val="2"/>
              </w:numPr>
              <w:pBdr>
                <w:top w:val="nil"/>
                <w:left w:val="nil"/>
                <w:bottom w:val="nil"/>
                <w:right w:val="nil"/>
                <w:between w:val="nil"/>
              </w:pBdr>
              <w:rPr>
                <w:color w:val="000000"/>
              </w:rPr>
            </w:pPr>
            <w:r>
              <w:rPr>
                <w:color w:val="000000"/>
              </w:rPr>
              <w:t>Curve of Best Fit (quadratic)</w:t>
            </w:r>
          </w:p>
          <w:p w14:paraId="18C09F09" w14:textId="77777777" w:rsidR="00B73079" w:rsidRDefault="00140828" w:rsidP="00140828">
            <w:pPr>
              <w:numPr>
                <w:ilvl w:val="1"/>
                <w:numId w:val="2"/>
              </w:numPr>
              <w:pBdr>
                <w:top w:val="nil"/>
                <w:left w:val="nil"/>
                <w:bottom w:val="nil"/>
                <w:right w:val="nil"/>
                <w:between w:val="nil"/>
              </w:pBdr>
              <w:rPr>
                <w:color w:val="000000"/>
              </w:rPr>
            </w:pPr>
            <w:r>
              <w:rPr>
                <w:color w:val="000000"/>
              </w:rPr>
              <w:t>Outlier Data (graphic)</w:t>
            </w:r>
          </w:p>
          <w:p w14:paraId="30A1DDFC" w14:textId="6E48859E" w:rsidR="00640CCF" w:rsidRPr="00DD5474" w:rsidRDefault="00DD5474" w:rsidP="00640CCF">
            <w:pPr>
              <w:numPr>
                <w:ilvl w:val="0"/>
                <w:numId w:val="2"/>
              </w:numPr>
              <w:pBdr>
                <w:top w:val="nil"/>
                <w:left w:val="nil"/>
                <w:bottom w:val="nil"/>
                <w:right w:val="nil"/>
                <w:between w:val="nil"/>
              </w:pBdr>
              <w:rPr>
                <w:color w:val="000000"/>
              </w:rPr>
            </w:pPr>
            <w:r>
              <w:t>Desmos Activities</w:t>
            </w:r>
          </w:p>
          <w:p w14:paraId="6F3B039E" w14:textId="66A640C7" w:rsidR="00DD5474" w:rsidRPr="00DD5474" w:rsidRDefault="00CE74D0" w:rsidP="00DD5474">
            <w:pPr>
              <w:numPr>
                <w:ilvl w:val="1"/>
                <w:numId w:val="2"/>
              </w:numPr>
              <w:pBdr>
                <w:top w:val="nil"/>
                <w:left w:val="nil"/>
                <w:bottom w:val="nil"/>
                <w:right w:val="nil"/>
                <w:between w:val="nil"/>
              </w:pBdr>
              <w:rPr>
                <w:color w:val="000000"/>
              </w:rPr>
            </w:pPr>
            <w:hyperlink r:id="rId15" w:history="1">
              <w:r w:rsidR="00DD5474" w:rsidRPr="00DD5474">
                <w:rPr>
                  <w:rStyle w:val="Hyperlink"/>
                </w:rPr>
                <w:t>400 Meter Modeling</w:t>
              </w:r>
            </w:hyperlink>
          </w:p>
          <w:p w14:paraId="1310089C" w14:textId="11D160E0" w:rsidR="00DD5474" w:rsidRPr="00DD5474" w:rsidRDefault="00CE74D0" w:rsidP="00DD5474">
            <w:pPr>
              <w:numPr>
                <w:ilvl w:val="1"/>
                <w:numId w:val="2"/>
              </w:numPr>
              <w:pBdr>
                <w:top w:val="nil"/>
                <w:left w:val="nil"/>
                <w:bottom w:val="nil"/>
                <w:right w:val="nil"/>
                <w:between w:val="nil"/>
              </w:pBdr>
              <w:rPr>
                <w:color w:val="000000"/>
              </w:rPr>
            </w:pPr>
            <w:hyperlink r:id="rId16" w:history="1">
              <w:r w:rsidR="00DD5474" w:rsidRPr="00DD5474">
                <w:rPr>
                  <w:rStyle w:val="Hyperlink"/>
                </w:rPr>
                <w:t>Charge!</w:t>
              </w:r>
            </w:hyperlink>
          </w:p>
          <w:p w14:paraId="287E2407" w14:textId="5551CDC0" w:rsidR="00DD5474" w:rsidRPr="00DD5474" w:rsidRDefault="00CE74D0" w:rsidP="00DD5474">
            <w:pPr>
              <w:numPr>
                <w:ilvl w:val="1"/>
                <w:numId w:val="2"/>
              </w:numPr>
              <w:pBdr>
                <w:top w:val="nil"/>
                <w:left w:val="nil"/>
                <w:bottom w:val="nil"/>
                <w:right w:val="nil"/>
                <w:between w:val="nil"/>
              </w:pBdr>
              <w:rPr>
                <w:color w:val="000000"/>
              </w:rPr>
            </w:pPr>
            <w:hyperlink r:id="rId17" w:history="1">
              <w:r w:rsidR="00DD5474" w:rsidRPr="00DD5474">
                <w:rPr>
                  <w:rStyle w:val="Hyperlink"/>
                </w:rPr>
                <w:t>Commuting Times</w:t>
              </w:r>
            </w:hyperlink>
          </w:p>
          <w:p w14:paraId="3E4F1179" w14:textId="0508C4C1" w:rsidR="00DD5474" w:rsidRPr="00DD5474" w:rsidRDefault="00CE74D0" w:rsidP="00DD5474">
            <w:pPr>
              <w:numPr>
                <w:ilvl w:val="1"/>
                <w:numId w:val="2"/>
              </w:numPr>
              <w:pBdr>
                <w:top w:val="nil"/>
                <w:left w:val="nil"/>
                <w:bottom w:val="nil"/>
                <w:right w:val="nil"/>
                <w:between w:val="nil"/>
              </w:pBdr>
              <w:rPr>
                <w:color w:val="000000"/>
              </w:rPr>
            </w:pPr>
            <w:hyperlink r:id="rId18" w:history="1">
              <w:r w:rsidR="00DD5474" w:rsidRPr="00DD5474">
                <w:rPr>
                  <w:rStyle w:val="Hyperlink"/>
                </w:rPr>
                <w:t>Line of Best Fit</w:t>
              </w:r>
            </w:hyperlink>
          </w:p>
          <w:p w14:paraId="3C70DFE1" w14:textId="0F35E1EF" w:rsidR="00DD5474" w:rsidRPr="00DD5474" w:rsidRDefault="00CE74D0" w:rsidP="00DD5474">
            <w:pPr>
              <w:numPr>
                <w:ilvl w:val="1"/>
                <w:numId w:val="2"/>
              </w:numPr>
              <w:pBdr>
                <w:top w:val="nil"/>
                <w:left w:val="nil"/>
                <w:bottom w:val="nil"/>
                <w:right w:val="nil"/>
                <w:between w:val="nil"/>
              </w:pBdr>
              <w:rPr>
                <w:color w:val="000000"/>
              </w:rPr>
            </w:pPr>
            <w:hyperlink r:id="rId19" w:history="1">
              <w:r w:rsidR="00DD5474" w:rsidRPr="00DD5474">
                <w:rPr>
                  <w:rStyle w:val="Hyperlink"/>
                </w:rPr>
                <w:t>Line of Best Fit “Games”</w:t>
              </w:r>
            </w:hyperlink>
          </w:p>
          <w:p w14:paraId="5F5FCFA7" w14:textId="0CC378C8" w:rsidR="00640CCF" w:rsidRPr="003A0E46" w:rsidRDefault="00CE74D0" w:rsidP="003A0E46">
            <w:pPr>
              <w:numPr>
                <w:ilvl w:val="1"/>
                <w:numId w:val="2"/>
              </w:numPr>
              <w:pBdr>
                <w:top w:val="nil"/>
                <w:left w:val="nil"/>
                <w:bottom w:val="nil"/>
                <w:right w:val="nil"/>
                <w:between w:val="nil"/>
              </w:pBdr>
              <w:spacing w:after="120"/>
              <w:rPr>
                <w:color w:val="000000"/>
              </w:rPr>
            </w:pPr>
            <w:hyperlink r:id="rId20" w:history="1">
              <w:r w:rsidR="00DD5474" w:rsidRPr="00DD5474">
                <w:rPr>
                  <w:rStyle w:val="Hyperlink"/>
                </w:rPr>
                <w:t>Penny Circle</w:t>
              </w:r>
            </w:hyperlink>
          </w:p>
        </w:tc>
      </w:tr>
      <w:tr w:rsidR="00B73079" w14:paraId="0DA06E22" w14:textId="77777777" w:rsidTr="001F2446">
        <w:trPr>
          <w:jc w:val="center"/>
        </w:trPr>
        <w:tc>
          <w:tcPr>
            <w:tcW w:w="10800" w:type="dxa"/>
          </w:tcPr>
          <w:p w14:paraId="262C5408" w14:textId="1D479B0C" w:rsidR="00B73079" w:rsidRDefault="00CE74D0" w:rsidP="001F2446">
            <w:pPr>
              <w:spacing w:before="120" w:after="120"/>
            </w:pPr>
            <w:r>
              <w:fldChar w:fldCharType="begin"/>
            </w:r>
            <w:r>
              <w:instrText xml:space="preserve"> HYPERLINK "https://www.doe.virginia.gov/teaching-learning-assessment/k-12-standards-instruction/mathematics/instructional-resources/just-in-time-mathematics-quick-checks" </w:instrText>
            </w:r>
            <w:r>
              <w:fldChar w:fldCharType="separate"/>
            </w:r>
            <w:r w:rsidR="00E57524" w:rsidRPr="00BC1F52">
              <w:rPr>
                <w:rStyle w:val="Hyperlink"/>
                <w:b/>
                <w:bCs/>
                <w:sz w:val="28"/>
                <w:szCs w:val="28"/>
              </w:rPr>
              <w:t>Supporting and Prerequisite SOL</w:t>
            </w:r>
            <w:r>
              <w:rPr>
                <w:rStyle w:val="Hyperlink"/>
                <w:b/>
                <w:bCs/>
                <w:sz w:val="28"/>
                <w:szCs w:val="28"/>
              </w:rPr>
              <w:fldChar w:fldCharType="end"/>
            </w:r>
            <w:r w:rsidR="00B941BD">
              <w:t xml:space="preserve">: </w:t>
            </w:r>
            <w:hyperlink r:id="rId21" w:history="1">
              <w:r w:rsidR="002F3789" w:rsidRPr="00CE74D0">
                <w:rPr>
                  <w:rStyle w:val="Hyperlink"/>
                </w:rPr>
                <w:t>A.1b</w:t>
              </w:r>
            </w:hyperlink>
            <w:r w:rsidR="002F3789" w:rsidRPr="002F3789">
              <w:t xml:space="preserve">, </w:t>
            </w:r>
            <w:hyperlink r:id="rId22" w:history="1">
              <w:r w:rsidR="002F3789" w:rsidRPr="00CE74D0">
                <w:rPr>
                  <w:rStyle w:val="Hyperlink"/>
                </w:rPr>
                <w:t>A.6a</w:t>
              </w:r>
            </w:hyperlink>
            <w:r w:rsidR="002F3789" w:rsidRPr="002F3789">
              <w:t xml:space="preserve">, </w:t>
            </w:r>
            <w:hyperlink r:id="rId23" w:history="1">
              <w:r w:rsidR="002F3789" w:rsidRPr="00CE74D0">
                <w:rPr>
                  <w:rStyle w:val="Hyperlink"/>
                </w:rPr>
                <w:t>A.6b</w:t>
              </w:r>
            </w:hyperlink>
            <w:r w:rsidR="002F3789" w:rsidRPr="002F3789">
              <w:t xml:space="preserve">, </w:t>
            </w:r>
            <w:hyperlink r:id="rId24" w:history="1">
              <w:r w:rsidR="002F3789" w:rsidRPr="00CE74D0">
                <w:rPr>
                  <w:rStyle w:val="Hyperlink"/>
                </w:rPr>
                <w:t>A.6c</w:t>
              </w:r>
            </w:hyperlink>
            <w:r w:rsidR="002F3789" w:rsidRPr="002F3789">
              <w:t xml:space="preserve">, </w:t>
            </w:r>
            <w:hyperlink r:id="rId25" w:history="1">
              <w:r w:rsidR="002F3789" w:rsidRPr="00CE74D0">
                <w:rPr>
                  <w:rStyle w:val="Hyperlink"/>
                </w:rPr>
                <w:t>A.7f</w:t>
              </w:r>
            </w:hyperlink>
            <w:r w:rsidR="002F3789" w:rsidRPr="002F3789">
              <w:t xml:space="preserve">, </w:t>
            </w:r>
            <w:hyperlink r:id="rId26" w:history="1">
              <w:r w:rsidR="002F3789" w:rsidRPr="00CE74D0">
                <w:rPr>
                  <w:rStyle w:val="Hyperlink"/>
                </w:rPr>
                <w:t>8.13a</w:t>
              </w:r>
            </w:hyperlink>
            <w:r w:rsidR="002F3789" w:rsidRPr="002F3789">
              <w:t xml:space="preserve">, </w:t>
            </w:r>
            <w:hyperlink r:id="rId27" w:history="1">
              <w:r w:rsidR="002F3789" w:rsidRPr="00CE74D0">
                <w:rPr>
                  <w:rStyle w:val="Hyperlink"/>
                </w:rPr>
                <w:t>8.13b</w:t>
              </w:r>
            </w:hyperlink>
            <w:r w:rsidR="002F3789" w:rsidRPr="002F3789">
              <w:t xml:space="preserve">, </w:t>
            </w:r>
            <w:hyperlink r:id="rId28" w:history="1">
              <w:r w:rsidR="002F3789" w:rsidRPr="00CE74D0">
                <w:rPr>
                  <w:rStyle w:val="Hyperlink"/>
                </w:rPr>
                <w:t>8.13c</w:t>
              </w:r>
            </w:hyperlink>
            <w:r w:rsidR="002F3789" w:rsidRPr="002F3789">
              <w:t xml:space="preserve">, </w:t>
            </w:r>
            <w:hyperlink r:id="rId29" w:history="1">
              <w:r w:rsidR="002F3789" w:rsidRPr="00CE74D0">
                <w:rPr>
                  <w:rStyle w:val="Hyperlink"/>
                </w:rPr>
                <w:t>8.14a</w:t>
              </w:r>
            </w:hyperlink>
            <w:r w:rsidR="002F3789" w:rsidRPr="002F3789">
              <w:t xml:space="preserve">, </w:t>
            </w:r>
            <w:hyperlink r:id="rId30" w:history="1">
              <w:r w:rsidR="002F3789" w:rsidRPr="00CE74D0">
                <w:rPr>
                  <w:rStyle w:val="Hyperlink"/>
                </w:rPr>
                <w:t>8.16a</w:t>
              </w:r>
            </w:hyperlink>
            <w:r w:rsidR="002F3789" w:rsidRPr="002F3789">
              <w:t xml:space="preserve">, </w:t>
            </w:r>
            <w:hyperlink r:id="rId31" w:history="1">
              <w:r w:rsidR="002F3789" w:rsidRPr="00CE74D0">
                <w:rPr>
                  <w:rStyle w:val="Hyperlink"/>
                </w:rPr>
                <w:t>8.16d</w:t>
              </w:r>
            </w:hyperlink>
            <w:r w:rsidR="002F3789" w:rsidRPr="002F3789">
              <w:t xml:space="preserve">, </w:t>
            </w:r>
            <w:hyperlink r:id="rId32" w:history="1">
              <w:r w:rsidR="002F3789" w:rsidRPr="00CE74D0">
                <w:rPr>
                  <w:rStyle w:val="Hyperlink"/>
                </w:rPr>
                <w:t>8.16e</w:t>
              </w:r>
            </w:hyperlink>
            <w:r w:rsidR="002F3789" w:rsidRPr="002F3789">
              <w:t xml:space="preserve">, </w:t>
            </w:r>
            <w:hyperlink r:id="rId33" w:history="1">
              <w:r w:rsidR="002F3789" w:rsidRPr="00CE74D0">
                <w:rPr>
                  <w:rStyle w:val="Hyperlink"/>
                </w:rPr>
                <w:t>7.10e</w:t>
              </w:r>
            </w:hyperlink>
            <w:r w:rsidR="002F3789" w:rsidRPr="002F3789">
              <w:t xml:space="preserve">, </w:t>
            </w:r>
            <w:hyperlink r:id="rId34" w:history="1">
              <w:r w:rsidR="002F3789" w:rsidRPr="00CE74D0">
                <w:rPr>
                  <w:rStyle w:val="Hyperlink"/>
                </w:rPr>
                <w:t>7.11</w:t>
              </w:r>
            </w:hyperlink>
          </w:p>
        </w:tc>
      </w:tr>
    </w:tbl>
    <w:p w14:paraId="5EADBCCE" w14:textId="77777777" w:rsidR="00B73079" w:rsidRDefault="00B73079"/>
    <w:p w14:paraId="43C2A728" w14:textId="0599C356" w:rsidR="00B73079" w:rsidRDefault="00B941BD">
      <w:r>
        <w:br w:type="page"/>
      </w:r>
    </w:p>
    <w:p w14:paraId="1D937B0E" w14:textId="0E005425" w:rsidR="00B73079" w:rsidRDefault="001F2446" w:rsidP="00EF1C4C">
      <w:pPr>
        <w:pStyle w:val="Title"/>
      </w:pPr>
      <w:bookmarkStart w:id="0" w:name="bookmark=id.gjdgxs" w:colFirst="0" w:colLast="0"/>
      <w:bookmarkEnd w:id="0"/>
      <w:r>
        <w:lastRenderedPageBreak/>
        <w:t xml:space="preserve">SOL A.9 - </w:t>
      </w:r>
      <w:r w:rsidR="00B941BD">
        <w:t>Just in Time Quick Check</w:t>
      </w:r>
    </w:p>
    <w:p w14:paraId="3DE4938A" w14:textId="77777777" w:rsidR="00B73079" w:rsidRPr="008A4623" w:rsidRDefault="00B73079" w:rsidP="00140828">
      <w:pPr>
        <w:pBdr>
          <w:top w:val="nil"/>
          <w:left w:val="nil"/>
          <w:bottom w:val="nil"/>
          <w:right w:val="nil"/>
          <w:between w:val="nil"/>
        </w:pBdr>
        <w:spacing w:after="0" w:line="240" w:lineRule="auto"/>
        <w:rPr>
          <w:rFonts w:asciiTheme="minorHAnsi" w:hAnsiTheme="minorHAnsi" w:cstheme="minorHAnsi"/>
          <w:color w:val="000000"/>
        </w:rPr>
      </w:pPr>
    </w:p>
    <w:p w14:paraId="6DD80145" w14:textId="5B15A1F5" w:rsidR="00B26CDA" w:rsidRPr="001F2446" w:rsidRDefault="00B26CDA" w:rsidP="00F212FD">
      <w:pPr>
        <w:pStyle w:val="ListParagraph"/>
        <w:numPr>
          <w:ilvl w:val="0"/>
          <w:numId w:val="16"/>
        </w:numPr>
        <w:pBdr>
          <w:top w:val="nil"/>
          <w:left w:val="nil"/>
          <w:bottom w:val="nil"/>
          <w:right w:val="nil"/>
          <w:between w:val="nil"/>
        </w:pBdr>
        <w:spacing w:after="120" w:line="276" w:lineRule="auto"/>
        <w:ind w:left="360"/>
        <w:rPr>
          <w:rFonts w:asciiTheme="minorHAnsi" w:hAnsiTheme="minorHAnsi" w:cstheme="minorHAnsi"/>
          <w:color w:val="000000"/>
        </w:rPr>
      </w:pPr>
      <w:r w:rsidRPr="001F2446">
        <w:rPr>
          <w:rFonts w:asciiTheme="minorHAnsi" w:hAnsiTheme="minorHAnsi" w:cstheme="minorHAnsi"/>
          <w:color w:val="000000"/>
        </w:rPr>
        <w:t>The table shows the horizontal distance</w:t>
      </w:r>
      <w:r w:rsidR="00DB0AA8" w:rsidRPr="001F2446">
        <w:rPr>
          <w:rFonts w:asciiTheme="minorHAnsi" w:hAnsiTheme="minorHAnsi" w:cstheme="minorHAnsi"/>
          <w:color w:val="000000"/>
        </w:rPr>
        <w:t xml:space="preserve">, </w:t>
      </w:r>
      <w:r w:rsidR="00DB0AA8" w:rsidRPr="001F2446">
        <w:rPr>
          <w:rFonts w:asciiTheme="minorHAnsi" w:hAnsiTheme="minorHAnsi" w:cstheme="minorHAnsi"/>
          <w:i/>
          <w:iCs/>
          <w:color w:val="000000"/>
        </w:rPr>
        <w:t>y</w:t>
      </w:r>
      <w:r w:rsidR="00DB0AA8" w:rsidRPr="001F2446">
        <w:rPr>
          <w:rFonts w:asciiTheme="minorHAnsi" w:hAnsiTheme="minorHAnsi" w:cstheme="minorHAnsi"/>
          <w:color w:val="000000"/>
        </w:rPr>
        <w:t>,</w:t>
      </w:r>
      <w:r w:rsidRPr="001F2446">
        <w:rPr>
          <w:rFonts w:asciiTheme="minorHAnsi" w:hAnsiTheme="minorHAnsi" w:cstheme="minorHAnsi"/>
          <w:color w:val="000000"/>
        </w:rPr>
        <w:t xml:space="preserve"> (in feet) traveled by a baseball hit at various angles</w:t>
      </w:r>
      <w:r w:rsidR="00DB0AA8" w:rsidRPr="001F2446">
        <w:rPr>
          <w:rFonts w:asciiTheme="minorHAnsi" w:hAnsiTheme="minorHAnsi" w:cstheme="minorHAnsi"/>
          <w:color w:val="000000"/>
        </w:rPr>
        <w:t xml:space="preserve">, </w:t>
      </w:r>
      <w:r w:rsidR="00DB0AA8" w:rsidRPr="001F2446">
        <w:rPr>
          <w:rFonts w:asciiTheme="minorHAnsi" w:hAnsiTheme="minorHAnsi" w:cstheme="minorHAnsi"/>
          <w:i/>
          <w:iCs/>
          <w:color w:val="000000"/>
        </w:rPr>
        <w:t>x</w:t>
      </w:r>
      <w:r w:rsidRPr="001F2446">
        <w:rPr>
          <w:rFonts w:asciiTheme="minorHAnsi" w:hAnsiTheme="minorHAnsi" w:cstheme="minorHAnsi"/>
          <w:color w:val="000000"/>
        </w:rPr>
        <w:t>. Write the equation for the curve of best fit</w:t>
      </w:r>
      <w:r w:rsidR="00DB0AA8" w:rsidRPr="001F2446">
        <w:rPr>
          <w:rFonts w:asciiTheme="minorHAnsi" w:hAnsiTheme="minorHAnsi" w:cstheme="minorHAnsi"/>
          <w:color w:val="000000"/>
        </w:rPr>
        <w:t xml:space="preserve"> rounded to the nearest hundredths</w:t>
      </w:r>
      <w:r w:rsidRPr="001F2446">
        <w:rPr>
          <w:rFonts w:asciiTheme="minorHAnsi" w:hAnsiTheme="minorHAnsi" w:cstheme="minorHAnsi"/>
          <w:color w:val="000000"/>
        </w:rPr>
        <w:t>.</w:t>
      </w:r>
    </w:p>
    <w:tbl>
      <w:tblPr>
        <w:tblStyle w:val="TableGrid"/>
        <w:tblW w:w="0" w:type="auto"/>
        <w:tblInd w:w="3695" w:type="dxa"/>
        <w:tblLook w:val="04A0" w:firstRow="1" w:lastRow="0" w:firstColumn="1" w:lastColumn="0" w:noHBand="0" w:noVBand="1"/>
        <w:tblCaption w:val="x y table"/>
        <w:tblDescription w:val="Table lists x (degrees) and y (feet) values"/>
      </w:tblPr>
      <w:tblGrid>
        <w:gridCol w:w="1345"/>
        <w:gridCol w:w="1440"/>
      </w:tblGrid>
      <w:tr w:rsidR="00AD500D" w14:paraId="5A6E643D" w14:textId="77777777" w:rsidTr="00F212FD">
        <w:trPr>
          <w:tblHeader/>
        </w:trPr>
        <w:tc>
          <w:tcPr>
            <w:tcW w:w="1345" w:type="dxa"/>
            <w:shd w:val="pct15" w:color="auto" w:fill="auto"/>
          </w:tcPr>
          <w:p w14:paraId="31956957" w14:textId="68792A00" w:rsidR="00AD500D" w:rsidRDefault="00AD500D" w:rsidP="00F212FD">
            <w:pPr>
              <w:spacing w:line="276" w:lineRule="auto"/>
              <w:jc w:val="center"/>
              <w:rPr>
                <w:rFonts w:asciiTheme="minorHAnsi" w:eastAsia="Times New Roman" w:hAnsiTheme="minorHAnsi" w:cstheme="minorHAnsi"/>
                <w:lang w:val="en-US"/>
              </w:rPr>
            </w:pPr>
            <w:r w:rsidRPr="0072634E">
              <w:rPr>
                <w:rFonts w:asciiTheme="minorHAnsi" w:eastAsia="Times New Roman" w:hAnsiTheme="minorHAnsi" w:cstheme="minorHAnsi"/>
                <w:i/>
                <w:iCs/>
                <w:lang w:val="en-US"/>
              </w:rPr>
              <w:t>x</w:t>
            </w:r>
            <w:r>
              <w:rPr>
                <w:rFonts w:asciiTheme="minorHAnsi" w:eastAsia="Times New Roman" w:hAnsiTheme="minorHAnsi" w:cstheme="minorHAnsi"/>
                <w:lang w:val="en-US"/>
              </w:rPr>
              <w:t xml:space="preserve"> (degrees)</w:t>
            </w:r>
          </w:p>
        </w:tc>
        <w:tc>
          <w:tcPr>
            <w:tcW w:w="1440" w:type="dxa"/>
            <w:shd w:val="pct15" w:color="auto" w:fill="auto"/>
          </w:tcPr>
          <w:p w14:paraId="4BF6E9A6" w14:textId="5A0CC7D9" w:rsidR="00AD500D" w:rsidRDefault="00AD500D" w:rsidP="00F212FD">
            <w:pPr>
              <w:spacing w:line="276" w:lineRule="auto"/>
              <w:jc w:val="center"/>
              <w:rPr>
                <w:rFonts w:asciiTheme="minorHAnsi" w:eastAsia="Times New Roman" w:hAnsiTheme="minorHAnsi" w:cstheme="minorHAnsi"/>
                <w:lang w:val="en-US"/>
              </w:rPr>
            </w:pPr>
            <w:r w:rsidRPr="0072634E">
              <w:rPr>
                <w:rFonts w:asciiTheme="minorHAnsi" w:eastAsia="Times New Roman" w:hAnsiTheme="minorHAnsi" w:cstheme="minorHAnsi"/>
                <w:i/>
                <w:iCs/>
                <w:lang w:val="en-US"/>
              </w:rPr>
              <w:t>y</w:t>
            </w:r>
            <w:r>
              <w:rPr>
                <w:rFonts w:asciiTheme="minorHAnsi" w:eastAsia="Times New Roman" w:hAnsiTheme="minorHAnsi" w:cstheme="minorHAnsi"/>
                <w:lang w:val="en-US"/>
              </w:rPr>
              <w:t xml:space="preserve"> (feet)</w:t>
            </w:r>
          </w:p>
        </w:tc>
      </w:tr>
      <w:tr w:rsidR="00AD500D" w14:paraId="5C6E4D1C" w14:textId="77777777" w:rsidTr="00AD500D">
        <w:tc>
          <w:tcPr>
            <w:tcW w:w="1345" w:type="dxa"/>
          </w:tcPr>
          <w:p w14:paraId="58085751" w14:textId="550EBF93"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15</w:t>
            </w:r>
          </w:p>
        </w:tc>
        <w:tc>
          <w:tcPr>
            <w:tcW w:w="1440" w:type="dxa"/>
          </w:tcPr>
          <w:p w14:paraId="530AB27D" w14:textId="0D3AC70E"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157.2</w:t>
            </w:r>
          </w:p>
        </w:tc>
      </w:tr>
      <w:tr w:rsidR="00AD500D" w14:paraId="49A46D5D" w14:textId="77777777" w:rsidTr="00AD500D">
        <w:tc>
          <w:tcPr>
            <w:tcW w:w="1345" w:type="dxa"/>
          </w:tcPr>
          <w:p w14:paraId="0E911400" w14:textId="536531AC"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20</w:t>
            </w:r>
          </w:p>
        </w:tc>
        <w:tc>
          <w:tcPr>
            <w:tcW w:w="1440" w:type="dxa"/>
          </w:tcPr>
          <w:p w14:paraId="6EB8FBE5" w14:textId="3DA59332"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189.2</w:t>
            </w:r>
          </w:p>
        </w:tc>
      </w:tr>
      <w:tr w:rsidR="00AD500D" w14:paraId="02807BF7" w14:textId="77777777" w:rsidTr="00AD500D">
        <w:tc>
          <w:tcPr>
            <w:tcW w:w="1345" w:type="dxa"/>
          </w:tcPr>
          <w:p w14:paraId="44045549" w14:textId="762AF0A9"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24</w:t>
            </w:r>
          </w:p>
        </w:tc>
        <w:tc>
          <w:tcPr>
            <w:tcW w:w="1440" w:type="dxa"/>
          </w:tcPr>
          <w:p w14:paraId="7548BCD0" w14:textId="4D5934FE"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220.8</w:t>
            </w:r>
          </w:p>
        </w:tc>
      </w:tr>
      <w:tr w:rsidR="00AD500D" w14:paraId="4DC4BEAD" w14:textId="77777777" w:rsidTr="00AD500D">
        <w:tc>
          <w:tcPr>
            <w:tcW w:w="1345" w:type="dxa"/>
          </w:tcPr>
          <w:p w14:paraId="162064B6" w14:textId="331A5866"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30</w:t>
            </w:r>
          </w:p>
        </w:tc>
        <w:tc>
          <w:tcPr>
            <w:tcW w:w="1440" w:type="dxa"/>
          </w:tcPr>
          <w:p w14:paraId="73C45383" w14:textId="7247491B"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253.8</w:t>
            </w:r>
          </w:p>
        </w:tc>
      </w:tr>
      <w:tr w:rsidR="00AD500D" w14:paraId="5DF67431" w14:textId="77777777" w:rsidTr="00AD500D">
        <w:tc>
          <w:tcPr>
            <w:tcW w:w="1345" w:type="dxa"/>
          </w:tcPr>
          <w:p w14:paraId="0FD3D6E1" w14:textId="5B76BC3C"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34</w:t>
            </w:r>
          </w:p>
        </w:tc>
        <w:tc>
          <w:tcPr>
            <w:tcW w:w="1440" w:type="dxa"/>
          </w:tcPr>
          <w:p w14:paraId="4CE73C05" w14:textId="0AE70E7A"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269.2</w:t>
            </w:r>
          </w:p>
        </w:tc>
      </w:tr>
      <w:tr w:rsidR="00AD500D" w14:paraId="54B53F38" w14:textId="77777777" w:rsidTr="00AD500D">
        <w:tc>
          <w:tcPr>
            <w:tcW w:w="1345" w:type="dxa"/>
          </w:tcPr>
          <w:p w14:paraId="52D4569D" w14:textId="6DA7CE83"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40</w:t>
            </w:r>
          </w:p>
        </w:tc>
        <w:tc>
          <w:tcPr>
            <w:tcW w:w="1440" w:type="dxa"/>
          </w:tcPr>
          <w:p w14:paraId="370BA492" w14:textId="0DDEFA34"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284.8</w:t>
            </w:r>
          </w:p>
        </w:tc>
      </w:tr>
      <w:tr w:rsidR="00AD500D" w14:paraId="6C6DD903" w14:textId="77777777" w:rsidTr="00AD500D">
        <w:tc>
          <w:tcPr>
            <w:tcW w:w="1345" w:type="dxa"/>
          </w:tcPr>
          <w:p w14:paraId="0123A002" w14:textId="100B5C60"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45</w:t>
            </w:r>
          </w:p>
        </w:tc>
        <w:tc>
          <w:tcPr>
            <w:tcW w:w="1440" w:type="dxa"/>
          </w:tcPr>
          <w:p w14:paraId="4EBE0FB8" w14:textId="5E52712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285.0</w:t>
            </w:r>
          </w:p>
        </w:tc>
      </w:tr>
    </w:tbl>
    <w:p w14:paraId="4FDE94B2" w14:textId="77777777" w:rsidR="008A4623" w:rsidRPr="008A4623" w:rsidRDefault="008A4623" w:rsidP="00F212FD">
      <w:pPr>
        <w:pBdr>
          <w:top w:val="nil"/>
          <w:left w:val="nil"/>
          <w:bottom w:val="nil"/>
          <w:right w:val="nil"/>
          <w:between w:val="nil"/>
        </w:pBdr>
        <w:spacing w:after="0" w:line="276" w:lineRule="auto"/>
        <w:rPr>
          <w:rFonts w:asciiTheme="minorHAnsi" w:hAnsiTheme="minorHAnsi" w:cstheme="minorHAnsi"/>
          <w:color w:val="000000"/>
        </w:rPr>
      </w:pPr>
    </w:p>
    <w:p w14:paraId="74D447A5" w14:textId="7EF1919C" w:rsidR="00E60A9D" w:rsidRPr="00FF5F40" w:rsidRDefault="006C7BCC" w:rsidP="00FF5F40">
      <w:pPr>
        <w:pStyle w:val="NormalWeb"/>
        <w:numPr>
          <w:ilvl w:val="0"/>
          <w:numId w:val="16"/>
        </w:numPr>
        <w:spacing w:before="0" w:beforeAutospacing="0" w:after="0" w:afterAutospacing="0" w:line="276" w:lineRule="auto"/>
        <w:ind w:left="360"/>
        <w:rPr>
          <w:rFonts w:asciiTheme="minorHAnsi" w:hAnsiTheme="minorHAnsi" w:cstheme="minorHAnsi"/>
          <w:color w:val="000000"/>
          <w:sz w:val="22"/>
          <w:szCs w:val="22"/>
        </w:rPr>
      </w:pPr>
      <w:r>
        <w:rPr>
          <w:rFonts w:asciiTheme="minorHAnsi" w:hAnsiTheme="minorHAnsi" w:cstheme="minorHAnsi"/>
          <w:sz w:val="22"/>
          <w:szCs w:val="22"/>
        </w:rPr>
        <w:t>A diver jumps off a high dive into the water.  The table</w:t>
      </w:r>
      <w:r w:rsidRPr="00E60A9D">
        <w:rPr>
          <w:rFonts w:asciiTheme="minorHAnsi" w:hAnsiTheme="minorHAnsi" w:cstheme="minorHAnsi"/>
          <w:color w:val="000000"/>
          <w:sz w:val="22"/>
          <w:szCs w:val="22"/>
        </w:rPr>
        <w:t xml:space="preserve"> represents the time</w:t>
      </w:r>
      <w:r>
        <w:rPr>
          <w:rFonts w:asciiTheme="minorHAnsi" w:hAnsiTheme="minorHAnsi" w:cstheme="minorHAnsi"/>
          <w:color w:val="000000"/>
          <w:sz w:val="22"/>
          <w:szCs w:val="22"/>
        </w:rPr>
        <w:t xml:space="preserve"> (in seconds</w:t>
      </w:r>
      <w:r w:rsidR="00F212F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from </w:t>
      </w:r>
      <w:r w:rsidRPr="00FF5F40">
        <w:rPr>
          <w:rFonts w:asciiTheme="minorHAnsi" w:hAnsiTheme="minorHAnsi" w:cstheme="minorHAnsi"/>
          <w:color w:val="000000"/>
          <w:sz w:val="22"/>
          <w:szCs w:val="22"/>
        </w:rPr>
        <w:t>when his feet leave the platform to when he lands in the water</w:t>
      </w:r>
      <w:r w:rsidR="00F212FD" w:rsidRPr="00FF5F40">
        <w:rPr>
          <w:rFonts w:asciiTheme="minorHAnsi" w:hAnsiTheme="minorHAnsi" w:cstheme="minorHAnsi"/>
          <w:color w:val="000000"/>
          <w:sz w:val="22"/>
          <w:szCs w:val="22"/>
        </w:rPr>
        <w:t>)</w:t>
      </w:r>
      <w:r w:rsidRPr="00FF5F40">
        <w:rPr>
          <w:rFonts w:asciiTheme="minorHAnsi" w:hAnsiTheme="minorHAnsi" w:cstheme="minorHAnsi"/>
          <w:color w:val="000000"/>
          <w:sz w:val="22"/>
          <w:szCs w:val="22"/>
        </w:rPr>
        <w:t xml:space="preserve"> and the height (in feet) of a diver throughout his jump off the high dive.</w:t>
      </w:r>
    </w:p>
    <w:p w14:paraId="0ECD8A2B" w14:textId="77777777" w:rsidR="00E60A9D" w:rsidRPr="00E60A9D" w:rsidRDefault="00E60A9D" w:rsidP="00F212FD">
      <w:pPr>
        <w:pStyle w:val="NormalWeb"/>
        <w:spacing w:before="0" w:beforeAutospacing="0" w:after="0" w:afterAutospacing="0" w:line="276" w:lineRule="auto"/>
        <w:rPr>
          <w:rFonts w:asciiTheme="minorHAnsi" w:hAnsiTheme="minorHAnsi" w:cstheme="minorHAnsi"/>
          <w:color w:val="000000"/>
          <w:sz w:val="22"/>
          <w:szCs w:val="22"/>
        </w:rPr>
      </w:pPr>
      <w:r w:rsidRPr="00E60A9D">
        <w:rPr>
          <w:rFonts w:asciiTheme="minorHAnsi" w:hAnsiTheme="minorHAnsi" w:cstheme="minorHAnsi"/>
          <w:color w:val="000000"/>
          <w:sz w:val="22"/>
          <w:szCs w:val="22"/>
        </w:rPr>
        <w:tab/>
      </w:r>
      <w:r w:rsidRPr="00E60A9D">
        <w:rPr>
          <w:rFonts w:asciiTheme="minorHAnsi" w:hAnsiTheme="minorHAnsi" w:cstheme="minorHAnsi"/>
          <w:color w:val="000000"/>
          <w:sz w:val="22"/>
          <w:szCs w:val="22"/>
        </w:rPr>
        <w:tab/>
      </w:r>
    </w:p>
    <w:tbl>
      <w:tblPr>
        <w:tblStyle w:val="TableGrid"/>
        <w:tblW w:w="0" w:type="auto"/>
        <w:jc w:val="center"/>
        <w:tblLook w:val="04A0" w:firstRow="1" w:lastRow="0" w:firstColumn="1" w:lastColumn="0" w:noHBand="0" w:noVBand="1"/>
        <w:tblCaption w:val="x y table"/>
        <w:tblDescription w:val="Table lists time (seconds) and height (feet)"/>
      </w:tblPr>
      <w:tblGrid>
        <w:gridCol w:w="1800"/>
        <w:gridCol w:w="1440"/>
      </w:tblGrid>
      <w:tr w:rsidR="00E60A9D" w:rsidRPr="00E60A9D" w14:paraId="633A8ED6" w14:textId="77777777" w:rsidTr="00F212FD">
        <w:trPr>
          <w:tblHeader/>
          <w:jc w:val="center"/>
        </w:trPr>
        <w:tc>
          <w:tcPr>
            <w:tcW w:w="1800" w:type="dxa"/>
            <w:shd w:val="pct15" w:color="auto" w:fill="auto"/>
          </w:tcPr>
          <w:p w14:paraId="7E3A4598" w14:textId="1B362F05"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 xml:space="preserve">Time </w:t>
            </w:r>
            <w:r w:rsidR="00DB0AA8">
              <w:rPr>
                <w:rFonts w:asciiTheme="minorHAnsi" w:hAnsiTheme="minorHAnsi" w:cstheme="minorHAnsi"/>
                <w:color w:val="000000"/>
                <w:sz w:val="22"/>
                <w:szCs w:val="22"/>
              </w:rPr>
              <w:t>(</w:t>
            </w:r>
            <w:r w:rsidRPr="00E60A9D">
              <w:rPr>
                <w:rFonts w:asciiTheme="minorHAnsi" w:hAnsiTheme="minorHAnsi" w:cstheme="minorHAnsi"/>
                <w:color w:val="000000"/>
                <w:sz w:val="22"/>
                <w:szCs w:val="22"/>
              </w:rPr>
              <w:t>seconds)</w:t>
            </w:r>
          </w:p>
        </w:tc>
        <w:tc>
          <w:tcPr>
            <w:tcW w:w="1440" w:type="dxa"/>
            <w:shd w:val="pct15" w:color="auto" w:fill="auto"/>
          </w:tcPr>
          <w:p w14:paraId="1C8CDE58"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Height (feet)</w:t>
            </w:r>
          </w:p>
        </w:tc>
      </w:tr>
      <w:tr w:rsidR="00E60A9D" w:rsidRPr="00E60A9D" w14:paraId="101F896E" w14:textId="77777777" w:rsidTr="00AD500D">
        <w:trPr>
          <w:jc w:val="center"/>
        </w:trPr>
        <w:tc>
          <w:tcPr>
            <w:tcW w:w="1800" w:type="dxa"/>
          </w:tcPr>
          <w:p w14:paraId="5886A2C6"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0</w:t>
            </w:r>
          </w:p>
        </w:tc>
        <w:tc>
          <w:tcPr>
            <w:tcW w:w="1440" w:type="dxa"/>
          </w:tcPr>
          <w:p w14:paraId="401F6982"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6</w:t>
            </w:r>
          </w:p>
        </w:tc>
      </w:tr>
      <w:tr w:rsidR="00E60A9D" w:rsidRPr="00E60A9D" w14:paraId="4A471F80" w14:textId="77777777" w:rsidTr="00AD500D">
        <w:trPr>
          <w:jc w:val="center"/>
        </w:trPr>
        <w:tc>
          <w:tcPr>
            <w:tcW w:w="1800" w:type="dxa"/>
          </w:tcPr>
          <w:p w14:paraId="24E7F556" w14:textId="655C5D4C" w:rsidR="00E60A9D" w:rsidRPr="00E60A9D" w:rsidRDefault="00DB0AA8" w:rsidP="00F212FD">
            <w:pPr>
              <w:pStyle w:val="NormalWeb"/>
              <w:spacing w:before="0" w:beforeAutospacing="0" w:after="0" w:afterAutospacing="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r w:rsidR="00E60A9D" w:rsidRPr="00E60A9D">
              <w:rPr>
                <w:rFonts w:asciiTheme="minorHAnsi" w:hAnsiTheme="minorHAnsi" w:cstheme="minorHAnsi"/>
                <w:color w:val="000000"/>
                <w:sz w:val="22"/>
                <w:szCs w:val="22"/>
              </w:rPr>
              <w:t>.3</w:t>
            </w:r>
          </w:p>
        </w:tc>
        <w:tc>
          <w:tcPr>
            <w:tcW w:w="1440" w:type="dxa"/>
          </w:tcPr>
          <w:p w14:paraId="71BBBCCE"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6.4</w:t>
            </w:r>
          </w:p>
        </w:tc>
      </w:tr>
      <w:tr w:rsidR="00E60A9D" w:rsidRPr="00E60A9D" w14:paraId="46CD0D76" w14:textId="77777777" w:rsidTr="00AD500D">
        <w:trPr>
          <w:jc w:val="center"/>
        </w:trPr>
        <w:tc>
          <w:tcPr>
            <w:tcW w:w="1800" w:type="dxa"/>
          </w:tcPr>
          <w:p w14:paraId="2590444C" w14:textId="2374107E" w:rsidR="00E60A9D" w:rsidRPr="00E60A9D" w:rsidRDefault="00DB0AA8" w:rsidP="00F212FD">
            <w:pPr>
              <w:pStyle w:val="NormalWeb"/>
              <w:spacing w:before="0" w:beforeAutospacing="0" w:after="0" w:afterAutospacing="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r w:rsidR="00E60A9D" w:rsidRPr="00E60A9D">
              <w:rPr>
                <w:rFonts w:asciiTheme="minorHAnsi" w:hAnsiTheme="minorHAnsi" w:cstheme="minorHAnsi"/>
                <w:color w:val="000000"/>
                <w:sz w:val="22"/>
                <w:szCs w:val="22"/>
              </w:rPr>
              <w:t>.5</w:t>
            </w:r>
          </w:p>
        </w:tc>
        <w:tc>
          <w:tcPr>
            <w:tcW w:w="1440" w:type="dxa"/>
          </w:tcPr>
          <w:p w14:paraId="2A98E670"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6.7</w:t>
            </w:r>
          </w:p>
        </w:tc>
      </w:tr>
      <w:tr w:rsidR="00E60A9D" w:rsidRPr="00E60A9D" w14:paraId="51DB0757" w14:textId="77777777" w:rsidTr="00AD500D">
        <w:trPr>
          <w:jc w:val="center"/>
        </w:trPr>
        <w:tc>
          <w:tcPr>
            <w:tcW w:w="1800" w:type="dxa"/>
          </w:tcPr>
          <w:p w14:paraId="438A393D" w14:textId="36A96A1F" w:rsidR="00E60A9D" w:rsidRPr="00E60A9D" w:rsidRDefault="00DB0AA8" w:rsidP="00F212FD">
            <w:pPr>
              <w:pStyle w:val="NormalWeb"/>
              <w:spacing w:before="0" w:beforeAutospacing="0" w:after="0" w:afterAutospacing="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r w:rsidR="00E60A9D" w:rsidRPr="00E60A9D">
              <w:rPr>
                <w:rFonts w:asciiTheme="minorHAnsi" w:hAnsiTheme="minorHAnsi" w:cstheme="minorHAnsi"/>
                <w:color w:val="000000"/>
                <w:sz w:val="22"/>
                <w:szCs w:val="22"/>
              </w:rPr>
              <w:t>.92</w:t>
            </w:r>
          </w:p>
        </w:tc>
        <w:tc>
          <w:tcPr>
            <w:tcW w:w="1440" w:type="dxa"/>
          </w:tcPr>
          <w:p w14:paraId="28C2BD0B"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6.5</w:t>
            </w:r>
          </w:p>
        </w:tc>
      </w:tr>
      <w:tr w:rsidR="00E60A9D" w:rsidRPr="00E60A9D" w14:paraId="157E2D25" w14:textId="77777777" w:rsidTr="00AD500D">
        <w:trPr>
          <w:jc w:val="center"/>
        </w:trPr>
        <w:tc>
          <w:tcPr>
            <w:tcW w:w="1800" w:type="dxa"/>
          </w:tcPr>
          <w:p w14:paraId="5AB58539"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1.01</w:t>
            </w:r>
          </w:p>
        </w:tc>
        <w:tc>
          <w:tcPr>
            <w:tcW w:w="1440" w:type="dxa"/>
          </w:tcPr>
          <w:p w14:paraId="00C4B5C6"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6.3</w:t>
            </w:r>
          </w:p>
        </w:tc>
      </w:tr>
      <w:tr w:rsidR="00E60A9D" w:rsidRPr="00E60A9D" w14:paraId="13139C41" w14:textId="77777777" w:rsidTr="00AD500D">
        <w:trPr>
          <w:jc w:val="center"/>
        </w:trPr>
        <w:tc>
          <w:tcPr>
            <w:tcW w:w="1800" w:type="dxa"/>
          </w:tcPr>
          <w:p w14:paraId="2496B179"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1.4</w:t>
            </w:r>
          </w:p>
        </w:tc>
        <w:tc>
          <w:tcPr>
            <w:tcW w:w="1440" w:type="dxa"/>
          </w:tcPr>
          <w:p w14:paraId="44232372"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5.6</w:t>
            </w:r>
          </w:p>
        </w:tc>
      </w:tr>
      <w:tr w:rsidR="00E60A9D" w:rsidRPr="00E60A9D" w14:paraId="73963AED" w14:textId="77777777" w:rsidTr="00AD500D">
        <w:trPr>
          <w:jc w:val="center"/>
        </w:trPr>
        <w:tc>
          <w:tcPr>
            <w:tcW w:w="1800" w:type="dxa"/>
          </w:tcPr>
          <w:p w14:paraId="725E1E83"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1.7</w:t>
            </w:r>
          </w:p>
        </w:tc>
        <w:tc>
          <w:tcPr>
            <w:tcW w:w="1440" w:type="dxa"/>
          </w:tcPr>
          <w:p w14:paraId="1FC56A93"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4.8</w:t>
            </w:r>
          </w:p>
        </w:tc>
      </w:tr>
      <w:tr w:rsidR="00E60A9D" w:rsidRPr="00E60A9D" w14:paraId="5B5F0EB9" w14:textId="77777777" w:rsidTr="00AD500D">
        <w:trPr>
          <w:jc w:val="center"/>
        </w:trPr>
        <w:tc>
          <w:tcPr>
            <w:tcW w:w="1800" w:type="dxa"/>
          </w:tcPr>
          <w:p w14:paraId="655F98C5"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2</w:t>
            </w:r>
          </w:p>
        </w:tc>
        <w:tc>
          <w:tcPr>
            <w:tcW w:w="1440" w:type="dxa"/>
          </w:tcPr>
          <w:p w14:paraId="1F74B561" w14:textId="77777777" w:rsidR="00E60A9D" w:rsidRPr="00E60A9D" w:rsidRDefault="00E60A9D"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4.1</w:t>
            </w:r>
          </w:p>
        </w:tc>
      </w:tr>
    </w:tbl>
    <w:p w14:paraId="68C4A9CB" w14:textId="77777777" w:rsidR="00E60A9D" w:rsidRPr="00E60A9D" w:rsidRDefault="00E60A9D" w:rsidP="00F212FD">
      <w:pPr>
        <w:pStyle w:val="NormalWeb"/>
        <w:spacing w:before="0" w:beforeAutospacing="0" w:after="0" w:afterAutospacing="0" w:line="276" w:lineRule="auto"/>
        <w:rPr>
          <w:rFonts w:asciiTheme="minorHAnsi" w:hAnsiTheme="minorHAnsi" w:cstheme="minorHAnsi"/>
          <w:color w:val="000000"/>
          <w:sz w:val="22"/>
          <w:szCs w:val="22"/>
        </w:rPr>
      </w:pPr>
    </w:p>
    <w:p w14:paraId="3D7DE5E3" w14:textId="317ACCEA" w:rsidR="006C7BCC" w:rsidRDefault="00E60A9D" w:rsidP="00F212FD">
      <w:pPr>
        <w:spacing w:after="120" w:line="276" w:lineRule="auto"/>
        <w:ind w:left="360"/>
        <w:rPr>
          <w:rFonts w:asciiTheme="minorHAnsi" w:eastAsia="Times New Roman" w:hAnsiTheme="minorHAnsi" w:cstheme="minorHAnsi"/>
          <w:lang w:val="en-US"/>
        </w:rPr>
      </w:pPr>
      <w:r w:rsidRPr="00E60A9D">
        <w:rPr>
          <w:rFonts w:asciiTheme="minorHAnsi" w:eastAsia="Times New Roman" w:hAnsiTheme="minorHAnsi" w:cstheme="minorHAnsi"/>
          <w:lang w:val="en-US"/>
        </w:rPr>
        <w:t>Use the equation of the quadratic curve of best fit to find the</w:t>
      </w:r>
      <w:r w:rsidR="00DB0AA8">
        <w:rPr>
          <w:rFonts w:asciiTheme="minorHAnsi" w:eastAsia="Times New Roman" w:hAnsiTheme="minorHAnsi" w:cstheme="minorHAnsi"/>
          <w:lang w:val="en-US"/>
        </w:rPr>
        <w:t xml:space="preserve"> approximate</w:t>
      </w:r>
      <w:r w:rsidR="00F212FD">
        <w:rPr>
          <w:rFonts w:asciiTheme="minorHAnsi" w:eastAsia="Times New Roman" w:hAnsiTheme="minorHAnsi" w:cstheme="minorHAnsi"/>
          <w:lang w:val="en-US"/>
        </w:rPr>
        <w:t xml:space="preserve"> height of the diver at 2.1 seconds.</w:t>
      </w:r>
      <w:r w:rsidRPr="00E60A9D">
        <w:rPr>
          <w:rFonts w:asciiTheme="minorHAnsi" w:eastAsia="Times New Roman" w:hAnsiTheme="minorHAnsi" w:cstheme="minorHAnsi"/>
          <w:lang w:val="en-US"/>
        </w:rPr>
        <w:t xml:space="preserve">  Round your answer to the nearest tenth.  </w:t>
      </w:r>
    </w:p>
    <w:p w14:paraId="4F14092B" w14:textId="4EB0A07F" w:rsidR="00FF5F40" w:rsidRDefault="00FF5F40" w:rsidP="00F212FD">
      <w:pPr>
        <w:spacing w:after="120" w:line="276" w:lineRule="auto"/>
        <w:ind w:left="360"/>
        <w:rPr>
          <w:rFonts w:asciiTheme="minorHAnsi" w:eastAsia="Times New Roman" w:hAnsiTheme="minorHAnsi" w:cstheme="minorHAnsi"/>
          <w:lang w:val="en-US"/>
        </w:rPr>
      </w:pPr>
    </w:p>
    <w:p w14:paraId="6909F4DC" w14:textId="3E039C20" w:rsidR="00FF5F40" w:rsidRDefault="00FF5F40" w:rsidP="00F212FD">
      <w:pPr>
        <w:spacing w:after="120" w:line="276" w:lineRule="auto"/>
        <w:ind w:left="360"/>
        <w:rPr>
          <w:rFonts w:asciiTheme="minorHAnsi" w:eastAsia="Times New Roman" w:hAnsiTheme="minorHAnsi" w:cstheme="minorHAnsi"/>
          <w:lang w:val="en-US"/>
        </w:rPr>
      </w:pPr>
    </w:p>
    <w:p w14:paraId="2B89494C" w14:textId="77777777" w:rsidR="00FF5F40" w:rsidRPr="00F212FD" w:rsidRDefault="00FF5F40" w:rsidP="00F212FD">
      <w:pPr>
        <w:spacing w:after="120" w:line="276" w:lineRule="auto"/>
        <w:ind w:left="360"/>
        <w:rPr>
          <w:rFonts w:asciiTheme="minorHAnsi" w:eastAsia="Times New Roman" w:hAnsiTheme="minorHAnsi" w:cstheme="minorHAnsi"/>
          <w:lang w:val="en-US"/>
        </w:rPr>
      </w:pPr>
    </w:p>
    <w:p w14:paraId="79EDABB7" w14:textId="1190B78D" w:rsidR="00636312" w:rsidRPr="00F212FD" w:rsidRDefault="00F212FD" w:rsidP="00F212FD">
      <w:pPr>
        <w:pStyle w:val="ListParagraph"/>
        <w:numPr>
          <w:ilvl w:val="0"/>
          <w:numId w:val="16"/>
        </w:numPr>
        <w:spacing w:line="276" w:lineRule="auto"/>
        <w:ind w:left="360"/>
        <w:rPr>
          <w:rFonts w:asciiTheme="minorHAnsi" w:eastAsia="Times New Roman" w:hAnsiTheme="minorHAnsi" w:cstheme="minorHAnsi"/>
          <w:color w:val="000000"/>
          <w:lang w:val="en-US"/>
        </w:rPr>
      </w:pPr>
      <w:r w:rsidRPr="00E60A9D">
        <w:rPr>
          <w:rFonts w:asciiTheme="minorHAnsi" w:eastAsia="Times New Roman" w:hAnsiTheme="minorHAnsi" w:cstheme="minorHAnsi"/>
          <w:color w:val="000000"/>
          <w:lang w:val="en-US"/>
        </w:rPr>
        <w:t xml:space="preserve">The table shows the number of people (in millions) who </w:t>
      </w:r>
      <w:r>
        <w:rPr>
          <w:rFonts w:asciiTheme="minorHAnsi" w:eastAsia="Times New Roman" w:hAnsiTheme="minorHAnsi" w:cstheme="minorHAnsi"/>
          <w:color w:val="000000"/>
          <w:lang w:val="en-US"/>
        </w:rPr>
        <w:t xml:space="preserve">cast a ballot </w:t>
      </w:r>
      <w:r w:rsidRPr="00E60A9D">
        <w:rPr>
          <w:rFonts w:asciiTheme="minorHAnsi" w:eastAsia="Times New Roman" w:hAnsiTheme="minorHAnsi" w:cstheme="minorHAnsi"/>
          <w:color w:val="000000"/>
          <w:lang w:val="en-US"/>
        </w:rPr>
        <w:t>in the U</w:t>
      </w:r>
      <w:r>
        <w:rPr>
          <w:rFonts w:asciiTheme="minorHAnsi" w:eastAsia="Times New Roman" w:hAnsiTheme="minorHAnsi" w:cstheme="minorHAnsi"/>
          <w:color w:val="000000"/>
          <w:lang w:val="en-US"/>
        </w:rPr>
        <w:t>.</w:t>
      </w:r>
      <w:r w:rsidRPr="00E60A9D">
        <w:rPr>
          <w:rFonts w:asciiTheme="minorHAnsi" w:eastAsia="Times New Roman" w:hAnsiTheme="minorHAnsi" w:cstheme="minorHAnsi"/>
          <w:color w:val="000000"/>
          <w:lang w:val="en-US"/>
        </w:rPr>
        <w:t>S</w:t>
      </w:r>
      <w:r>
        <w:rPr>
          <w:rFonts w:asciiTheme="minorHAnsi" w:eastAsia="Times New Roman" w:hAnsiTheme="minorHAnsi" w:cstheme="minorHAnsi"/>
          <w:color w:val="000000"/>
          <w:lang w:val="en-US"/>
        </w:rPr>
        <w:t>.</w:t>
      </w:r>
      <w:r w:rsidRPr="00E60A9D">
        <w:rPr>
          <w:rFonts w:asciiTheme="minorHAnsi" w:eastAsia="Times New Roman" w:hAnsiTheme="minorHAnsi" w:cstheme="minorHAnsi"/>
          <w:color w:val="000000"/>
          <w:lang w:val="en-US"/>
        </w:rPr>
        <w:t xml:space="preserve"> Presidential election</w:t>
      </w:r>
      <w:r>
        <w:rPr>
          <w:rFonts w:asciiTheme="minorHAnsi" w:eastAsia="Times New Roman" w:hAnsiTheme="minorHAnsi" w:cstheme="minorHAnsi"/>
          <w:color w:val="000000"/>
          <w:lang w:val="en-US"/>
        </w:rPr>
        <w:t>. Using the equation for the line of best fit, in which year would we expect to have 2.5 million voters?</w:t>
      </w:r>
    </w:p>
    <w:p w14:paraId="2DE18205" w14:textId="77777777" w:rsidR="00636312" w:rsidRPr="00B26CDA" w:rsidRDefault="00636312" w:rsidP="00F212FD">
      <w:pPr>
        <w:spacing w:after="0" w:line="276" w:lineRule="auto"/>
        <w:rPr>
          <w:rFonts w:ascii="Times New Roman" w:eastAsia="Times New Roman" w:hAnsi="Times New Roman" w:cs="Times New Roman"/>
          <w:sz w:val="24"/>
          <w:szCs w:val="24"/>
          <w:lang w:val="en-US"/>
        </w:rPr>
      </w:pPr>
    </w:p>
    <w:tbl>
      <w:tblPr>
        <w:tblStyle w:val="TableGrid"/>
        <w:tblpPr w:leftFromText="180" w:rightFromText="180" w:vertAnchor="text" w:horzAnchor="margin" w:tblpXSpec="center" w:tblpY="40"/>
        <w:tblW w:w="0" w:type="auto"/>
        <w:tblLook w:val="04A0" w:firstRow="1" w:lastRow="0" w:firstColumn="1" w:lastColumn="0" w:noHBand="0" w:noVBand="1"/>
        <w:tblCaption w:val="x y table"/>
        <w:tblDescription w:val="Table lists years and voters"/>
      </w:tblPr>
      <w:tblGrid>
        <w:gridCol w:w="1038"/>
        <w:gridCol w:w="1039"/>
        <w:gridCol w:w="1039"/>
        <w:gridCol w:w="1039"/>
        <w:gridCol w:w="1039"/>
        <w:gridCol w:w="1039"/>
        <w:gridCol w:w="1039"/>
      </w:tblGrid>
      <w:tr w:rsidR="00636312" w14:paraId="30D2FAFB" w14:textId="77777777" w:rsidTr="00F212FD">
        <w:trPr>
          <w:tblHeader/>
        </w:trPr>
        <w:tc>
          <w:tcPr>
            <w:tcW w:w="1038" w:type="dxa"/>
            <w:shd w:val="pct15" w:color="auto" w:fill="auto"/>
          </w:tcPr>
          <w:p w14:paraId="3F45BB14"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Year</w:t>
            </w:r>
          </w:p>
        </w:tc>
        <w:tc>
          <w:tcPr>
            <w:tcW w:w="1039" w:type="dxa"/>
          </w:tcPr>
          <w:p w14:paraId="7126D01F"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1988</w:t>
            </w:r>
          </w:p>
        </w:tc>
        <w:tc>
          <w:tcPr>
            <w:tcW w:w="1039" w:type="dxa"/>
          </w:tcPr>
          <w:p w14:paraId="790B17A4"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1992</w:t>
            </w:r>
          </w:p>
        </w:tc>
        <w:tc>
          <w:tcPr>
            <w:tcW w:w="1039" w:type="dxa"/>
          </w:tcPr>
          <w:p w14:paraId="3996DB73"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1996</w:t>
            </w:r>
          </w:p>
        </w:tc>
        <w:tc>
          <w:tcPr>
            <w:tcW w:w="1039" w:type="dxa"/>
          </w:tcPr>
          <w:p w14:paraId="6B6DA1C4"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2000</w:t>
            </w:r>
          </w:p>
        </w:tc>
        <w:tc>
          <w:tcPr>
            <w:tcW w:w="1039" w:type="dxa"/>
          </w:tcPr>
          <w:p w14:paraId="67E3D7FC"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2004</w:t>
            </w:r>
          </w:p>
        </w:tc>
        <w:tc>
          <w:tcPr>
            <w:tcW w:w="1039" w:type="dxa"/>
          </w:tcPr>
          <w:p w14:paraId="2AE1BB16"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2008</w:t>
            </w:r>
          </w:p>
        </w:tc>
      </w:tr>
      <w:tr w:rsidR="00636312" w14:paraId="5E805005" w14:textId="77777777" w:rsidTr="009C7244">
        <w:tc>
          <w:tcPr>
            <w:tcW w:w="1038" w:type="dxa"/>
            <w:shd w:val="pct15" w:color="auto" w:fill="auto"/>
          </w:tcPr>
          <w:p w14:paraId="28F34DAB"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Voters</w:t>
            </w:r>
          </w:p>
        </w:tc>
        <w:tc>
          <w:tcPr>
            <w:tcW w:w="1039" w:type="dxa"/>
          </w:tcPr>
          <w:p w14:paraId="18F774D6"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1.74</w:t>
            </w:r>
          </w:p>
        </w:tc>
        <w:tc>
          <w:tcPr>
            <w:tcW w:w="1039" w:type="dxa"/>
          </w:tcPr>
          <w:p w14:paraId="6849F5CE"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1.82</w:t>
            </w:r>
          </w:p>
        </w:tc>
        <w:tc>
          <w:tcPr>
            <w:tcW w:w="1039" w:type="dxa"/>
          </w:tcPr>
          <w:p w14:paraId="7867C549"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1.89</w:t>
            </w:r>
          </w:p>
        </w:tc>
        <w:tc>
          <w:tcPr>
            <w:tcW w:w="1039" w:type="dxa"/>
          </w:tcPr>
          <w:p w14:paraId="40087F79"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1.97</w:t>
            </w:r>
          </w:p>
        </w:tc>
        <w:tc>
          <w:tcPr>
            <w:tcW w:w="1039" w:type="dxa"/>
          </w:tcPr>
          <w:p w14:paraId="210F2BD6"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2.19</w:t>
            </w:r>
          </w:p>
        </w:tc>
        <w:tc>
          <w:tcPr>
            <w:tcW w:w="1039" w:type="dxa"/>
          </w:tcPr>
          <w:p w14:paraId="5E117347" w14:textId="77777777" w:rsidR="00636312" w:rsidRPr="00E60A9D" w:rsidRDefault="00636312"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2.29</w:t>
            </w:r>
          </w:p>
        </w:tc>
      </w:tr>
    </w:tbl>
    <w:p w14:paraId="7B8AB8DD" w14:textId="77777777" w:rsidR="00636312" w:rsidRPr="00B26CDA" w:rsidRDefault="00636312" w:rsidP="00F212FD">
      <w:pPr>
        <w:spacing w:after="0" w:line="276" w:lineRule="auto"/>
        <w:rPr>
          <w:rFonts w:ascii="Times New Roman" w:eastAsia="Times New Roman" w:hAnsi="Times New Roman" w:cs="Times New Roman"/>
          <w:sz w:val="24"/>
          <w:szCs w:val="24"/>
          <w:lang w:val="en-US"/>
        </w:rPr>
      </w:pPr>
      <w:r w:rsidRPr="00B26CDA">
        <w:rPr>
          <w:rFonts w:ascii="Arial" w:eastAsia="Times New Roman" w:hAnsi="Arial" w:cs="Arial"/>
          <w:color w:val="000000"/>
          <w:lang w:val="en-US"/>
        </w:rPr>
        <w:tab/>
      </w:r>
    </w:p>
    <w:p w14:paraId="13E2E974" w14:textId="77777777" w:rsidR="00636312" w:rsidRPr="00B26CDA" w:rsidRDefault="00636312" w:rsidP="00F212FD">
      <w:pPr>
        <w:spacing w:after="0" w:line="276" w:lineRule="auto"/>
        <w:rPr>
          <w:rFonts w:ascii="Times New Roman" w:eastAsia="Times New Roman" w:hAnsi="Times New Roman" w:cs="Times New Roman"/>
          <w:sz w:val="24"/>
          <w:szCs w:val="24"/>
          <w:lang w:val="en-US"/>
        </w:rPr>
      </w:pPr>
    </w:p>
    <w:p w14:paraId="0322C1AA" w14:textId="77777777" w:rsidR="00636312" w:rsidRDefault="00636312" w:rsidP="00F212FD">
      <w:pPr>
        <w:spacing w:line="276" w:lineRule="auto"/>
        <w:rPr>
          <w:rFonts w:asciiTheme="minorHAnsi" w:hAnsiTheme="minorHAnsi" w:cstheme="minorHAnsi"/>
        </w:rPr>
      </w:pPr>
    </w:p>
    <w:p w14:paraId="642098E3" w14:textId="215667A6" w:rsidR="00F212FD" w:rsidRDefault="007D1F1E" w:rsidP="00707F93">
      <w:pPr>
        <w:spacing w:after="0" w:line="240" w:lineRule="auto"/>
        <w:jc w:val="center"/>
        <w:rPr>
          <w:b/>
          <w:bCs/>
          <w:sz w:val="28"/>
          <w:szCs w:val="28"/>
        </w:rPr>
      </w:pPr>
      <w:r>
        <w:rPr>
          <w:b/>
        </w:rPr>
        <w:br w:type="page"/>
      </w:r>
      <w:bookmarkStart w:id="1" w:name="_heading=h.1fob9te" w:colFirst="0" w:colLast="0"/>
      <w:bookmarkStart w:id="2" w:name="tn"/>
      <w:bookmarkEnd w:id="1"/>
      <w:r w:rsidR="00F212FD" w:rsidRPr="00F212FD">
        <w:rPr>
          <w:b/>
          <w:sz w:val="28"/>
        </w:rPr>
        <w:lastRenderedPageBreak/>
        <w:t xml:space="preserve">SOL A.9 </w:t>
      </w:r>
      <w:bookmarkEnd w:id="2"/>
      <w:r w:rsidR="00F212FD" w:rsidRPr="00F212FD">
        <w:rPr>
          <w:b/>
          <w:sz w:val="28"/>
        </w:rPr>
        <w:t xml:space="preserve">- </w:t>
      </w:r>
      <w:r w:rsidR="00B941BD" w:rsidRPr="00AD500D">
        <w:rPr>
          <w:b/>
          <w:bCs/>
          <w:sz w:val="28"/>
          <w:szCs w:val="28"/>
        </w:rPr>
        <w:t>Just in Time Quick Check Teacher Notes</w:t>
      </w:r>
    </w:p>
    <w:p w14:paraId="0AD30FDE" w14:textId="1FD4CE48" w:rsidR="00707F93" w:rsidRPr="00707F93" w:rsidRDefault="00707F93" w:rsidP="00707F93">
      <w:pPr>
        <w:spacing w:after="120" w:line="240" w:lineRule="auto"/>
        <w:jc w:val="center"/>
        <w:rPr>
          <w:b/>
          <w:color w:val="C00000"/>
        </w:rPr>
      </w:pPr>
      <w:r>
        <w:rPr>
          <w:b/>
          <w:color w:val="C00000"/>
        </w:rPr>
        <w:t>Common Errors/Misconceptions and their Possible Indications</w:t>
      </w:r>
    </w:p>
    <w:p w14:paraId="3CA60124" w14:textId="77777777" w:rsidR="00707F93" w:rsidRDefault="00DB0AA8" w:rsidP="00707F93">
      <w:pPr>
        <w:pStyle w:val="ListParagraph"/>
        <w:numPr>
          <w:ilvl w:val="0"/>
          <w:numId w:val="21"/>
        </w:numPr>
        <w:spacing w:line="276" w:lineRule="auto"/>
        <w:ind w:left="360"/>
        <w:jc w:val="center"/>
        <w:rPr>
          <w:rFonts w:asciiTheme="minorHAnsi" w:hAnsiTheme="minorHAnsi" w:cstheme="minorHAnsi"/>
          <w:color w:val="000000"/>
        </w:rPr>
      </w:pPr>
      <w:r w:rsidRPr="00707F93">
        <w:rPr>
          <w:rFonts w:asciiTheme="minorHAnsi" w:hAnsiTheme="minorHAnsi" w:cstheme="minorHAnsi"/>
          <w:color w:val="000000"/>
        </w:rPr>
        <w:t xml:space="preserve">The table shows the horizontal distance, </w:t>
      </w:r>
      <w:r w:rsidRPr="00707F93">
        <w:rPr>
          <w:rFonts w:asciiTheme="minorHAnsi" w:hAnsiTheme="minorHAnsi" w:cstheme="minorHAnsi"/>
          <w:i/>
          <w:iCs/>
          <w:color w:val="000000"/>
        </w:rPr>
        <w:t>y</w:t>
      </w:r>
      <w:r w:rsidRPr="00707F93">
        <w:rPr>
          <w:rFonts w:asciiTheme="minorHAnsi" w:hAnsiTheme="minorHAnsi" w:cstheme="minorHAnsi"/>
          <w:color w:val="000000"/>
        </w:rPr>
        <w:t xml:space="preserve">, (in feet) traveled by a baseball hit at various angles, </w:t>
      </w:r>
      <w:r w:rsidRPr="00707F93">
        <w:rPr>
          <w:rFonts w:asciiTheme="minorHAnsi" w:hAnsiTheme="minorHAnsi" w:cstheme="minorHAnsi"/>
          <w:i/>
          <w:iCs/>
          <w:color w:val="000000"/>
        </w:rPr>
        <w:t>x</w:t>
      </w:r>
      <w:r w:rsidR="00707F93">
        <w:rPr>
          <w:rFonts w:asciiTheme="minorHAnsi" w:hAnsiTheme="minorHAnsi" w:cstheme="minorHAnsi"/>
          <w:color w:val="000000"/>
        </w:rPr>
        <w:t>. Write the equation</w:t>
      </w:r>
    </w:p>
    <w:p w14:paraId="167AABD6" w14:textId="4786A2A9" w:rsidR="00B73079" w:rsidRPr="00707F93" w:rsidRDefault="00DB0AA8" w:rsidP="00707F93">
      <w:pPr>
        <w:pStyle w:val="ListParagraph"/>
        <w:spacing w:line="276" w:lineRule="auto"/>
        <w:ind w:left="360"/>
        <w:rPr>
          <w:rFonts w:asciiTheme="minorHAnsi" w:hAnsiTheme="minorHAnsi" w:cstheme="minorHAnsi"/>
          <w:color w:val="000000"/>
        </w:rPr>
      </w:pPr>
      <w:r w:rsidRPr="00707F93">
        <w:rPr>
          <w:rFonts w:asciiTheme="minorHAnsi" w:hAnsiTheme="minorHAnsi" w:cstheme="minorHAnsi"/>
          <w:color w:val="000000"/>
        </w:rPr>
        <w:t>for the curve of best fit rounded to the nearest hundredths.</w:t>
      </w:r>
    </w:p>
    <w:p w14:paraId="04CFEF0E" w14:textId="77777777" w:rsidR="0072634E" w:rsidRPr="0072634E" w:rsidRDefault="0072634E" w:rsidP="00F212FD">
      <w:pPr>
        <w:pStyle w:val="ListParagraph"/>
        <w:pBdr>
          <w:top w:val="nil"/>
          <w:left w:val="nil"/>
          <w:bottom w:val="nil"/>
          <w:right w:val="nil"/>
          <w:between w:val="nil"/>
        </w:pBdr>
        <w:spacing w:line="276" w:lineRule="auto"/>
        <w:ind w:left="1080"/>
        <w:rPr>
          <w:rFonts w:asciiTheme="minorHAnsi" w:hAnsiTheme="minorHAnsi" w:cstheme="minorHAnsi"/>
          <w:color w:val="000000"/>
          <w:sz w:val="12"/>
          <w:szCs w:val="12"/>
        </w:rPr>
      </w:pPr>
    </w:p>
    <w:tbl>
      <w:tblPr>
        <w:tblStyle w:val="TableGrid"/>
        <w:tblW w:w="0" w:type="auto"/>
        <w:tblInd w:w="3695" w:type="dxa"/>
        <w:tblLook w:val="04A0" w:firstRow="1" w:lastRow="0" w:firstColumn="1" w:lastColumn="0" w:noHBand="0" w:noVBand="1"/>
        <w:tblCaption w:val="x y table"/>
        <w:tblDescription w:val="Table lists x (degrees) and y (feet) values"/>
      </w:tblPr>
      <w:tblGrid>
        <w:gridCol w:w="1345"/>
        <w:gridCol w:w="1440"/>
      </w:tblGrid>
      <w:tr w:rsidR="00AD500D" w14:paraId="595CD86C" w14:textId="77777777" w:rsidTr="00F212FD">
        <w:trPr>
          <w:tblHeader/>
        </w:trPr>
        <w:tc>
          <w:tcPr>
            <w:tcW w:w="1345" w:type="dxa"/>
            <w:shd w:val="pct15" w:color="auto" w:fill="auto"/>
          </w:tcPr>
          <w:p w14:paraId="091DBCFC" w14:textId="77777777" w:rsidR="00AD500D" w:rsidRDefault="00AD500D" w:rsidP="00F212FD">
            <w:pPr>
              <w:spacing w:line="276" w:lineRule="auto"/>
              <w:jc w:val="center"/>
              <w:rPr>
                <w:rFonts w:asciiTheme="minorHAnsi" w:eastAsia="Times New Roman" w:hAnsiTheme="minorHAnsi" w:cstheme="minorHAnsi"/>
                <w:lang w:val="en-US"/>
              </w:rPr>
            </w:pPr>
            <w:r w:rsidRPr="0072634E">
              <w:rPr>
                <w:rFonts w:asciiTheme="minorHAnsi" w:eastAsia="Times New Roman" w:hAnsiTheme="minorHAnsi" w:cstheme="minorHAnsi"/>
                <w:i/>
                <w:iCs/>
                <w:lang w:val="en-US"/>
              </w:rPr>
              <w:t>x</w:t>
            </w:r>
            <w:r>
              <w:rPr>
                <w:rFonts w:asciiTheme="minorHAnsi" w:eastAsia="Times New Roman" w:hAnsiTheme="minorHAnsi" w:cstheme="minorHAnsi"/>
                <w:lang w:val="en-US"/>
              </w:rPr>
              <w:t xml:space="preserve"> (degrees)</w:t>
            </w:r>
          </w:p>
        </w:tc>
        <w:tc>
          <w:tcPr>
            <w:tcW w:w="1440" w:type="dxa"/>
            <w:shd w:val="pct15" w:color="auto" w:fill="auto"/>
          </w:tcPr>
          <w:p w14:paraId="54E7BD7A" w14:textId="77777777" w:rsidR="00AD500D" w:rsidRDefault="00AD500D" w:rsidP="00F212FD">
            <w:pPr>
              <w:spacing w:line="276" w:lineRule="auto"/>
              <w:jc w:val="center"/>
              <w:rPr>
                <w:rFonts w:asciiTheme="minorHAnsi" w:eastAsia="Times New Roman" w:hAnsiTheme="minorHAnsi" w:cstheme="minorHAnsi"/>
                <w:lang w:val="en-US"/>
              </w:rPr>
            </w:pPr>
            <w:r w:rsidRPr="0072634E">
              <w:rPr>
                <w:rFonts w:asciiTheme="minorHAnsi" w:eastAsia="Times New Roman" w:hAnsiTheme="minorHAnsi" w:cstheme="minorHAnsi"/>
                <w:i/>
                <w:iCs/>
                <w:lang w:val="en-US"/>
              </w:rPr>
              <w:t>y</w:t>
            </w:r>
            <w:r>
              <w:rPr>
                <w:rFonts w:asciiTheme="minorHAnsi" w:eastAsia="Times New Roman" w:hAnsiTheme="minorHAnsi" w:cstheme="minorHAnsi"/>
                <w:lang w:val="en-US"/>
              </w:rPr>
              <w:t xml:space="preserve"> (feet)</w:t>
            </w:r>
          </w:p>
        </w:tc>
      </w:tr>
      <w:tr w:rsidR="00AD500D" w14:paraId="3A43AF4B" w14:textId="77777777" w:rsidTr="00841422">
        <w:tc>
          <w:tcPr>
            <w:tcW w:w="1345" w:type="dxa"/>
          </w:tcPr>
          <w:p w14:paraId="59E77EAD"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15</w:t>
            </w:r>
          </w:p>
        </w:tc>
        <w:tc>
          <w:tcPr>
            <w:tcW w:w="1440" w:type="dxa"/>
          </w:tcPr>
          <w:p w14:paraId="20F38BB7"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157.2</w:t>
            </w:r>
          </w:p>
        </w:tc>
      </w:tr>
      <w:tr w:rsidR="00AD500D" w14:paraId="1C9A0A97" w14:textId="77777777" w:rsidTr="00841422">
        <w:tc>
          <w:tcPr>
            <w:tcW w:w="1345" w:type="dxa"/>
          </w:tcPr>
          <w:p w14:paraId="51A8927B"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20</w:t>
            </w:r>
          </w:p>
        </w:tc>
        <w:tc>
          <w:tcPr>
            <w:tcW w:w="1440" w:type="dxa"/>
          </w:tcPr>
          <w:p w14:paraId="4B086867"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189.2</w:t>
            </w:r>
          </w:p>
        </w:tc>
      </w:tr>
      <w:tr w:rsidR="00AD500D" w14:paraId="6E893FD7" w14:textId="77777777" w:rsidTr="00841422">
        <w:tc>
          <w:tcPr>
            <w:tcW w:w="1345" w:type="dxa"/>
          </w:tcPr>
          <w:p w14:paraId="5C950E28"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24</w:t>
            </w:r>
          </w:p>
        </w:tc>
        <w:tc>
          <w:tcPr>
            <w:tcW w:w="1440" w:type="dxa"/>
          </w:tcPr>
          <w:p w14:paraId="5D4D036C"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220.8</w:t>
            </w:r>
          </w:p>
        </w:tc>
      </w:tr>
      <w:tr w:rsidR="00AD500D" w14:paraId="69FD49AF" w14:textId="77777777" w:rsidTr="00841422">
        <w:tc>
          <w:tcPr>
            <w:tcW w:w="1345" w:type="dxa"/>
          </w:tcPr>
          <w:p w14:paraId="226313BE"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30</w:t>
            </w:r>
          </w:p>
        </w:tc>
        <w:tc>
          <w:tcPr>
            <w:tcW w:w="1440" w:type="dxa"/>
          </w:tcPr>
          <w:p w14:paraId="4DF92495"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253.8</w:t>
            </w:r>
          </w:p>
        </w:tc>
      </w:tr>
      <w:tr w:rsidR="00AD500D" w14:paraId="16C58A55" w14:textId="77777777" w:rsidTr="00841422">
        <w:tc>
          <w:tcPr>
            <w:tcW w:w="1345" w:type="dxa"/>
          </w:tcPr>
          <w:p w14:paraId="3500AB72"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34</w:t>
            </w:r>
          </w:p>
        </w:tc>
        <w:tc>
          <w:tcPr>
            <w:tcW w:w="1440" w:type="dxa"/>
          </w:tcPr>
          <w:p w14:paraId="75BE0B54"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269.2</w:t>
            </w:r>
          </w:p>
        </w:tc>
      </w:tr>
      <w:tr w:rsidR="00AD500D" w14:paraId="249FB344" w14:textId="77777777" w:rsidTr="00841422">
        <w:tc>
          <w:tcPr>
            <w:tcW w:w="1345" w:type="dxa"/>
          </w:tcPr>
          <w:p w14:paraId="33589940"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40</w:t>
            </w:r>
          </w:p>
        </w:tc>
        <w:tc>
          <w:tcPr>
            <w:tcW w:w="1440" w:type="dxa"/>
          </w:tcPr>
          <w:p w14:paraId="68FBF2D5"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284.8</w:t>
            </w:r>
          </w:p>
        </w:tc>
      </w:tr>
      <w:tr w:rsidR="00AD500D" w14:paraId="0B7052A6" w14:textId="77777777" w:rsidTr="00841422">
        <w:tc>
          <w:tcPr>
            <w:tcW w:w="1345" w:type="dxa"/>
          </w:tcPr>
          <w:p w14:paraId="1DAD0209"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45</w:t>
            </w:r>
          </w:p>
        </w:tc>
        <w:tc>
          <w:tcPr>
            <w:tcW w:w="1440" w:type="dxa"/>
          </w:tcPr>
          <w:p w14:paraId="1133CDF1" w14:textId="77777777" w:rsidR="00AD500D" w:rsidRDefault="00AD500D" w:rsidP="00F212FD">
            <w:pPr>
              <w:spacing w:line="276" w:lineRule="auto"/>
              <w:jc w:val="center"/>
              <w:rPr>
                <w:rFonts w:asciiTheme="minorHAnsi" w:eastAsia="Times New Roman" w:hAnsiTheme="minorHAnsi" w:cstheme="minorHAnsi"/>
                <w:lang w:val="en-US"/>
              </w:rPr>
            </w:pPr>
            <w:r>
              <w:rPr>
                <w:rFonts w:asciiTheme="minorHAnsi" w:eastAsia="Times New Roman" w:hAnsiTheme="minorHAnsi" w:cstheme="minorHAnsi"/>
                <w:lang w:val="en-US"/>
              </w:rPr>
              <w:t>285.0</w:t>
            </w:r>
          </w:p>
        </w:tc>
      </w:tr>
    </w:tbl>
    <w:p w14:paraId="6FEDC6D6" w14:textId="27A29D02" w:rsidR="00B26CDA" w:rsidRPr="00F212FD" w:rsidRDefault="00DB0AA8" w:rsidP="00F212FD">
      <w:pPr>
        <w:spacing w:before="120" w:after="120" w:line="276" w:lineRule="auto"/>
        <w:ind w:left="360"/>
        <w:rPr>
          <w:rFonts w:asciiTheme="minorHAnsi" w:hAnsiTheme="minorHAnsi" w:cstheme="minorHAnsi"/>
          <w:i/>
          <w:iCs/>
          <w:color w:val="C00000"/>
        </w:rPr>
      </w:pPr>
      <w:r w:rsidRPr="009C7244">
        <w:rPr>
          <w:rFonts w:asciiTheme="minorHAnsi" w:hAnsiTheme="minorHAnsi" w:cstheme="minorHAnsi"/>
          <w:i/>
          <w:iCs/>
          <w:color w:val="C00000"/>
        </w:rPr>
        <w:t>A common misconception is some s</w:t>
      </w:r>
      <w:r w:rsidR="008A4623" w:rsidRPr="009C7244">
        <w:rPr>
          <w:rFonts w:asciiTheme="minorHAnsi" w:hAnsiTheme="minorHAnsi" w:cstheme="minorHAnsi"/>
          <w:i/>
          <w:iCs/>
          <w:color w:val="C00000"/>
        </w:rPr>
        <w:t xml:space="preserve">tudents may write a linear equation for the given data.  </w:t>
      </w:r>
      <w:r w:rsidR="009C7244">
        <w:rPr>
          <w:rFonts w:asciiTheme="minorHAnsi" w:hAnsiTheme="minorHAnsi" w:cstheme="minorHAnsi"/>
          <w:i/>
          <w:iCs/>
          <w:color w:val="C00000"/>
        </w:rPr>
        <w:t xml:space="preserve">This indicates they may need </w:t>
      </w:r>
      <w:r w:rsidR="008A4623" w:rsidRPr="009C7244">
        <w:rPr>
          <w:rFonts w:asciiTheme="minorHAnsi" w:hAnsiTheme="minorHAnsi" w:cstheme="minorHAnsi"/>
          <w:i/>
          <w:iCs/>
          <w:color w:val="C00000"/>
        </w:rPr>
        <w:t>help visualiz</w:t>
      </w:r>
      <w:r w:rsidR="009C7244">
        <w:rPr>
          <w:rFonts w:asciiTheme="minorHAnsi" w:hAnsiTheme="minorHAnsi" w:cstheme="minorHAnsi"/>
          <w:i/>
          <w:iCs/>
          <w:color w:val="C00000"/>
        </w:rPr>
        <w:t>ing</w:t>
      </w:r>
      <w:r w:rsidR="008A4623" w:rsidRPr="009C7244">
        <w:rPr>
          <w:rFonts w:asciiTheme="minorHAnsi" w:hAnsiTheme="minorHAnsi" w:cstheme="minorHAnsi"/>
          <w:i/>
          <w:iCs/>
          <w:color w:val="C00000"/>
        </w:rPr>
        <w:t xml:space="preserve"> the quadratic function</w:t>
      </w:r>
      <w:r w:rsidR="009C7244">
        <w:rPr>
          <w:rFonts w:asciiTheme="minorHAnsi" w:hAnsiTheme="minorHAnsi" w:cstheme="minorHAnsi"/>
          <w:i/>
          <w:iCs/>
          <w:color w:val="C00000"/>
        </w:rPr>
        <w:t xml:space="preserve">.  Teachers may want to have </w:t>
      </w:r>
      <w:r w:rsidR="008A4623" w:rsidRPr="009C7244">
        <w:rPr>
          <w:rFonts w:asciiTheme="minorHAnsi" w:hAnsiTheme="minorHAnsi" w:cstheme="minorHAnsi"/>
          <w:i/>
          <w:iCs/>
          <w:color w:val="C00000"/>
        </w:rPr>
        <w:t>students graph the points on paper</w:t>
      </w:r>
      <w:r w:rsidR="009C7244">
        <w:rPr>
          <w:rFonts w:asciiTheme="minorHAnsi" w:hAnsiTheme="minorHAnsi" w:cstheme="minorHAnsi"/>
          <w:i/>
          <w:iCs/>
          <w:color w:val="C00000"/>
        </w:rPr>
        <w:t xml:space="preserve"> or </w:t>
      </w:r>
      <w:r w:rsidRPr="009C7244">
        <w:rPr>
          <w:rFonts w:asciiTheme="minorHAnsi" w:hAnsiTheme="minorHAnsi" w:cstheme="minorHAnsi"/>
          <w:i/>
          <w:iCs/>
          <w:color w:val="C00000"/>
        </w:rPr>
        <w:t>us</w:t>
      </w:r>
      <w:r w:rsidR="009C7244">
        <w:rPr>
          <w:rFonts w:asciiTheme="minorHAnsi" w:hAnsiTheme="minorHAnsi" w:cstheme="minorHAnsi"/>
          <w:i/>
          <w:iCs/>
          <w:color w:val="C00000"/>
        </w:rPr>
        <w:t>e</w:t>
      </w:r>
      <w:r w:rsidRPr="009C7244">
        <w:rPr>
          <w:rFonts w:asciiTheme="minorHAnsi" w:hAnsiTheme="minorHAnsi" w:cstheme="minorHAnsi"/>
          <w:i/>
          <w:iCs/>
          <w:color w:val="C00000"/>
        </w:rPr>
        <w:t xml:space="preserve"> Desmos </w:t>
      </w:r>
      <w:r w:rsidR="009C7244">
        <w:rPr>
          <w:rFonts w:asciiTheme="minorHAnsi" w:hAnsiTheme="minorHAnsi" w:cstheme="minorHAnsi"/>
          <w:i/>
          <w:iCs/>
          <w:color w:val="C00000"/>
        </w:rPr>
        <w:t>to</w:t>
      </w:r>
      <w:r w:rsidRPr="009C7244">
        <w:rPr>
          <w:rFonts w:asciiTheme="minorHAnsi" w:hAnsiTheme="minorHAnsi" w:cstheme="minorHAnsi"/>
          <w:i/>
          <w:iCs/>
          <w:color w:val="C00000"/>
        </w:rPr>
        <w:t xml:space="preserve"> model the graph of the points in the table to help visually identify a quadratic curve.  </w:t>
      </w:r>
      <w:r w:rsidR="008A4623" w:rsidRPr="009C7244">
        <w:rPr>
          <w:rFonts w:asciiTheme="minorHAnsi" w:hAnsiTheme="minorHAnsi" w:cstheme="minorHAnsi"/>
          <w:i/>
          <w:iCs/>
          <w:color w:val="C00000"/>
        </w:rPr>
        <w:t>Also,</w:t>
      </w:r>
      <w:r w:rsidR="009C7244">
        <w:rPr>
          <w:rFonts w:asciiTheme="minorHAnsi" w:hAnsiTheme="minorHAnsi" w:cstheme="minorHAnsi"/>
          <w:i/>
          <w:iCs/>
          <w:color w:val="C00000"/>
        </w:rPr>
        <w:t xml:space="preserve"> </w:t>
      </w:r>
      <w:r w:rsidR="008A4623" w:rsidRPr="009C7244">
        <w:rPr>
          <w:rFonts w:asciiTheme="minorHAnsi" w:hAnsiTheme="minorHAnsi" w:cstheme="minorHAnsi"/>
          <w:i/>
          <w:iCs/>
          <w:color w:val="C00000"/>
        </w:rPr>
        <w:t xml:space="preserve">have students practice setting an appropriate window with a graphing calculator so they can fully see how the function behaves.  </w:t>
      </w:r>
    </w:p>
    <w:p w14:paraId="68287648" w14:textId="212AF48D" w:rsidR="00F212FD" w:rsidRPr="00FF5F40" w:rsidRDefault="00F212FD" w:rsidP="00FF5F40">
      <w:pPr>
        <w:pStyle w:val="NormalWeb"/>
        <w:numPr>
          <w:ilvl w:val="0"/>
          <w:numId w:val="17"/>
        </w:numPr>
        <w:spacing w:before="120" w:beforeAutospacing="0" w:after="0" w:afterAutospacing="0" w:line="276" w:lineRule="auto"/>
        <w:ind w:left="360"/>
        <w:rPr>
          <w:rFonts w:asciiTheme="minorHAnsi" w:hAnsiTheme="minorHAnsi" w:cstheme="minorHAnsi"/>
          <w:color w:val="000000"/>
          <w:sz w:val="22"/>
          <w:szCs w:val="22"/>
        </w:rPr>
      </w:pPr>
      <w:r>
        <w:rPr>
          <w:rFonts w:asciiTheme="minorHAnsi" w:hAnsiTheme="minorHAnsi" w:cstheme="minorHAnsi"/>
          <w:sz w:val="22"/>
          <w:szCs w:val="22"/>
        </w:rPr>
        <w:t>A diver jumps off a high dive into the water.  The table</w:t>
      </w:r>
      <w:r w:rsidRPr="00E60A9D">
        <w:rPr>
          <w:rFonts w:asciiTheme="minorHAnsi" w:hAnsiTheme="minorHAnsi" w:cstheme="minorHAnsi"/>
          <w:color w:val="000000"/>
          <w:sz w:val="22"/>
          <w:szCs w:val="22"/>
        </w:rPr>
        <w:t xml:space="preserve"> represents the time</w:t>
      </w:r>
      <w:r>
        <w:rPr>
          <w:rFonts w:asciiTheme="minorHAnsi" w:hAnsiTheme="minorHAnsi" w:cstheme="minorHAnsi"/>
          <w:color w:val="000000"/>
          <w:sz w:val="22"/>
          <w:szCs w:val="22"/>
        </w:rPr>
        <w:t xml:space="preserve"> (in seconds from </w:t>
      </w:r>
      <w:r w:rsidRPr="00FF5F40">
        <w:rPr>
          <w:rFonts w:asciiTheme="minorHAnsi" w:hAnsiTheme="minorHAnsi" w:cstheme="minorHAnsi"/>
          <w:color w:val="000000"/>
          <w:sz w:val="22"/>
          <w:szCs w:val="22"/>
        </w:rPr>
        <w:t>when his feet leave the platform to when he lands in the water) and the height (in feet) of a diver throughout his jump off the high dive.</w:t>
      </w:r>
    </w:p>
    <w:p w14:paraId="02C02B78" w14:textId="7D889CB6" w:rsidR="00B26CDA" w:rsidRPr="00E60A9D" w:rsidRDefault="00B26CDA" w:rsidP="00F212FD">
      <w:pPr>
        <w:pStyle w:val="NormalWeb"/>
        <w:spacing w:before="0" w:beforeAutospacing="0" w:after="0" w:afterAutospacing="0" w:line="276" w:lineRule="auto"/>
        <w:rPr>
          <w:rFonts w:asciiTheme="minorHAnsi" w:hAnsiTheme="minorHAnsi" w:cstheme="minorHAnsi"/>
          <w:color w:val="000000"/>
          <w:sz w:val="22"/>
          <w:szCs w:val="22"/>
        </w:rPr>
      </w:pPr>
      <w:r w:rsidRPr="00E60A9D">
        <w:rPr>
          <w:rFonts w:asciiTheme="minorHAnsi" w:hAnsiTheme="minorHAnsi" w:cstheme="minorHAnsi"/>
          <w:color w:val="000000"/>
          <w:sz w:val="22"/>
          <w:szCs w:val="22"/>
        </w:rPr>
        <w:tab/>
      </w:r>
      <w:r w:rsidRPr="00E60A9D">
        <w:rPr>
          <w:rFonts w:asciiTheme="minorHAnsi" w:hAnsiTheme="minorHAnsi" w:cstheme="minorHAnsi"/>
          <w:color w:val="000000"/>
          <w:sz w:val="22"/>
          <w:szCs w:val="22"/>
        </w:rPr>
        <w:tab/>
      </w:r>
    </w:p>
    <w:tbl>
      <w:tblPr>
        <w:tblStyle w:val="TableGrid"/>
        <w:tblW w:w="0" w:type="auto"/>
        <w:jc w:val="center"/>
        <w:tblLook w:val="04A0" w:firstRow="1" w:lastRow="0" w:firstColumn="1" w:lastColumn="0" w:noHBand="0" w:noVBand="1"/>
        <w:tblCaption w:val="x y table"/>
        <w:tblDescription w:val="Table lists time (seconds) and height (feet)"/>
      </w:tblPr>
      <w:tblGrid>
        <w:gridCol w:w="1800"/>
        <w:gridCol w:w="1440"/>
      </w:tblGrid>
      <w:tr w:rsidR="009C7244" w:rsidRPr="00E60A9D" w14:paraId="0154C0D1" w14:textId="77777777" w:rsidTr="00F212FD">
        <w:trPr>
          <w:tblHeader/>
          <w:jc w:val="center"/>
        </w:trPr>
        <w:tc>
          <w:tcPr>
            <w:tcW w:w="1800" w:type="dxa"/>
            <w:shd w:val="pct15" w:color="auto" w:fill="auto"/>
          </w:tcPr>
          <w:p w14:paraId="3D037E77"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 xml:space="preserve">Time </w:t>
            </w:r>
            <w:r>
              <w:rPr>
                <w:rFonts w:asciiTheme="minorHAnsi" w:hAnsiTheme="minorHAnsi" w:cstheme="minorHAnsi"/>
                <w:color w:val="000000"/>
                <w:sz w:val="22"/>
                <w:szCs w:val="22"/>
              </w:rPr>
              <w:t>(</w:t>
            </w:r>
            <w:r w:rsidRPr="00E60A9D">
              <w:rPr>
                <w:rFonts w:asciiTheme="minorHAnsi" w:hAnsiTheme="minorHAnsi" w:cstheme="minorHAnsi"/>
                <w:color w:val="000000"/>
                <w:sz w:val="22"/>
                <w:szCs w:val="22"/>
              </w:rPr>
              <w:t>seconds)</w:t>
            </w:r>
          </w:p>
        </w:tc>
        <w:tc>
          <w:tcPr>
            <w:tcW w:w="1440" w:type="dxa"/>
            <w:shd w:val="pct15" w:color="auto" w:fill="auto"/>
          </w:tcPr>
          <w:p w14:paraId="4A17779E"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Height (feet)</w:t>
            </w:r>
          </w:p>
        </w:tc>
      </w:tr>
      <w:tr w:rsidR="009C7244" w:rsidRPr="00E60A9D" w14:paraId="4A31C671" w14:textId="77777777" w:rsidTr="00F212FD">
        <w:trPr>
          <w:jc w:val="center"/>
        </w:trPr>
        <w:tc>
          <w:tcPr>
            <w:tcW w:w="1800" w:type="dxa"/>
          </w:tcPr>
          <w:p w14:paraId="2B75D24A"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0</w:t>
            </w:r>
          </w:p>
        </w:tc>
        <w:tc>
          <w:tcPr>
            <w:tcW w:w="1440" w:type="dxa"/>
          </w:tcPr>
          <w:p w14:paraId="62113BD8"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6</w:t>
            </w:r>
          </w:p>
        </w:tc>
      </w:tr>
      <w:tr w:rsidR="009C7244" w:rsidRPr="00E60A9D" w14:paraId="7F779969" w14:textId="77777777" w:rsidTr="00F212FD">
        <w:trPr>
          <w:jc w:val="center"/>
        </w:trPr>
        <w:tc>
          <w:tcPr>
            <w:tcW w:w="1800" w:type="dxa"/>
          </w:tcPr>
          <w:p w14:paraId="7296ADAC"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r w:rsidRPr="00E60A9D">
              <w:rPr>
                <w:rFonts w:asciiTheme="minorHAnsi" w:hAnsiTheme="minorHAnsi" w:cstheme="minorHAnsi"/>
                <w:color w:val="000000"/>
                <w:sz w:val="22"/>
                <w:szCs w:val="22"/>
              </w:rPr>
              <w:t>.3</w:t>
            </w:r>
          </w:p>
        </w:tc>
        <w:tc>
          <w:tcPr>
            <w:tcW w:w="1440" w:type="dxa"/>
          </w:tcPr>
          <w:p w14:paraId="19918A69"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6.4</w:t>
            </w:r>
          </w:p>
        </w:tc>
      </w:tr>
      <w:tr w:rsidR="009C7244" w:rsidRPr="00E60A9D" w14:paraId="0E5AA08A" w14:textId="77777777" w:rsidTr="00F212FD">
        <w:trPr>
          <w:jc w:val="center"/>
        </w:trPr>
        <w:tc>
          <w:tcPr>
            <w:tcW w:w="1800" w:type="dxa"/>
          </w:tcPr>
          <w:p w14:paraId="2A4544FC"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r w:rsidRPr="00E60A9D">
              <w:rPr>
                <w:rFonts w:asciiTheme="minorHAnsi" w:hAnsiTheme="minorHAnsi" w:cstheme="minorHAnsi"/>
                <w:color w:val="000000"/>
                <w:sz w:val="22"/>
                <w:szCs w:val="22"/>
              </w:rPr>
              <w:t>.5</w:t>
            </w:r>
          </w:p>
        </w:tc>
        <w:tc>
          <w:tcPr>
            <w:tcW w:w="1440" w:type="dxa"/>
          </w:tcPr>
          <w:p w14:paraId="3E744A7E"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6.7</w:t>
            </w:r>
          </w:p>
        </w:tc>
      </w:tr>
      <w:tr w:rsidR="009C7244" w:rsidRPr="00E60A9D" w14:paraId="2E1C2F93" w14:textId="77777777" w:rsidTr="00F212FD">
        <w:trPr>
          <w:jc w:val="center"/>
        </w:trPr>
        <w:tc>
          <w:tcPr>
            <w:tcW w:w="1800" w:type="dxa"/>
          </w:tcPr>
          <w:p w14:paraId="45CD7CAA"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r w:rsidRPr="00E60A9D">
              <w:rPr>
                <w:rFonts w:asciiTheme="minorHAnsi" w:hAnsiTheme="minorHAnsi" w:cstheme="minorHAnsi"/>
                <w:color w:val="000000"/>
                <w:sz w:val="22"/>
                <w:szCs w:val="22"/>
              </w:rPr>
              <w:t>.92</w:t>
            </w:r>
          </w:p>
        </w:tc>
        <w:tc>
          <w:tcPr>
            <w:tcW w:w="1440" w:type="dxa"/>
          </w:tcPr>
          <w:p w14:paraId="773457E0"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6.5</w:t>
            </w:r>
          </w:p>
        </w:tc>
      </w:tr>
      <w:tr w:rsidR="009C7244" w:rsidRPr="00E60A9D" w14:paraId="5FBCAC7E" w14:textId="77777777" w:rsidTr="00F212FD">
        <w:trPr>
          <w:jc w:val="center"/>
        </w:trPr>
        <w:tc>
          <w:tcPr>
            <w:tcW w:w="1800" w:type="dxa"/>
          </w:tcPr>
          <w:p w14:paraId="0A59F658"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1.01</w:t>
            </w:r>
          </w:p>
        </w:tc>
        <w:tc>
          <w:tcPr>
            <w:tcW w:w="1440" w:type="dxa"/>
          </w:tcPr>
          <w:p w14:paraId="384C3C93"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6.3</w:t>
            </w:r>
          </w:p>
        </w:tc>
      </w:tr>
      <w:tr w:rsidR="009C7244" w:rsidRPr="00E60A9D" w14:paraId="2D53EBC9" w14:textId="77777777" w:rsidTr="00F212FD">
        <w:trPr>
          <w:jc w:val="center"/>
        </w:trPr>
        <w:tc>
          <w:tcPr>
            <w:tcW w:w="1800" w:type="dxa"/>
          </w:tcPr>
          <w:p w14:paraId="6432367D"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1.4</w:t>
            </w:r>
          </w:p>
        </w:tc>
        <w:tc>
          <w:tcPr>
            <w:tcW w:w="1440" w:type="dxa"/>
          </w:tcPr>
          <w:p w14:paraId="756135A5"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5.6</w:t>
            </w:r>
          </w:p>
        </w:tc>
      </w:tr>
      <w:tr w:rsidR="009C7244" w:rsidRPr="00E60A9D" w14:paraId="48F5A589" w14:textId="77777777" w:rsidTr="00F212FD">
        <w:trPr>
          <w:jc w:val="center"/>
        </w:trPr>
        <w:tc>
          <w:tcPr>
            <w:tcW w:w="1800" w:type="dxa"/>
          </w:tcPr>
          <w:p w14:paraId="078946C7"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1.7</w:t>
            </w:r>
          </w:p>
        </w:tc>
        <w:tc>
          <w:tcPr>
            <w:tcW w:w="1440" w:type="dxa"/>
          </w:tcPr>
          <w:p w14:paraId="386D0215"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4.8</w:t>
            </w:r>
          </w:p>
        </w:tc>
      </w:tr>
      <w:tr w:rsidR="009C7244" w:rsidRPr="00E60A9D" w14:paraId="4C7C4502" w14:textId="77777777" w:rsidTr="00F212FD">
        <w:trPr>
          <w:jc w:val="center"/>
        </w:trPr>
        <w:tc>
          <w:tcPr>
            <w:tcW w:w="1800" w:type="dxa"/>
          </w:tcPr>
          <w:p w14:paraId="12DC64AB"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2</w:t>
            </w:r>
          </w:p>
        </w:tc>
        <w:tc>
          <w:tcPr>
            <w:tcW w:w="1440" w:type="dxa"/>
          </w:tcPr>
          <w:p w14:paraId="2C0EBD2D" w14:textId="77777777" w:rsidR="009C7244" w:rsidRPr="00E60A9D" w:rsidRDefault="009C7244" w:rsidP="00F212FD">
            <w:pPr>
              <w:pStyle w:val="NormalWeb"/>
              <w:spacing w:before="0" w:beforeAutospacing="0" w:after="0" w:afterAutospacing="0" w:line="276" w:lineRule="auto"/>
              <w:jc w:val="center"/>
              <w:rPr>
                <w:rFonts w:asciiTheme="minorHAnsi" w:hAnsiTheme="minorHAnsi" w:cstheme="minorHAnsi"/>
                <w:color w:val="000000"/>
                <w:sz w:val="22"/>
                <w:szCs w:val="22"/>
              </w:rPr>
            </w:pPr>
            <w:r w:rsidRPr="00E60A9D">
              <w:rPr>
                <w:rFonts w:asciiTheme="minorHAnsi" w:hAnsiTheme="minorHAnsi" w:cstheme="minorHAnsi"/>
                <w:color w:val="000000"/>
                <w:sz w:val="22"/>
                <w:szCs w:val="22"/>
              </w:rPr>
              <w:t>4.1</w:t>
            </w:r>
          </w:p>
        </w:tc>
      </w:tr>
    </w:tbl>
    <w:p w14:paraId="30672D38" w14:textId="27B5A18C" w:rsidR="00B26CDA" w:rsidRPr="00E60A9D" w:rsidRDefault="00B26CDA" w:rsidP="00F212FD">
      <w:pPr>
        <w:pStyle w:val="NormalWeb"/>
        <w:spacing w:before="0" w:beforeAutospacing="0" w:after="0" w:afterAutospacing="0" w:line="276" w:lineRule="auto"/>
        <w:rPr>
          <w:rFonts w:asciiTheme="minorHAnsi" w:hAnsiTheme="minorHAnsi" w:cstheme="minorHAnsi"/>
          <w:sz w:val="22"/>
          <w:szCs w:val="22"/>
        </w:rPr>
      </w:pPr>
    </w:p>
    <w:p w14:paraId="7B3F1F1C" w14:textId="274FA373" w:rsidR="00B26CDA" w:rsidRPr="00B26CDA" w:rsidRDefault="00B26CDA" w:rsidP="00F212FD">
      <w:pPr>
        <w:spacing w:after="120" w:line="276" w:lineRule="auto"/>
        <w:ind w:left="360"/>
        <w:rPr>
          <w:rFonts w:asciiTheme="minorHAnsi" w:eastAsia="Times New Roman" w:hAnsiTheme="minorHAnsi" w:cstheme="minorHAnsi"/>
          <w:lang w:val="en-US"/>
        </w:rPr>
      </w:pPr>
      <w:r w:rsidRPr="00E60A9D">
        <w:rPr>
          <w:rFonts w:asciiTheme="minorHAnsi" w:eastAsia="Times New Roman" w:hAnsiTheme="minorHAnsi" w:cstheme="minorHAnsi"/>
          <w:lang w:val="en-US"/>
        </w:rPr>
        <w:t xml:space="preserve">Use the equation of the quadratic curve of best fit to find the height of the diver at 2.1 sec.  Round your answer to the nearest tenth.  </w:t>
      </w:r>
    </w:p>
    <w:p w14:paraId="3FA7E4DB" w14:textId="07F4904E" w:rsidR="00E60A9D" w:rsidRDefault="00DB0AA8" w:rsidP="00F212FD">
      <w:pPr>
        <w:spacing w:after="0" w:line="276" w:lineRule="auto"/>
        <w:ind w:left="360"/>
        <w:rPr>
          <w:rFonts w:asciiTheme="minorHAnsi" w:eastAsia="Times New Roman" w:hAnsiTheme="minorHAnsi" w:cstheme="minorHAnsi"/>
          <w:i/>
          <w:iCs/>
          <w:color w:val="C00000"/>
          <w:lang w:val="en-US"/>
        </w:rPr>
      </w:pPr>
      <w:r w:rsidRPr="009C7244">
        <w:rPr>
          <w:rFonts w:asciiTheme="minorHAnsi" w:eastAsia="Times New Roman" w:hAnsiTheme="minorHAnsi" w:cstheme="minorHAnsi"/>
          <w:i/>
          <w:iCs/>
          <w:color w:val="C00000"/>
          <w:lang w:val="en-US"/>
        </w:rPr>
        <w:t>A common misconception some s</w:t>
      </w:r>
      <w:r w:rsidR="00B26CDA" w:rsidRPr="009C7244">
        <w:rPr>
          <w:rFonts w:asciiTheme="minorHAnsi" w:eastAsia="Times New Roman" w:hAnsiTheme="minorHAnsi" w:cstheme="minorHAnsi"/>
          <w:i/>
          <w:iCs/>
          <w:color w:val="C00000"/>
          <w:lang w:val="en-US"/>
        </w:rPr>
        <w:t>tudents may</w:t>
      </w:r>
      <w:r w:rsidR="0072634E">
        <w:rPr>
          <w:rFonts w:asciiTheme="minorHAnsi" w:eastAsia="Times New Roman" w:hAnsiTheme="minorHAnsi" w:cstheme="minorHAnsi"/>
          <w:i/>
          <w:iCs/>
          <w:color w:val="C00000"/>
          <w:lang w:val="en-US"/>
        </w:rPr>
        <w:t xml:space="preserve"> make</w:t>
      </w:r>
      <w:r w:rsidRPr="009C7244">
        <w:rPr>
          <w:rFonts w:asciiTheme="minorHAnsi" w:eastAsia="Times New Roman" w:hAnsiTheme="minorHAnsi" w:cstheme="minorHAnsi"/>
          <w:i/>
          <w:iCs/>
          <w:color w:val="C00000"/>
          <w:lang w:val="en-US"/>
        </w:rPr>
        <w:t xml:space="preserve"> is a </w:t>
      </w:r>
      <w:r w:rsidR="00B26CDA" w:rsidRPr="009C7244">
        <w:rPr>
          <w:rFonts w:asciiTheme="minorHAnsi" w:eastAsia="Times New Roman" w:hAnsiTheme="minorHAnsi" w:cstheme="minorHAnsi"/>
          <w:i/>
          <w:iCs/>
          <w:color w:val="C00000"/>
          <w:lang w:val="en-US"/>
        </w:rPr>
        <w:t>rounding error</w:t>
      </w:r>
      <w:r w:rsidRPr="009C7244">
        <w:rPr>
          <w:rFonts w:asciiTheme="minorHAnsi" w:eastAsia="Times New Roman" w:hAnsiTheme="minorHAnsi" w:cstheme="minorHAnsi"/>
          <w:i/>
          <w:iCs/>
          <w:color w:val="C00000"/>
          <w:lang w:val="en-US"/>
        </w:rPr>
        <w:t xml:space="preserve"> during the intermediate step of writing the equation for the curve of best fit.</w:t>
      </w:r>
      <w:r w:rsidR="009C7244">
        <w:rPr>
          <w:rFonts w:asciiTheme="minorHAnsi" w:eastAsia="Times New Roman" w:hAnsiTheme="minorHAnsi" w:cstheme="minorHAnsi"/>
          <w:i/>
          <w:iCs/>
          <w:color w:val="C00000"/>
          <w:lang w:val="en-US"/>
        </w:rPr>
        <w:t xml:space="preserve">  This may indicate they need a review of rounding.  One </w:t>
      </w:r>
      <w:r w:rsidR="00864CD2">
        <w:rPr>
          <w:rFonts w:asciiTheme="minorHAnsi" w:eastAsia="Times New Roman" w:hAnsiTheme="minorHAnsi" w:cstheme="minorHAnsi"/>
          <w:i/>
          <w:iCs/>
          <w:color w:val="C00000"/>
          <w:lang w:val="en-US"/>
        </w:rPr>
        <w:t xml:space="preserve">strategy </w:t>
      </w:r>
      <w:r w:rsidR="009C7244">
        <w:rPr>
          <w:rFonts w:asciiTheme="minorHAnsi" w:eastAsia="Times New Roman" w:hAnsiTheme="minorHAnsi" w:cstheme="minorHAnsi"/>
          <w:i/>
          <w:iCs/>
          <w:color w:val="C00000"/>
          <w:lang w:val="en-US"/>
        </w:rPr>
        <w:t xml:space="preserve">to help students understand the impact of rounding errors may be to </w:t>
      </w:r>
      <w:r w:rsidR="00B26CDA" w:rsidRPr="009C7244">
        <w:rPr>
          <w:rFonts w:asciiTheme="minorHAnsi" w:eastAsia="Times New Roman" w:hAnsiTheme="minorHAnsi" w:cstheme="minorHAnsi"/>
          <w:i/>
          <w:iCs/>
          <w:color w:val="C00000"/>
          <w:lang w:val="en-US"/>
        </w:rPr>
        <w:t xml:space="preserve">demonstrate how rounding </w:t>
      </w:r>
      <w:r w:rsidR="00E60A9D" w:rsidRPr="009C7244">
        <w:rPr>
          <w:rFonts w:asciiTheme="minorHAnsi" w:eastAsia="Times New Roman" w:hAnsiTheme="minorHAnsi" w:cstheme="minorHAnsi"/>
          <w:i/>
          <w:iCs/>
          <w:color w:val="C00000"/>
          <w:lang w:val="en-US"/>
        </w:rPr>
        <w:t>differently when writing the equation can affect the final answer.</w:t>
      </w:r>
      <w:r w:rsidRPr="009C7244">
        <w:rPr>
          <w:rFonts w:asciiTheme="minorHAnsi" w:eastAsia="Times New Roman" w:hAnsiTheme="minorHAnsi" w:cstheme="minorHAnsi"/>
          <w:i/>
          <w:iCs/>
          <w:color w:val="C00000"/>
          <w:lang w:val="en-US"/>
        </w:rPr>
        <w:t xml:space="preserve">  Using Desmos may help students visualize the height of the diver at 2.1 seconds.</w:t>
      </w:r>
    </w:p>
    <w:p w14:paraId="6AAF1EF7" w14:textId="55D17A3F" w:rsidR="00FF5F40" w:rsidRPr="009C7244" w:rsidRDefault="00FF5F40" w:rsidP="00FF5F40">
      <w:pPr>
        <w:rPr>
          <w:rFonts w:asciiTheme="minorHAnsi" w:eastAsia="Times New Roman" w:hAnsiTheme="minorHAnsi" w:cstheme="minorHAnsi"/>
          <w:i/>
          <w:iCs/>
          <w:color w:val="C00000"/>
          <w:lang w:val="en-US"/>
        </w:rPr>
      </w:pPr>
      <w:r>
        <w:rPr>
          <w:rFonts w:asciiTheme="minorHAnsi" w:eastAsia="Times New Roman" w:hAnsiTheme="minorHAnsi" w:cstheme="minorHAnsi"/>
          <w:i/>
          <w:iCs/>
          <w:color w:val="C00000"/>
          <w:lang w:val="en-US"/>
        </w:rPr>
        <w:br w:type="page"/>
      </w:r>
    </w:p>
    <w:p w14:paraId="4EB4FE4D" w14:textId="391350C8" w:rsidR="00E60A9D" w:rsidRPr="00F212FD" w:rsidRDefault="00E60A9D" w:rsidP="00F212FD">
      <w:pPr>
        <w:pStyle w:val="ListParagraph"/>
        <w:numPr>
          <w:ilvl w:val="0"/>
          <w:numId w:val="20"/>
        </w:numPr>
        <w:spacing w:after="120" w:line="276" w:lineRule="auto"/>
        <w:ind w:left="360"/>
        <w:rPr>
          <w:rFonts w:asciiTheme="minorHAnsi" w:eastAsia="Times New Roman" w:hAnsiTheme="minorHAnsi" w:cstheme="minorHAnsi"/>
          <w:color w:val="000000"/>
          <w:lang w:val="en-US"/>
        </w:rPr>
      </w:pPr>
      <w:r w:rsidRPr="00F212FD">
        <w:rPr>
          <w:rFonts w:asciiTheme="minorHAnsi" w:eastAsia="Times New Roman" w:hAnsiTheme="minorHAnsi" w:cstheme="minorHAnsi"/>
          <w:color w:val="000000"/>
          <w:lang w:val="en-US"/>
        </w:rPr>
        <w:lastRenderedPageBreak/>
        <w:t xml:space="preserve">The table shows the number of people (in millions) who </w:t>
      </w:r>
      <w:r w:rsidR="00640CCF" w:rsidRPr="00F212FD">
        <w:rPr>
          <w:rFonts w:asciiTheme="minorHAnsi" w:eastAsia="Times New Roman" w:hAnsiTheme="minorHAnsi" w:cstheme="minorHAnsi"/>
          <w:color w:val="000000"/>
          <w:lang w:val="en-US"/>
        </w:rPr>
        <w:t xml:space="preserve">cast a ballot </w:t>
      </w:r>
      <w:r w:rsidRPr="00F212FD">
        <w:rPr>
          <w:rFonts w:asciiTheme="minorHAnsi" w:eastAsia="Times New Roman" w:hAnsiTheme="minorHAnsi" w:cstheme="minorHAnsi"/>
          <w:color w:val="000000"/>
          <w:lang w:val="en-US"/>
        </w:rPr>
        <w:t>in the U</w:t>
      </w:r>
      <w:r w:rsidR="0072634E" w:rsidRPr="00F212FD">
        <w:rPr>
          <w:rFonts w:asciiTheme="minorHAnsi" w:eastAsia="Times New Roman" w:hAnsiTheme="minorHAnsi" w:cstheme="minorHAnsi"/>
          <w:color w:val="000000"/>
          <w:lang w:val="en-US"/>
        </w:rPr>
        <w:t>.</w:t>
      </w:r>
      <w:r w:rsidRPr="00F212FD">
        <w:rPr>
          <w:rFonts w:asciiTheme="minorHAnsi" w:eastAsia="Times New Roman" w:hAnsiTheme="minorHAnsi" w:cstheme="minorHAnsi"/>
          <w:color w:val="000000"/>
          <w:lang w:val="en-US"/>
        </w:rPr>
        <w:t>S</w:t>
      </w:r>
      <w:r w:rsidR="0072634E" w:rsidRPr="00F212FD">
        <w:rPr>
          <w:rFonts w:asciiTheme="minorHAnsi" w:eastAsia="Times New Roman" w:hAnsiTheme="minorHAnsi" w:cstheme="minorHAnsi"/>
          <w:color w:val="000000"/>
          <w:lang w:val="en-US"/>
        </w:rPr>
        <w:t>.</w:t>
      </w:r>
      <w:r w:rsidRPr="00F212FD">
        <w:rPr>
          <w:rFonts w:asciiTheme="minorHAnsi" w:eastAsia="Times New Roman" w:hAnsiTheme="minorHAnsi" w:cstheme="minorHAnsi"/>
          <w:color w:val="000000"/>
          <w:lang w:val="en-US"/>
        </w:rPr>
        <w:t xml:space="preserve"> Presidential election. Using the equation for the line of best fit, </w:t>
      </w:r>
      <w:r w:rsidR="00636312" w:rsidRPr="00F212FD">
        <w:rPr>
          <w:rFonts w:asciiTheme="minorHAnsi" w:eastAsia="Times New Roman" w:hAnsiTheme="minorHAnsi" w:cstheme="minorHAnsi"/>
          <w:color w:val="000000"/>
          <w:lang w:val="en-US"/>
        </w:rPr>
        <w:t>in which year would we expect to have 2.5 million voters?</w:t>
      </w:r>
    </w:p>
    <w:tbl>
      <w:tblPr>
        <w:tblStyle w:val="TableGrid"/>
        <w:tblpPr w:leftFromText="180" w:rightFromText="180" w:vertAnchor="text" w:horzAnchor="margin" w:tblpXSpec="center" w:tblpY="40"/>
        <w:tblW w:w="0" w:type="auto"/>
        <w:tblLook w:val="04A0" w:firstRow="1" w:lastRow="0" w:firstColumn="1" w:lastColumn="0" w:noHBand="0" w:noVBand="1"/>
        <w:tblCaption w:val="x y table"/>
        <w:tblDescription w:val="Table lists years and voters"/>
      </w:tblPr>
      <w:tblGrid>
        <w:gridCol w:w="1038"/>
        <w:gridCol w:w="1039"/>
        <w:gridCol w:w="1039"/>
        <w:gridCol w:w="1039"/>
        <w:gridCol w:w="1039"/>
        <w:gridCol w:w="1039"/>
        <w:gridCol w:w="1039"/>
      </w:tblGrid>
      <w:tr w:rsidR="009C7244" w14:paraId="4A7207B8" w14:textId="77777777" w:rsidTr="00F212FD">
        <w:trPr>
          <w:tblHeader/>
        </w:trPr>
        <w:tc>
          <w:tcPr>
            <w:tcW w:w="1038" w:type="dxa"/>
            <w:shd w:val="pct15" w:color="auto" w:fill="auto"/>
          </w:tcPr>
          <w:p w14:paraId="70EF57C0"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Year</w:t>
            </w:r>
          </w:p>
        </w:tc>
        <w:tc>
          <w:tcPr>
            <w:tcW w:w="1039" w:type="dxa"/>
          </w:tcPr>
          <w:p w14:paraId="29064455"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1988</w:t>
            </w:r>
          </w:p>
        </w:tc>
        <w:tc>
          <w:tcPr>
            <w:tcW w:w="1039" w:type="dxa"/>
          </w:tcPr>
          <w:p w14:paraId="707833CA"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1992</w:t>
            </w:r>
          </w:p>
        </w:tc>
        <w:tc>
          <w:tcPr>
            <w:tcW w:w="1039" w:type="dxa"/>
          </w:tcPr>
          <w:p w14:paraId="4E67AE17"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1996</w:t>
            </w:r>
          </w:p>
        </w:tc>
        <w:tc>
          <w:tcPr>
            <w:tcW w:w="1039" w:type="dxa"/>
          </w:tcPr>
          <w:p w14:paraId="7A8E7CCC"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2000</w:t>
            </w:r>
          </w:p>
        </w:tc>
        <w:tc>
          <w:tcPr>
            <w:tcW w:w="1039" w:type="dxa"/>
          </w:tcPr>
          <w:p w14:paraId="47569326"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2004</w:t>
            </w:r>
          </w:p>
        </w:tc>
        <w:tc>
          <w:tcPr>
            <w:tcW w:w="1039" w:type="dxa"/>
          </w:tcPr>
          <w:p w14:paraId="5F57E827"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2008</w:t>
            </w:r>
          </w:p>
        </w:tc>
      </w:tr>
      <w:tr w:rsidR="009C7244" w14:paraId="6C0B5E93" w14:textId="77777777" w:rsidTr="00C36D54">
        <w:tc>
          <w:tcPr>
            <w:tcW w:w="1038" w:type="dxa"/>
            <w:shd w:val="pct15" w:color="auto" w:fill="auto"/>
          </w:tcPr>
          <w:p w14:paraId="139EF8BC"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Voters</w:t>
            </w:r>
          </w:p>
        </w:tc>
        <w:tc>
          <w:tcPr>
            <w:tcW w:w="1039" w:type="dxa"/>
          </w:tcPr>
          <w:p w14:paraId="54B9046F"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1.74</w:t>
            </w:r>
          </w:p>
        </w:tc>
        <w:tc>
          <w:tcPr>
            <w:tcW w:w="1039" w:type="dxa"/>
          </w:tcPr>
          <w:p w14:paraId="58EC02BF"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1.82</w:t>
            </w:r>
          </w:p>
        </w:tc>
        <w:tc>
          <w:tcPr>
            <w:tcW w:w="1039" w:type="dxa"/>
          </w:tcPr>
          <w:p w14:paraId="71322CDB"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1.89</w:t>
            </w:r>
          </w:p>
        </w:tc>
        <w:tc>
          <w:tcPr>
            <w:tcW w:w="1039" w:type="dxa"/>
          </w:tcPr>
          <w:p w14:paraId="2CEFB4BD"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1.97</w:t>
            </w:r>
          </w:p>
        </w:tc>
        <w:tc>
          <w:tcPr>
            <w:tcW w:w="1039" w:type="dxa"/>
          </w:tcPr>
          <w:p w14:paraId="02F56EC9"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2.19</w:t>
            </w:r>
          </w:p>
        </w:tc>
        <w:tc>
          <w:tcPr>
            <w:tcW w:w="1039" w:type="dxa"/>
          </w:tcPr>
          <w:p w14:paraId="1CA7CA5F" w14:textId="77777777" w:rsidR="009C7244" w:rsidRPr="00E60A9D" w:rsidRDefault="009C7244" w:rsidP="00F212FD">
            <w:pPr>
              <w:spacing w:line="276" w:lineRule="auto"/>
              <w:jc w:val="center"/>
              <w:rPr>
                <w:rFonts w:asciiTheme="minorHAnsi" w:eastAsia="Times New Roman" w:hAnsiTheme="minorHAnsi" w:cstheme="minorHAnsi"/>
                <w:lang w:val="en-US"/>
              </w:rPr>
            </w:pPr>
            <w:r w:rsidRPr="00E60A9D">
              <w:rPr>
                <w:rFonts w:asciiTheme="minorHAnsi" w:eastAsia="Times New Roman" w:hAnsiTheme="minorHAnsi" w:cstheme="minorHAnsi"/>
                <w:lang w:val="en-US"/>
              </w:rPr>
              <w:t>2.29</w:t>
            </w:r>
          </w:p>
        </w:tc>
      </w:tr>
    </w:tbl>
    <w:p w14:paraId="643FE3FD" w14:textId="25D062F1" w:rsidR="009C7244" w:rsidRDefault="009C7244" w:rsidP="00F212FD">
      <w:pPr>
        <w:spacing w:after="0" w:line="276" w:lineRule="auto"/>
        <w:rPr>
          <w:rFonts w:ascii="Times New Roman" w:eastAsia="Times New Roman" w:hAnsi="Times New Roman" w:cs="Times New Roman"/>
          <w:sz w:val="24"/>
          <w:szCs w:val="24"/>
          <w:lang w:val="en-US"/>
        </w:rPr>
      </w:pPr>
    </w:p>
    <w:p w14:paraId="46707BA9" w14:textId="6444E081" w:rsidR="009C7244" w:rsidRDefault="009C7244" w:rsidP="00F212FD">
      <w:pPr>
        <w:spacing w:after="0" w:line="276" w:lineRule="auto"/>
        <w:rPr>
          <w:rFonts w:ascii="Times New Roman" w:eastAsia="Times New Roman" w:hAnsi="Times New Roman" w:cs="Times New Roman"/>
          <w:sz w:val="24"/>
          <w:szCs w:val="24"/>
          <w:lang w:val="en-US"/>
        </w:rPr>
      </w:pPr>
    </w:p>
    <w:p w14:paraId="2AD8D984" w14:textId="15516216" w:rsidR="00B26CDA" w:rsidRPr="009C7244" w:rsidRDefault="00B26CDA" w:rsidP="00F212FD">
      <w:pPr>
        <w:spacing w:after="0" w:line="276" w:lineRule="auto"/>
        <w:rPr>
          <w:rFonts w:ascii="Times New Roman" w:eastAsia="Times New Roman" w:hAnsi="Times New Roman" w:cs="Times New Roman"/>
          <w:color w:val="C00000"/>
          <w:sz w:val="24"/>
          <w:szCs w:val="24"/>
          <w:lang w:val="en-US"/>
        </w:rPr>
      </w:pPr>
    </w:p>
    <w:p w14:paraId="53B3D3B5" w14:textId="6CDA6AC7" w:rsidR="00636312" w:rsidRPr="009C7244" w:rsidRDefault="00DB0AA8" w:rsidP="00F212FD">
      <w:pPr>
        <w:spacing w:line="276" w:lineRule="auto"/>
        <w:ind w:left="360"/>
        <w:rPr>
          <w:rFonts w:asciiTheme="minorHAnsi" w:hAnsiTheme="minorHAnsi" w:cstheme="minorHAnsi"/>
          <w:i/>
          <w:iCs/>
          <w:color w:val="C00000"/>
        </w:rPr>
      </w:pPr>
      <w:r w:rsidRPr="009C7244">
        <w:rPr>
          <w:rFonts w:asciiTheme="minorHAnsi" w:hAnsiTheme="minorHAnsi" w:cstheme="minorHAnsi"/>
          <w:i/>
          <w:iCs/>
          <w:color w:val="C00000"/>
        </w:rPr>
        <w:t>A common misconception is s</w:t>
      </w:r>
      <w:r w:rsidR="00636312" w:rsidRPr="009C7244">
        <w:rPr>
          <w:rFonts w:asciiTheme="minorHAnsi" w:hAnsiTheme="minorHAnsi" w:cstheme="minorHAnsi"/>
          <w:i/>
          <w:iCs/>
          <w:color w:val="C00000"/>
        </w:rPr>
        <w:t xml:space="preserve">tudents may struggle with </w:t>
      </w:r>
      <w:r w:rsidRPr="009C7244">
        <w:rPr>
          <w:rFonts w:asciiTheme="minorHAnsi" w:hAnsiTheme="minorHAnsi" w:cstheme="minorHAnsi"/>
          <w:i/>
          <w:iCs/>
          <w:color w:val="C00000"/>
        </w:rPr>
        <w:t xml:space="preserve">finding the year, x, when given the voters, y.  This type of common error might indicate students need to review how to </w:t>
      </w:r>
      <w:r w:rsidR="00594464" w:rsidRPr="009C7244">
        <w:rPr>
          <w:rFonts w:asciiTheme="minorHAnsi" w:hAnsiTheme="minorHAnsi" w:cstheme="minorHAnsi"/>
          <w:i/>
          <w:iCs/>
          <w:color w:val="C00000"/>
        </w:rPr>
        <w:t>substitute</w:t>
      </w:r>
      <w:r w:rsidRPr="009C7244">
        <w:rPr>
          <w:rFonts w:asciiTheme="minorHAnsi" w:hAnsiTheme="minorHAnsi" w:cstheme="minorHAnsi"/>
          <w:i/>
          <w:iCs/>
          <w:color w:val="C00000"/>
        </w:rPr>
        <w:t xml:space="preserve"> a value </w:t>
      </w:r>
      <w:proofErr w:type="gramStart"/>
      <w:r w:rsidRPr="009C7244">
        <w:rPr>
          <w:rFonts w:asciiTheme="minorHAnsi" w:hAnsiTheme="minorHAnsi" w:cstheme="minorHAnsi"/>
          <w:i/>
          <w:iCs/>
          <w:color w:val="C00000"/>
        </w:rPr>
        <w:t>in a given</w:t>
      </w:r>
      <w:proofErr w:type="gramEnd"/>
      <w:r w:rsidRPr="009C7244">
        <w:rPr>
          <w:rFonts w:asciiTheme="minorHAnsi" w:hAnsiTheme="minorHAnsi" w:cstheme="minorHAnsi"/>
          <w:i/>
          <w:iCs/>
          <w:color w:val="C00000"/>
        </w:rPr>
        <w:t xml:space="preserve"> equation and then solve for the missing variable.</w:t>
      </w:r>
      <w:r w:rsidR="00864CD2">
        <w:rPr>
          <w:rFonts w:asciiTheme="minorHAnsi" w:hAnsiTheme="minorHAnsi" w:cstheme="minorHAnsi"/>
          <w:i/>
          <w:iCs/>
          <w:color w:val="C00000"/>
        </w:rPr>
        <w:t xml:space="preserve">  One strategy to use would be to reread the question and check your final answer for reasonableness.</w:t>
      </w:r>
      <w:r w:rsidRPr="009C7244">
        <w:rPr>
          <w:rFonts w:asciiTheme="minorHAnsi" w:hAnsiTheme="minorHAnsi" w:cstheme="minorHAnsi"/>
          <w:i/>
          <w:iCs/>
          <w:color w:val="C00000"/>
        </w:rPr>
        <w:t xml:space="preserve">  </w:t>
      </w:r>
    </w:p>
    <w:p w14:paraId="52C1546B" w14:textId="77777777" w:rsidR="00636312" w:rsidRDefault="00636312" w:rsidP="00F212FD">
      <w:pPr>
        <w:spacing w:line="276" w:lineRule="auto"/>
        <w:ind w:left="720"/>
        <w:rPr>
          <w:rFonts w:asciiTheme="minorHAnsi" w:hAnsiTheme="minorHAnsi" w:cstheme="minorHAnsi"/>
          <w:i/>
          <w:iCs/>
          <w:color w:val="FF0000"/>
        </w:rPr>
      </w:pPr>
    </w:p>
    <w:p w14:paraId="21BF99B4" w14:textId="663E4167" w:rsidR="00636312" w:rsidRDefault="00636312" w:rsidP="00F212FD">
      <w:pPr>
        <w:spacing w:line="276" w:lineRule="auto"/>
        <w:ind w:left="720"/>
        <w:rPr>
          <w:rFonts w:asciiTheme="minorHAnsi" w:hAnsiTheme="minorHAnsi" w:cstheme="minorHAnsi"/>
          <w:i/>
          <w:iCs/>
          <w:color w:val="FF0000"/>
        </w:rPr>
      </w:pPr>
    </w:p>
    <w:p w14:paraId="1747D948" w14:textId="77777777" w:rsidR="00636312" w:rsidRPr="00636312" w:rsidRDefault="00636312" w:rsidP="00F212FD">
      <w:pPr>
        <w:spacing w:line="276" w:lineRule="auto"/>
        <w:rPr>
          <w:rFonts w:asciiTheme="minorHAnsi" w:hAnsiTheme="minorHAnsi" w:cstheme="minorHAnsi"/>
          <w:i/>
          <w:iCs/>
          <w:color w:val="FF0000"/>
        </w:rPr>
      </w:pPr>
    </w:p>
    <w:sectPr w:rsidR="00636312" w:rsidRPr="00636312" w:rsidSect="00D22800">
      <w:footerReference w:type="default" r:id="rId35"/>
      <w:footerReference w:type="first" r:id="rId3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9EDD" w14:textId="77777777" w:rsidR="00F212FD" w:rsidRDefault="00F212FD" w:rsidP="00F212FD">
      <w:pPr>
        <w:spacing w:after="0" w:line="240" w:lineRule="auto"/>
      </w:pPr>
      <w:r>
        <w:separator/>
      </w:r>
    </w:p>
  </w:endnote>
  <w:endnote w:type="continuationSeparator" w:id="0">
    <w:p w14:paraId="27E6FC78" w14:textId="77777777" w:rsidR="00F212FD" w:rsidRDefault="00F212FD" w:rsidP="00F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BFA0" w14:textId="230A71E4" w:rsidR="00F212FD" w:rsidRDefault="00F212FD" w:rsidP="00F212FD">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9F9F" w14:textId="77777777" w:rsidR="00D22800" w:rsidRDefault="00D22800" w:rsidP="00D22800">
    <w:pPr>
      <w:pStyle w:val="Footer"/>
      <w:tabs>
        <w:tab w:val="clear" w:pos="9360"/>
        <w:tab w:val="right" w:pos="10710"/>
      </w:tabs>
      <w:spacing w:after="120"/>
    </w:pPr>
    <w:r>
      <w:t>Virginia Department of Education</w:t>
    </w:r>
    <w:r>
      <w:tab/>
    </w:r>
    <w:r>
      <w:tab/>
      <w:t>August 2020</w:t>
    </w:r>
  </w:p>
  <w:p w14:paraId="5D118248" w14:textId="77777777" w:rsidR="00D22800" w:rsidRDefault="00D22800" w:rsidP="00D22800">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9457" w14:textId="77777777" w:rsidR="00F212FD" w:rsidRDefault="00F212FD" w:rsidP="00F212FD">
      <w:pPr>
        <w:spacing w:after="0" w:line="240" w:lineRule="auto"/>
      </w:pPr>
      <w:r>
        <w:separator/>
      </w:r>
    </w:p>
  </w:footnote>
  <w:footnote w:type="continuationSeparator" w:id="0">
    <w:p w14:paraId="22214962" w14:textId="77777777" w:rsidR="00F212FD" w:rsidRDefault="00F212FD" w:rsidP="00F21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92A"/>
    <w:multiLevelType w:val="hybridMultilevel"/>
    <w:tmpl w:val="E2708D3C"/>
    <w:lvl w:ilvl="0" w:tplc="771856B0">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67D0"/>
    <w:multiLevelType w:val="hybridMultilevel"/>
    <w:tmpl w:val="CE7C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C284A"/>
    <w:multiLevelType w:val="hybridMultilevel"/>
    <w:tmpl w:val="9BE6465E"/>
    <w:lvl w:ilvl="0" w:tplc="9DAC7C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8A164E"/>
    <w:multiLevelType w:val="multilevel"/>
    <w:tmpl w:val="C8AC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37B48"/>
    <w:multiLevelType w:val="hybridMultilevel"/>
    <w:tmpl w:val="B1BCE90A"/>
    <w:lvl w:ilvl="0" w:tplc="69263D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70F3A"/>
    <w:multiLevelType w:val="hybridMultilevel"/>
    <w:tmpl w:val="54F8407E"/>
    <w:lvl w:ilvl="0" w:tplc="1520D0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02A3"/>
    <w:multiLevelType w:val="multilevel"/>
    <w:tmpl w:val="77B82818"/>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Theme="minorHAnsi" w:eastAsia="Courier New" w:hAnsiTheme="minorHAnsi" w:cstheme="minorHAns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92539E"/>
    <w:multiLevelType w:val="hybridMultilevel"/>
    <w:tmpl w:val="D6261298"/>
    <w:lvl w:ilvl="0" w:tplc="55644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F273C1"/>
    <w:multiLevelType w:val="hybridMultilevel"/>
    <w:tmpl w:val="7B8A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C34448C"/>
    <w:multiLevelType w:val="hybridMultilevel"/>
    <w:tmpl w:val="D4C8A0C2"/>
    <w:lvl w:ilvl="0" w:tplc="20C8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95125"/>
    <w:multiLevelType w:val="hybridMultilevel"/>
    <w:tmpl w:val="81C84FA6"/>
    <w:lvl w:ilvl="0" w:tplc="9DAC7C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41A"/>
    <w:multiLevelType w:val="multilevel"/>
    <w:tmpl w:val="8EF61D9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7D10DE"/>
    <w:multiLevelType w:val="hybridMultilevel"/>
    <w:tmpl w:val="F9FCBC18"/>
    <w:lvl w:ilvl="0" w:tplc="262852A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F3BE5"/>
    <w:multiLevelType w:val="hybridMultilevel"/>
    <w:tmpl w:val="9D425AC8"/>
    <w:lvl w:ilvl="0" w:tplc="A4306C42">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2"/>
  </w:num>
  <w:num w:numId="5">
    <w:abstractNumId w:val="14"/>
  </w:num>
  <w:num w:numId="6">
    <w:abstractNumId w:val="11"/>
  </w:num>
  <w:num w:numId="7">
    <w:abstractNumId w:val="3"/>
  </w:num>
  <w:num w:numId="8">
    <w:abstractNumId w:val="6"/>
  </w:num>
  <w:num w:numId="9">
    <w:abstractNumId w:val="19"/>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lvlOverride w:ilvl="1">
      <w:lvl w:ilvl="1">
        <w:numFmt w:val="lowerLetter"/>
        <w:lvlText w:val="%2."/>
        <w:lvlJc w:val="left"/>
      </w:lvl>
    </w:lvlOverride>
  </w:num>
  <w:num w:numId="12">
    <w:abstractNumId w:val="8"/>
  </w:num>
  <w:num w:numId="13">
    <w:abstractNumId w:val="0"/>
  </w:num>
  <w:num w:numId="14">
    <w:abstractNumId w:val="18"/>
  </w:num>
  <w:num w:numId="15">
    <w:abstractNumId w:val="1"/>
  </w:num>
  <w:num w:numId="16">
    <w:abstractNumId w:val="13"/>
  </w:num>
  <w:num w:numId="17">
    <w:abstractNumId w:val="2"/>
  </w:num>
  <w:num w:numId="18">
    <w:abstractNumId w:val="16"/>
  </w:num>
  <w:num w:numId="19">
    <w:abstractNumId w:val="1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D478A"/>
    <w:rsid w:val="00140828"/>
    <w:rsid w:val="001F2446"/>
    <w:rsid w:val="002A3CCB"/>
    <w:rsid w:val="002F3789"/>
    <w:rsid w:val="00322F32"/>
    <w:rsid w:val="003A0E46"/>
    <w:rsid w:val="00464260"/>
    <w:rsid w:val="004E2A07"/>
    <w:rsid w:val="00510229"/>
    <w:rsid w:val="00594464"/>
    <w:rsid w:val="005E67B4"/>
    <w:rsid w:val="0063015D"/>
    <w:rsid w:val="00636312"/>
    <w:rsid w:val="00640CCF"/>
    <w:rsid w:val="006716B0"/>
    <w:rsid w:val="006C7BCC"/>
    <w:rsid w:val="006E121B"/>
    <w:rsid w:val="00707F93"/>
    <w:rsid w:val="0072634E"/>
    <w:rsid w:val="007D1F1E"/>
    <w:rsid w:val="00864CD2"/>
    <w:rsid w:val="008A4623"/>
    <w:rsid w:val="00911E4F"/>
    <w:rsid w:val="009C7244"/>
    <w:rsid w:val="00A02F8F"/>
    <w:rsid w:val="00A2490F"/>
    <w:rsid w:val="00A45A1E"/>
    <w:rsid w:val="00AD160F"/>
    <w:rsid w:val="00AD299A"/>
    <w:rsid w:val="00AD500D"/>
    <w:rsid w:val="00B26CDA"/>
    <w:rsid w:val="00B73079"/>
    <w:rsid w:val="00B941BD"/>
    <w:rsid w:val="00BC69EA"/>
    <w:rsid w:val="00C26115"/>
    <w:rsid w:val="00C464D8"/>
    <w:rsid w:val="00CC1C36"/>
    <w:rsid w:val="00CD7FC3"/>
    <w:rsid w:val="00CE74D0"/>
    <w:rsid w:val="00D01C0E"/>
    <w:rsid w:val="00D22800"/>
    <w:rsid w:val="00D97A73"/>
    <w:rsid w:val="00DB0AA8"/>
    <w:rsid w:val="00DD5474"/>
    <w:rsid w:val="00E57524"/>
    <w:rsid w:val="00E60A9D"/>
    <w:rsid w:val="00EF1C4C"/>
    <w:rsid w:val="00F212FD"/>
    <w:rsid w:val="00F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F017"/>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22F32"/>
    <w:rPr>
      <w:color w:val="605E5C"/>
      <w:shd w:val="clear" w:color="auto" w:fill="E1DFDD"/>
    </w:rPr>
  </w:style>
  <w:style w:type="paragraph" w:styleId="NormalWeb">
    <w:name w:val="Normal (Web)"/>
    <w:basedOn w:val="Normal"/>
    <w:uiPriority w:val="99"/>
    <w:unhideWhenUsed/>
    <w:rsid w:val="001408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26CDA"/>
  </w:style>
  <w:style w:type="paragraph" w:styleId="CommentSubject">
    <w:name w:val="annotation subject"/>
    <w:basedOn w:val="CommentText"/>
    <w:next w:val="CommentText"/>
    <w:link w:val="CommentSubjectChar"/>
    <w:uiPriority w:val="99"/>
    <w:semiHidden/>
    <w:unhideWhenUsed/>
    <w:rsid w:val="00D97A73"/>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D97A73"/>
    <w:rPr>
      <w:rFonts w:ascii="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DD5474"/>
    <w:rPr>
      <w:color w:val="605E5C"/>
      <w:shd w:val="clear" w:color="auto" w:fill="E1DFDD"/>
    </w:rPr>
  </w:style>
  <w:style w:type="paragraph" w:styleId="Header">
    <w:name w:val="header"/>
    <w:basedOn w:val="Normal"/>
    <w:link w:val="HeaderChar"/>
    <w:uiPriority w:val="99"/>
    <w:unhideWhenUsed/>
    <w:rsid w:val="00F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FD"/>
  </w:style>
  <w:style w:type="paragraph" w:styleId="Footer">
    <w:name w:val="footer"/>
    <w:basedOn w:val="Normal"/>
    <w:link w:val="FooterChar"/>
    <w:uiPriority w:val="99"/>
    <w:unhideWhenUsed/>
    <w:rsid w:val="00F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FD"/>
  </w:style>
  <w:style w:type="character" w:styleId="UnresolvedMention">
    <w:name w:val="Unresolved Mention"/>
    <w:basedOn w:val="DefaultParagraphFont"/>
    <w:uiPriority w:val="99"/>
    <w:semiHidden/>
    <w:unhideWhenUsed/>
    <w:rsid w:val="00CC1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1571">
      <w:bodyDiv w:val="1"/>
      <w:marLeft w:val="0"/>
      <w:marRight w:val="0"/>
      <w:marTop w:val="0"/>
      <w:marBottom w:val="0"/>
      <w:divBdr>
        <w:top w:val="none" w:sz="0" w:space="0" w:color="auto"/>
        <w:left w:val="none" w:sz="0" w:space="0" w:color="auto"/>
        <w:bottom w:val="none" w:sz="0" w:space="0" w:color="auto"/>
        <w:right w:val="none" w:sz="0" w:space="0" w:color="auto"/>
      </w:divBdr>
    </w:div>
    <w:div w:id="421537384">
      <w:bodyDiv w:val="1"/>
      <w:marLeft w:val="0"/>
      <w:marRight w:val="0"/>
      <w:marTop w:val="0"/>
      <w:marBottom w:val="0"/>
      <w:divBdr>
        <w:top w:val="none" w:sz="0" w:space="0" w:color="auto"/>
        <w:left w:val="none" w:sz="0" w:space="0" w:color="auto"/>
        <w:bottom w:val="none" w:sz="0" w:space="0" w:color="auto"/>
        <w:right w:val="none" w:sz="0" w:space="0" w:color="auto"/>
      </w:divBdr>
    </w:div>
    <w:div w:id="1007290788">
      <w:bodyDiv w:val="1"/>
      <w:marLeft w:val="0"/>
      <w:marRight w:val="0"/>
      <w:marTop w:val="0"/>
      <w:marBottom w:val="0"/>
      <w:divBdr>
        <w:top w:val="none" w:sz="0" w:space="0" w:color="auto"/>
        <w:left w:val="none" w:sz="0" w:space="0" w:color="auto"/>
        <w:bottom w:val="none" w:sz="0" w:space="0" w:color="auto"/>
        <w:right w:val="none" w:sz="0" w:space="0" w:color="auto"/>
      </w:divBdr>
    </w:div>
    <w:div w:id="1192112546">
      <w:bodyDiv w:val="1"/>
      <w:marLeft w:val="0"/>
      <w:marRight w:val="0"/>
      <w:marTop w:val="0"/>
      <w:marBottom w:val="0"/>
      <w:divBdr>
        <w:top w:val="none" w:sz="0" w:space="0" w:color="auto"/>
        <w:left w:val="none" w:sz="0" w:space="0" w:color="auto"/>
        <w:bottom w:val="none" w:sz="0" w:space="0" w:color="auto"/>
        <w:right w:val="none" w:sz="0" w:space="0" w:color="auto"/>
      </w:divBdr>
    </w:div>
    <w:div w:id="1335184660">
      <w:bodyDiv w:val="1"/>
      <w:marLeft w:val="0"/>
      <w:marRight w:val="0"/>
      <w:marTop w:val="0"/>
      <w:marBottom w:val="0"/>
      <w:divBdr>
        <w:top w:val="none" w:sz="0" w:space="0" w:color="auto"/>
        <w:left w:val="none" w:sz="0" w:space="0" w:color="auto"/>
        <w:bottom w:val="none" w:sz="0" w:space="0" w:color="auto"/>
        <w:right w:val="none" w:sz="0" w:space="0" w:color="auto"/>
      </w:divBdr>
    </w:div>
    <w:div w:id="2045670333">
      <w:bodyDiv w:val="1"/>
      <w:marLeft w:val="0"/>
      <w:marRight w:val="0"/>
      <w:marTop w:val="0"/>
      <w:marBottom w:val="0"/>
      <w:divBdr>
        <w:top w:val="none" w:sz="0" w:space="0" w:color="auto"/>
        <w:left w:val="none" w:sz="0" w:space="0" w:color="auto"/>
        <w:bottom w:val="none" w:sz="0" w:space="0" w:color="auto"/>
        <w:right w:val="none" w:sz="0" w:space="0" w:color="auto"/>
      </w:divBdr>
      <w:divsChild>
        <w:div w:id="170536413">
          <w:marLeft w:val="492"/>
          <w:marRight w:val="0"/>
          <w:marTop w:val="0"/>
          <w:marBottom w:val="0"/>
          <w:divBdr>
            <w:top w:val="none" w:sz="0" w:space="0" w:color="auto"/>
            <w:left w:val="none" w:sz="0" w:space="0" w:color="auto"/>
            <w:bottom w:val="none" w:sz="0" w:space="0" w:color="auto"/>
            <w:right w:val="none" w:sz="0" w:space="0" w:color="auto"/>
          </w:divBdr>
        </w:div>
      </w:divsChild>
    </w:div>
    <w:div w:id="2125033459">
      <w:bodyDiv w:val="1"/>
      <w:marLeft w:val="0"/>
      <w:marRight w:val="0"/>
      <w:marTop w:val="0"/>
      <w:marBottom w:val="0"/>
      <w:divBdr>
        <w:top w:val="none" w:sz="0" w:space="0" w:color="auto"/>
        <w:left w:val="none" w:sz="0" w:space="0" w:color="auto"/>
        <w:bottom w:val="none" w:sz="0" w:space="0" w:color="auto"/>
        <w:right w:val="none" w:sz="0" w:space="0" w:color="auto"/>
      </w:divBdr>
      <w:divsChild>
        <w:div w:id="1187256041">
          <w:marLeft w:val="49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30/638041054191430000" TargetMode="External"/><Relationship Id="rId18" Type="http://schemas.openxmlformats.org/officeDocument/2006/relationships/hyperlink" Target="https://teacher.desmos.com/activitybuilder/custom/56fab6bc1ab86b1f0600369d" TargetMode="External"/><Relationship Id="rId26" Type="http://schemas.openxmlformats.org/officeDocument/2006/relationships/hyperlink" Target="https://www.doe.virginia.gov/home/showpublisheddocument/25292/638045435908930000" TargetMode="External"/><Relationship Id="rId21" Type="http://schemas.openxmlformats.org/officeDocument/2006/relationships/hyperlink" Target="https://www.doe.virginia.gov/home/showpublisheddocument/25352/638045617786030000" TargetMode="External"/><Relationship Id="rId34" Type="http://schemas.openxmlformats.org/officeDocument/2006/relationships/hyperlink" Target="https://www.doe.virginia.gov/home/showpublisheddocument/25192/6380454139970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5982/638035206304570000" TargetMode="External"/><Relationship Id="rId17" Type="http://schemas.openxmlformats.org/officeDocument/2006/relationships/hyperlink" Target="https://teacher.desmos.com/activitybuilder/custom/575f221e56a5e3a7573ddd0e" TargetMode="External"/><Relationship Id="rId25" Type="http://schemas.openxmlformats.org/officeDocument/2006/relationships/hyperlink" Target="https://www.doe.virginia.gov/home/showpublisheddocument/25448/638045619579270000" TargetMode="External"/><Relationship Id="rId33" Type="http://schemas.openxmlformats.org/officeDocument/2006/relationships/hyperlink" Target="https://www.doe.virginia.gov/home/showpublisheddocument/25188/6380454139862000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acher.desmos.com/activitybuilder/custom/563a59893f80f2fd0b7c77f0" TargetMode="External"/><Relationship Id="rId20" Type="http://schemas.openxmlformats.org/officeDocument/2006/relationships/hyperlink" Target="https://teacher.desmos.com/activitybuilder/custom/5d27a997fe4da53fbabeefe8" TargetMode="External"/><Relationship Id="rId29" Type="http://schemas.openxmlformats.org/officeDocument/2006/relationships/hyperlink" Target="https://www.doe.virginia.gov/home/showpublisheddocument/25304/6380454359390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5980/638035206298970000" TargetMode="External"/><Relationship Id="rId24" Type="http://schemas.openxmlformats.org/officeDocument/2006/relationships/hyperlink" Target="https://www.doe.virginia.gov/home/showpublisheddocument/25424/638045619517400000" TargetMode="External"/><Relationship Id="rId32" Type="http://schemas.openxmlformats.org/officeDocument/2006/relationships/hyperlink" Target="https://www.doe.virginia.gov/home/showpublisheddocument/25338/6380454406858700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cher.desmos.com/activitybuilder/custom/560da9aaffdddf5937a0eae2" TargetMode="External"/><Relationship Id="rId23" Type="http://schemas.openxmlformats.org/officeDocument/2006/relationships/hyperlink" Target="https://www.doe.virginia.gov/home/showpublisheddocument/25420/638045619508330000" TargetMode="External"/><Relationship Id="rId28" Type="http://schemas.openxmlformats.org/officeDocument/2006/relationships/hyperlink" Target="https://www.doe.virginia.gov/home/showpublisheddocument/25300/638045435930170000" TargetMode="External"/><Relationship Id="rId36" Type="http://schemas.openxmlformats.org/officeDocument/2006/relationships/footer" Target="footer2.xml"/><Relationship Id="rId10" Type="http://schemas.openxmlformats.org/officeDocument/2006/relationships/hyperlink" Target="https://www.doe.virginia.gov/home/showpublisheddocument/15978/638044704032770000" TargetMode="External"/><Relationship Id="rId19" Type="http://schemas.openxmlformats.org/officeDocument/2006/relationships/hyperlink" Target="https://www.desmos.com/calculator/mvrm6ukesy" TargetMode="External"/><Relationship Id="rId31" Type="http://schemas.openxmlformats.org/officeDocument/2006/relationships/hyperlink" Target="https://www.doe.virginia.gov/home/showpublisheddocument/25332/6380454406685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5976/638035206288800000" TargetMode="External"/><Relationship Id="rId14" Type="http://schemas.openxmlformats.org/officeDocument/2006/relationships/hyperlink" Target="https://www.doe.virginia.gov/home/showpublisheddocument/18628/638041054182370000" TargetMode="External"/><Relationship Id="rId22" Type="http://schemas.openxmlformats.org/officeDocument/2006/relationships/hyperlink" Target="https://www.doe.virginia.gov/home/showpublisheddocument/25416/638045619497730000" TargetMode="External"/><Relationship Id="rId27" Type="http://schemas.openxmlformats.org/officeDocument/2006/relationships/hyperlink" Target="https://www.doe.virginia.gov/home/showpublisheddocument/25296/638045435919700000" TargetMode="External"/><Relationship Id="rId30" Type="http://schemas.openxmlformats.org/officeDocument/2006/relationships/hyperlink" Target="https://www.doe.virginia.gov/home/showpublisheddocument/25320/638045435980470000" TargetMode="External"/><Relationship Id="rId35" Type="http://schemas.openxmlformats.org/officeDocument/2006/relationships/footer" Target="footer1.xml"/><Relationship Id="rId8" Type="http://schemas.openxmlformats.org/officeDocument/2006/relationships/hyperlink" Target="https://www.doe.virginia.gov/home/showpublisheddocument/2866/63798246240687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A.9 Quick Check</vt:lpstr>
    </vt:vector>
  </TitlesOfParts>
  <Company>Virginia Department of Education</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 Quick Check</dc:title>
  <dc:creator>Virginia Department of Education</dc:creator>
  <cp:lastModifiedBy>Mazzacane, Tina (DOE)</cp:lastModifiedBy>
  <cp:revision>6</cp:revision>
  <dcterms:created xsi:type="dcterms:W3CDTF">2020-11-05T16:45:00Z</dcterms:created>
  <dcterms:modified xsi:type="dcterms:W3CDTF">2022-12-28T18:12:00Z</dcterms:modified>
</cp:coreProperties>
</file>