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65BF43CC" w:rsidR="00B73079" w:rsidRPr="001B0991" w:rsidRDefault="00DF22BB" w:rsidP="001B0991">
      <w:pPr>
        <w:pStyle w:val="Title"/>
        <w:spacing w:after="120"/>
      </w:pPr>
      <w:hyperlink r:id="rId8" w:history="1">
        <w:r w:rsidR="00B941BD" w:rsidRPr="009E56EB">
          <w:rPr>
            <w:rStyle w:val="Hyperlink"/>
          </w:rPr>
          <w:t xml:space="preserve">Standard of Learning (SOL) </w:t>
        </w:r>
        <w:r w:rsidR="009E56EB" w:rsidRPr="009E56EB">
          <w:rPr>
            <w:rStyle w:val="Hyperlink"/>
          </w:rPr>
          <w:t>A.</w:t>
        </w:r>
      </w:hyperlink>
      <w:r w:rsidR="00530DB0">
        <w:rPr>
          <w:rStyle w:val="Hyperlink"/>
        </w:rPr>
        <w:t>3</w:t>
      </w:r>
      <w:r w:rsidR="00AD0DF0">
        <w:rPr>
          <w:rStyle w:val="Hyperlink"/>
        </w:rPr>
        <w:t>c</w:t>
      </w:r>
      <w:r w:rsidR="00B941BD" w:rsidRPr="00EF1C4C">
        <w:t xml:space="preserve"> </w:t>
      </w:r>
    </w:p>
    <w:tbl>
      <w:tblPr>
        <w:tblStyle w:val="a"/>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975"/>
      </w:tblGrid>
      <w:tr w:rsidR="00B73079" w14:paraId="6B80F073" w14:textId="77777777" w:rsidTr="006F2DFF">
        <w:trPr>
          <w:tblHeader/>
        </w:trPr>
        <w:tc>
          <w:tcPr>
            <w:tcW w:w="10975" w:type="dxa"/>
          </w:tcPr>
          <w:p w14:paraId="12F210F3" w14:textId="331D19E1" w:rsidR="00B73079" w:rsidRDefault="00B941BD" w:rsidP="00056FA1">
            <w:pPr>
              <w:spacing w:before="120" w:after="120"/>
              <w:jc w:val="center"/>
              <w:rPr>
                <w:i/>
                <w:sz w:val="28"/>
                <w:szCs w:val="28"/>
              </w:rPr>
            </w:pPr>
            <w:r w:rsidRPr="00EF1C4C">
              <w:rPr>
                <w:rStyle w:val="TitleChar"/>
              </w:rPr>
              <w:t>Strand:</w:t>
            </w:r>
            <w:r>
              <w:rPr>
                <w:b/>
                <w:sz w:val="28"/>
                <w:szCs w:val="28"/>
              </w:rPr>
              <w:t xml:space="preserve"> </w:t>
            </w:r>
            <w:r w:rsidR="00682950">
              <w:rPr>
                <w:sz w:val="28"/>
                <w:szCs w:val="28"/>
              </w:rPr>
              <w:t>Expressions and Operations</w:t>
            </w:r>
          </w:p>
        </w:tc>
      </w:tr>
      <w:tr w:rsidR="00B73079" w14:paraId="400A2D54" w14:textId="77777777" w:rsidTr="006F2DFF">
        <w:tc>
          <w:tcPr>
            <w:tcW w:w="10975" w:type="dxa"/>
            <w:shd w:val="clear" w:color="auto" w:fill="D9D9D9"/>
          </w:tcPr>
          <w:p w14:paraId="4C955221" w14:textId="253BE310" w:rsidR="00B73079" w:rsidRPr="00C517A5" w:rsidRDefault="00B941BD" w:rsidP="0051014D">
            <w:pPr>
              <w:pStyle w:val="Heading1"/>
              <w:spacing w:before="120"/>
              <w:outlineLvl w:val="0"/>
            </w:pPr>
            <w:r w:rsidRPr="00C517A5">
              <w:t xml:space="preserve">Standard of Learning (SOL) </w:t>
            </w:r>
            <w:r w:rsidR="009E56EB" w:rsidRPr="00C517A5">
              <w:t>A.</w:t>
            </w:r>
            <w:r w:rsidR="006818B7">
              <w:t>3</w:t>
            </w:r>
            <w:r w:rsidR="00AD0DF0">
              <w:t>c</w:t>
            </w:r>
          </w:p>
          <w:p w14:paraId="2244AF6A" w14:textId="304C84FB" w:rsidR="00B73079" w:rsidRPr="00530DB0" w:rsidRDefault="0051014D" w:rsidP="0051014D">
            <w:pPr>
              <w:pStyle w:val="SOLNumber"/>
              <w:tabs>
                <w:tab w:val="left" w:pos="1080"/>
                <w:tab w:val="left" w:pos="5000"/>
                <w:tab w:val="left" w:pos="5147"/>
              </w:tabs>
              <w:spacing w:after="120"/>
              <w:ind w:left="0" w:hanging="108"/>
              <w:rPr>
                <w:rFonts w:asciiTheme="minorHAnsi" w:hAnsiTheme="minorHAnsi"/>
                <w:b/>
                <w:color w:val="000000"/>
              </w:rPr>
            </w:pPr>
            <w:r>
              <w:rPr>
                <w:rFonts w:asciiTheme="minorHAnsi" w:hAnsiTheme="minorHAnsi"/>
                <w:b/>
                <w:color w:val="000000"/>
              </w:rPr>
              <w:t xml:space="preserve">  </w:t>
            </w:r>
            <w:r w:rsidR="00530DB0" w:rsidRPr="00FF03C7">
              <w:rPr>
                <w:rFonts w:asciiTheme="minorHAnsi" w:hAnsiTheme="minorHAnsi"/>
                <w:b/>
                <w:i/>
                <w:iCs/>
                <w:color w:val="000000"/>
                <w:sz w:val="22"/>
                <w:szCs w:val="22"/>
              </w:rPr>
              <w:t>The student will simplify</w:t>
            </w:r>
            <w:r w:rsidRPr="00FF03C7">
              <w:rPr>
                <w:rFonts w:asciiTheme="minorHAnsi" w:hAnsiTheme="minorHAnsi"/>
                <w:b/>
                <w:i/>
                <w:iCs/>
                <w:color w:val="000000"/>
                <w:sz w:val="22"/>
                <w:szCs w:val="22"/>
              </w:rPr>
              <w:t xml:space="preserve"> numerical</w:t>
            </w:r>
            <w:r w:rsidRPr="00FF03C7">
              <w:rPr>
                <w:rFonts w:asciiTheme="minorHAnsi" w:hAnsiTheme="minorHAnsi"/>
                <w:b/>
                <w:color w:val="000000"/>
                <w:sz w:val="22"/>
                <w:szCs w:val="22"/>
              </w:rPr>
              <w:t xml:space="preserve"> </w:t>
            </w:r>
            <w:r w:rsidRPr="00FF03C7">
              <w:rPr>
                <w:rFonts w:asciiTheme="minorHAnsi" w:hAnsiTheme="minorHAnsi"/>
                <w:b/>
                <w:i/>
                <w:iCs/>
                <w:color w:val="000000"/>
                <w:sz w:val="22"/>
                <w:szCs w:val="22"/>
              </w:rPr>
              <w:t>expressions containing square or cube roots</w:t>
            </w:r>
            <w:r w:rsidRPr="0051014D">
              <w:rPr>
                <w:rFonts w:asciiTheme="minorHAnsi" w:hAnsiTheme="minorHAnsi"/>
                <w:b/>
                <w:i/>
                <w:iCs/>
                <w:color w:val="000000"/>
              </w:rPr>
              <w:t>.</w:t>
            </w:r>
          </w:p>
        </w:tc>
      </w:tr>
      <w:tr w:rsidR="00B73079" w14:paraId="5D631448" w14:textId="77777777" w:rsidTr="006F2DFF">
        <w:tc>
          <w:tcPr>
            <w:tcW w:w="10975" w:type="dxa"/>
            <w:shd w:val="clear" w:color="auto" w:fill="F2F2F2"/>
          </w:tcPr>
          <w:p w14:paraId="6179D5B7" w14:textId="77777777" w:rsidR="00B73079" w:rsidRDefault="00B941BD" w:rsidP="006F2DFF">
            <w:pPr>
              <w:pStyle w:val="Heading1"/>
              <w:spacing w:before="120"/>
              <w:outlineLvl w:val="0"/>
            </w:pPr>
            <w:r>
              <w:t xml:space="preserve">Grade Level Skills:  </w:t>
            </w:r>
          </w:p>
          <w:p w14:paraId="02D630AA" w14:textId="6A45CD0E" w:rsidR="00AD0DF0" w:rsidRPr="00833532" w:rsidRDefault="00AD0DF0" w:rsidP="006F2DFF">
            <w:pPr>
              <w:pStyle w:val="ColumnBullet"/>
              <w:numPr>
                <w:ilvl w:val="0"/>
                <w:numId w:val="3"/>
              </w:numPr>
              <w:spacing w:after="0"/>
              <w:rPr>
                <w:rFonts w:asciiTheme="minorHAnsi" w:hAnsiTheme="minorHAnsi"/>
                <w:sz w:val="22"/>
                <w:szCs w:val="22"/>
              </w:rPr>
            </w:pPr>
            <w:r w:rsidRPr="00833532">
              <w:rPr>
                <w:rFonts w:asciiTheme="minorHAnsi" w:hAnsiTheme="minorHAnsi"/>
                <w:sz w:val="22"/>
                <w:szCs w:val="22"/>
              </w:rPr>
              <w:t xml:space="preserve">Simplify a numerical expression containing square or cube roots. </w:t>
            </w:r>
          </w:p>
          <w:p w14:paraId="1A08C465" w14:textId="315216AF" w:rsidR="00B73079" w:rsidRPr="00AD0DF0" w:rsidRDefault="00AD0DF0" w:rsidP="006F2DFF">
            <w:pPr>
              <w:pStyle w:val="ColumnBullet"/>
              <w:numPr>
                <w:ilvl w:val="0"/>
                <w:numId w:val="3"/>
              </w:numPr>
              <w:spacing w:after="120"/>
              <w:rPr>
                <w:rFonts w:asciiTheme="minorHAnsi" w:hAnsiTheme="minorHAnsi"/>
                <w:sz w:val="22"/>
                <w:szCs w:val="22"/>
              </w:rPr>
            </w:pPr>
            <w:r w:rsidRPr="00833532">
              <w:rPr>
                <w:rFonts w:asciiTheme="minorHAnsi" w:hAnsiTheme="minorHAnsi"/>
                <w:sz w:val="22"/>
                <w:szCs w:val="22"/>
              </w:rPr>
              <w:t xml:space="preserve">Add, subtract, and multiply two monomial radical expressions limited to a numerical radicand. </w:t>
            </w:r>
          </w:p>
        </w:tc>
      </w:tr>
      <w:tr w:rsidR="00B73079" w14:paraId="18F87B9F" w14:textId="77777777" w:rsidTr="006F2DFF">
        <w:tc>
          <w:tcPr>
            <w:tcW w:w="10975" w:type="dxa"/>
          </w:tcPr>
          <w:p w14:paraId="2BBD51D1" w14:textId="3E6FE209" w:rsidR="00B73079" w:rsidRDefault="00DF22BB" w:rsidP="00F4261C">
            <w:pPr>
              <w:spacing w:before="120" w:after="120"/>
            </w:pPr>
            <w:hyperlink w:anchor="bookmark=id.gjdgxs">
              <w:r w:rsidR="00F4261C" w:rsidRPr="00356C94">
                <w:rPr>
                  <w:rFonts w:asciiTheme="minorHAnsi" w:hAnsiTheme="minorHAnsi" w:cstheme="minorHAnsi"/>
                  <w:b/>
                  <w:color w:val="0563C1"/>
                  <w:sz w:val="28"/>
                  <w:szCs w:val="28"/>
                  <w:u w:val="single"/>
                </w:rPr>
                <w:t>Just in Time Quick Check</w:t>
              </w:r>
            </w:hyperlink>
          </w:p>
        </w:tc>
      </w:tr>
      <w:tr w:rsidR="00B73079" w14:paraId="50D8A02C" w14:textId="77777777" w:rsidTr="006F2DFF">
        <w:tc>
          <w:tcPr>
            <w:tcW w:w="10975" w:type="dxa"/>
          </w:tcPr>
          <w:p w14:paraId="20F7788E" w14:textId="7A3DA123" w:rsidR="00B73079" w:rsidRDefault="00DF22BB" w:rsidP="00F4261C">
            <w:pPr>
              <w:spacing w:before="120" w:after="120"/>
              <w:rPr>
                <w:b/>
              </w:rPr>
            </w:pPr>
            <w:hyperlink w:anchor="tn" w:history="1">
              <w:r w:rsidR="00F4261C" w:rsidRPr="00F4261C">
                <w:rPr>
                  <w:rStyle w:val="Hyperlink"/>
                  <w:rFonts w:asciiTheme="minorHAnsi" w:hAnsiTheme="minorHAnsi" w:cstheme="minorHAnsi"/>
                  <w:b/>
                  <w:sz w:val="28"/>
                  <w:szCs w:val="28"/>
                </w:rPr>
                <w:t>Just in Time Quick Check Teacher Notes</w:t>
              </w:r>
            </w:hyperlink>
          </w:p>
        </w:tc>
      </w:tr>
      <w:tr w:rsidR="00B73079" w14:paraId="7946CA84" w14:textId="77777777" w:rsidTr="006F2DFF">
        <w:tc>
          <w:tcPr>
            <w:tcW w:w="10975" w:type="dxa"/>
          </w:tcPr>
          <w:p w14:paraId="2185A7DB" w14:textId="77777777" w:rsidR="00B73079" w:rsidRDefault="00B941BD" w:rsidP="0051014D">
            <w:pPr>
              <w:pStyle w:val="Heading1"/>
              <w:spacing w:before="120"/>
              <w:outlineLvl w:val="0"/>
            </w:pPr>
            <w:r>
              <w:t xml:space="preserve">Supporting Resources: </w:t>
            </w:r>
          </w:p>
          <w:p w14:paraId="1F85374E" w14:textId="77777777" w:rsidR="00B73079" w:rsidRPr="00F34833" w:rsidRDefault="00B941BD" w:rsidP="00486293">
            <w:pPr>
              <w:numPr>
                <w:ilvl w:val="0"/>
                <w:numId w:val="2"/>
              </w:numPr>
              <w:pBdr>
                <w:top w:val="nil"/>
                <w:left w:val="nil"/>
                <w:bottom w:val="nil"/>
                <w:right w:val="nil"/>
                <w:between w:val="nil"/>
              </w:pBdr>
              <w:rPr>
                <w:rFonts w:asciiTheme="minorHAnsi" w:hAnsiTheme="minorHAnsi" w:cstheme="minorHAnsi"/>
                <w:color w:val="000000"/>
              </w:rPr>
            </w:pPr>
            <w:r w:rsidRPr="00F34833">
              <w:rPr>
                <w:rFonts w:asciiTheme="minorHAnsi" w:hAnsiTheme="minorHAnsi" w:cstheme="minorHAnsi"/>
                <w:color w:val="000000"/>
              </w:rPr>
              <w:t>VDOE Mathematics Instructional Plans (MIPS)</w:t>
            </w:r>
          </w:p>
          <w:p w14:paraId="371E12D2" w14:textId="77777777" w:rsidR="00F34833" w:rsidRPr="00F34833" w:rsidRDefault="00DF22BB" w:rsidP="00486293">
            <w:pPr>
              <w:numPr>
                <w:ilvl w:val="1"/>
                <w:numId w:val="2"/>
              </w:numPr>
              <w:pBdr>
                <w:top w:val="nil"/>
                <w:left w:val="nil"/>
                <w:bottom w:val="nil"/>
                <w:right w:val="nil"/>
                <w:between w:val="nil"/>
              </w:pBdr>
              <w:rPr>
                <w:rFonts w:asciiTheme="minorHAnsi" w:hAnsiTheme="minorHAnsi" w:cstheme="minorHAnsi"/>
                <w:color w:val="000000"/>
              </w:rPr>
            </w:pPr>
            <w:hyperlink r:id="rId9" w:history="1">
              <w:r w:rsidR="00F34833" w:rsidRPr="00F34833">
                <w:rPr>
                  <w:rStyle w:val="Hyperlink"/>
                  <w:rFonts w:asciiTheme="minorHAnsi" w:hAnsiTheme="minorHAnsi" w:cstheme="minorHAnsi"/>
                  <w:bdr w:val="none" w:sz="0" w:space="0" w:color="auto" w:frame="1"/>
                  <w:shd w:val="clear" w:color="auto" w:fill="FFFFFF"/>
                </w:rPr>
                <w:t>A.3c - Simplify Numerical Expressions with Square and Cube Roots</w:t>
              </w:r>
            </w:hyperlink>
            <w:r w:rsidR="00F34833" w:rsidRPr="00F34833">
              <w:rPr>
                <w:rStyle w:val="filetype"/>
                <w:rFonts w:asciiTheme="minorHAnsi" w:hAnsiTheme="minorHAnsi" w:cstheme="minorHAnsi"/>
                <w:color w:val="000000"/>
                <w:shd w:val="clear" w:color="auto" w:fill="FFFFFF"/>
              </w:rPr>
              <w:t> (Word)</w:t>
            </w:r>
            <w:r w:rsidR="00F34833" w:rsidRPr="00F34833">
              <w:rPr>
                <w:rFonts w:asciiTheme="minorHAnsi" w:hAnsiTheme="minorHAnsi" w:cstheme="minorHAnsi"/>
                <w:color w:val="000000"/>
                <w:shd w:val="clear" w:color="auto" w:fill="FFFFFF"/>
              </w:rPr>
              <w:t> / </w:t>
            </w:r>
            <w:hyperlink r:id="rId10" w:history="1">
              <w:r w:rsidR="00F34833" w:rsidRPr="00F34833">
                <w:rPr>
                  <w:rStyle w:val="Hyperlink"/>
                  <w:rFonts w:asciiTheme="minorHAnsi" w:hAnsiTheme="minorHAnsi" w:cstheme="minorHAnsi"/>
                  <w:bdr w:val="none" w:sz="0" w:space="0" w:color="auto" w:frame="1"/>
                  <w:shd w:val="clear" w:color="auto" w:fill="FFFFFF"/>
                </w:rPr>
                <w:t>PDF Version</w:t>
              </w:r>
            </w:hyperlink>
          </w:p>
          <w:p w14:paraId="02C2DD7B" w14:textId="77777777" w:rsidR="00486293" w:rsidRDefault="00486293" w:rsidP="00486293">
            <w:pPr>
              <w:numPr>
                <w:ilvl w:val="0"/>
                <w:numId w:val="2"/>
              </w:numPr>
              <w:spacing w:line="256" w:lineRule="auto"/>
              <w:rPr>
                <w:color w:val="000000"/>
              </w:rPr>
            </w:pPr>
            <w:r>
              <w:rPr>
                <w:color w:val="000000"/>
              </w:rPr>
              <w:t>VDOE Algebra Readiness Formative Assessments</w:t>
            </w:r>
          </w:p>
          <w:p w14:paraId="08B76D30" w14:textId="77777777" w:rsidR="00486293" w:rsidRDefault="00DF22BB" w:rsidP="00486293">
            <w:pPr>
              <w:numPr>
                <w:ilvl w:val="1"/>
                <w:numId w:val="2"/>
              </w:numPr>
              <w:spacing w:line="256" w:lineRule="auto"/>
              <w:rPr>
                <w:rFonts w:asciiTheme="minorHAnsi" w:hAnsiTheme="minorHAnsi" w:cstheme="minorHAnsi"/>
                <w:color w:val="000000"/>
              </w:rPr>
            </w:pPr>
            <w:hyperlink r:id="rId11" w:history="1">
              <w:r w:rsidR="00486293">
                <w:rPr>
                  <w:rStyle w:val="Hyperlink"/>
                  <w:rFonts w:asciiTheme="minorHAnsi" w:hAnsiTheme="minorHAnsi" w:cstheme="minorHAnsi"/>
                  <w:bdr w:val="none" w:sz="0" w:space="0" w:color="auto" w:frame="1"/>
                  <w:shd w:val="clear" w:color="auto" w:fill="FFFFFF"/>
                </w:rPr>
                <w:t>A.3</w:t>
              </w:r>
            </w:hyperlink>
            <w:r w:rsidR="00486293">
              <w:rPr>
                <w:rStyle w:val="filetype"/>
                <w:rFonts w:asciiTheme="minorHAnsi" w:hAnsiTheme="minorHAnsi" w:cstheme="minorHAnsi"/>
                <w:color w:val="000000"/>
                <w:shd w:val="clear" w:color="auto" w:fill="FFFFFF"/>
              </w:rPr>
              <w:t> (Word)</w:t>
            </w:r>
            <w:r w:rsidR="00486293">
              <w:rPr>
                <w:rFonts w:asciiTheme="minorHAnsi" w:hAnsiTheme="minorHAnsi" w:cstheme="minorHAnsi"/>
                <w:color w:val="000000"/>
                <w:shd w:val="clear" w:color="auto" w:fill="FFFFFF"/>
              </w:rPr>
              <w:t> / </w:t>
            </w:r>
            <w:hyperlink r:id="rId12" w:history="1">
              <w:r w:rsidR="00486293">
                <w:rPr>
                  <w:rStyle w:val="Hyperlink"/>
                  <w:rFonts w:asciiTheme="minorHAnsi" w:hAnsiTheme="minorHAnsi" w:cstheme="minorHAnsi"/>
                  <w:bdr w:val="none" w:sz="0" w:space="0" w:color="auto" w:frame="1"/>
                  <w:shd w:val="clear" w:color="auto" w:fill="FFFFFF"/>
                </w:rPr>
                <w:t>PDF</w:t>
              </w:r>
            </w:hyperlink>
            <w:r w:rsidR="00486293">
              <w:rPr>
                <w:rFonts w:asciiTheme="minorHAnsi" w:hAnsiTheme="minorHAnsi" w:cstheme="minorHAnsi"/>
                <w:color w:val="000000"/>
              </w:rPr>
              <w:t xml:space="preserve"> </w:t>
            </w:r>
          </w:p>
          <w:p w14:paraId="26A9D971" w14:textId="1A971161" w:rsidR="00241164" w:rsidRPr="007B183C" w:rsidRDefault="006740D0" w:rsidP="00486293">
            <w:pPr>
              <w:numPr>
                <w:ilvl w:val="0"/>
                <w:numId w:val="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3"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4" w:history="1">
              <w:r>
                <w:rPr>
                  <w:rStyle w:val="Hyperlink"/>
                  <w:rFonts w:asciiTheme="minorHAnsi" w:hAnsiTheme="minorHAnsi" w:cstheme="minorHAnsi"/>
                  <w:bdr w:val="none" w:sz="0" w:space="0" w:color="auto" w:frame="1"/>
                  <w:shd w:val="clear" w:color="auto" w:fill="FFFFFF"/>
                </w:rPr>
                <w:t>(PDF)</w:t>
              </w:r>
            </w:hyperlink>
            <w:r w:rsidR="00241164" w:rsidRPr="008B3D85">
              <w:rPr>
                <w:rFonts w:asciiTheme="minorHAnsi" w:hAnsiTheme="minorHAnsi" w:cstheme="minorHAnsi"/>
                <w:color w:val="000000"/>
                <w:shd w:val="clear" w:color="auto" w:fill="FFFFFF"/>
              </w:rPr>
              <w:t>  </w:t>
            </w:r>
          </w:p>
          <w:p w14:paraId="7F0352C3" w14:textId="2483513A" w:rsidR="00241164" w:rsidRPr="0051014D" w:rsidRDefault="00241164" w:rsidP="00486293">
            <w:pPr>
              <w:pStyle w:val="ListParagraph"/>
              <w:numPr>
                <w:ilvl w:val="1"/>
                <w:numId w:val="2"/>
              </w:numPr>
              <w:spacing w:before="0" w:line="240" w:lineRule="auto"/>
              <w:rPr>
                <w:rFonts w:asciiTheme="minorHAnsi" w:hAnsiTheme="minorHAnsi" w:cstheme="minorHAnsi"/>
                <w:color w:val="auto"/>
                <w:szCs w:val="28"/>
                <w:u w:val="single"/>
              </w:rPr>
            </w:pPr>
            <w:r w:rsidRPr="0051014D">
              <w:rPr>
                <w:rFonts w:asciiTheme="minorHAnsi" w:hAnsiTheme="minorHAnsi" w:cstheme="minorHAnsi"/>
                <w:color w:val="auto"/>
                <w:szCs w:val="28"/>
              </w:rPr>
              <w:t>Add and Subtract Monomial Radical Expressions</w:t>
            </w:r>
          </w:p>
          <w:p w14:paraId="3D8AF2B5" w14:textId="294FB7F4" w:rsidR="00241164" w:rsidRPr="0051014D" w:rsidRDefault="00241164" w:rsidP="00486293">
            <w:pPr>
              <w:pStyle w:val="ListParagraph"/>
              <w:numPr>
                <w:ilvl w:val="1"/>
                <w:numId w:val="2"/>
              </w:numPr>
              <w:spacing w:before="0" w:line="240" w:lineRule="auto"/>
              <w:rPr>
                <w:rFonts w:asciiTheme="minorHAnsi" w:hAnsiTheme="minorHAnsi" w:cstheme="minorHAnsi"/>
                <w:bCs/>
                <w:color w:val="auto"/>
                <w:szCs w:val="28"/>
                <w:u w:val="single"/>
              </w:rPr>
            </w:pPr>
            <w:r w:rsidRPr="0051014D">
              <w:rPr>
                <w:rFonts w:asciiTheme="minorHAnsi" w:hAnsiTheme="minorHAnsi" w:cstheme="minorHAnsi"/>
                <w:bCs/>
                <w:color w:val="auto"/>
                <w:szCs w:val="28"/>
              </w:rPr>
              <w:t>Product Property of Radicals</w:t>
            </w:r>
          </w:p>
          <w:p w14:paraId="168DEAF0" w14:textId="49A00081" w:rsidR="00241164" w:rsidRPr="0051014D" w:rsidRDefault="00241164" w:rsidP="00486293">
            <w:pPr>
              <w:pStyle w:val="ListParagraph"/>
              <w:numPr>
                <w:ilvl w:val="1"/>
                <w:numId w:val="2"/>
              </w:numPr>
              <w:spacing w:before="0" w:line="240" w:lineRule="auto"/>
              <w:rPr>
                <w:rFonts w:asciiTheme="minorHAnsi" w:hAnsiTheme="minorHAnsi" w:cstheme="minorHAnsi"/>
                <w:bCs/>
                <w:color w:val="auto"/>
                <w:szCs w:val="28"/>
                <w:u w:val="single"/>
              </w:rPr>
            </w:pPr>
            <w:r w:rsidRPr="0051014D">
              <w:rPr>
                <w:rFonts w:asciiTheme="minorHAnsi" w:hAnsiTheme="minorHAnsi" w:cstheme="minorHAnsi"/>
                <w:bCs/>
                <w:color w:val="auto"/>
                <w:szCs w:val="28"/>
              </w:rPr>
              <w:t>Quotient Property of Radicals</w:t>
            </w:r>
          </w:p>
          <w:p w14:paraId="63A66605" w14:textId="77777777" w:rsidR="009427AB" w:rsidRDefault="009427AB" w:rsidP="00486293">
            <w:pPr>
              <w:numPr>
                <w:ilvl w:val="0"/>
                <w:numId w:val="2"/>
              </w:numPr>
              <w:spacing w:line="256" w:lineRule="auto"/>
              <w:rPr>
                <w:color w:val="000000"/>
              </w:rPr>
            </w:pPr>
            <w:r>
              <w:rPr>
                <w:color w:val="000000"/>
              </w:rPr>
              <w:t>Desmos Activity</w:t>
            </w:r>
          </w:p>
          <w:p w14:paraId="77259EB7" w14:textId="64703049" w:rsidR="009427AB" w:rsidRDefault="00DF22BB" w:rsidP="0051014D">
            <w:pPr>
              <w:numPr>
                <w:ilvl w:val="1"/>
                <w:numId w:val="2"/>
              </w:numPr>
              <w:spacing w:after="120" w:line="256" w:lineRule="auto"/>
            </w:pPr>
            <w:hyperlink r:id="rId15" w:history="1">
              <w:r w:rsidR="009427AB" w:rsidRPr="009427AB">
                <w:rPr>
                  <w:rStyle w:val="Hyperlink"/>
                </w:rPr>
                <w:t>Card Sort: Numerical Expressions with Square and Cube Roots</w:t>
              </w:r>
            </w:hyperlink>
          </w:p>
        </w:tc>
      </w:tr>
      <w:tr w:rsidR="00B73079" w14:paraId="03066D71" w14:textId="77777777" w:rsidTr="006F2DFF">
        <w:tc>
          <w:tcPr>
            <w:tcW w:w="10975" w:type="dxa"/>
          </w:tcPr>
          <w:p w14:paraId="2BD41A6C" w14:textId="6B894EA9" w:rsidR="006818B7" w:rsidRDefault="00DF22BB" w:rsidP="0051014D">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A93B3A" w:rsidRPr="00BC1F52">
              <w:rPr>
                <w:rStyle w:val="Hyperlink"/>
                <w:b/>
                <w:bCs/>
                <w:sz w:val="28"/>
                <w:szCs w:val="28"/>
              </w:rPr>
              <w:t>Supporting and Prerequisite SOL</w:t>
            </w:r>
            <w:r>
              <w:rPr>
                <w:rStyle w:val="Hyperlink"/>
                <w:b/>
                <w:bCs/>
                <w:sz w:val="28"/>
                <w:szCs w:val="28"/>
              </w:rPr>
              <w:fldChar w:fldCharType="end"/>
            </w:r>
            <w:r w:rsidR="00B941BD">
              <w:t xml:space="preserve">:  </w:t>
            </w:r>
            <w:hyperlink r:id="rId16" w:history="1">
              <w:r w:rsidR="00423DDE" w:rsidRPr="00DF22BB">
                <w:rPr>
                  <w:rStyle w:val="Hyperlink"/>
                </w:rPr>
                <w:t>A.3a</w:t>
              </w:r>
            </w:hyperlink>
            <w:r w:rsidR="00423DDE" w:rsidRPr="00423DDE">
              <w:t xml:space="preserve">, </w:t>
            </w:r>
            <w:hyperlink r:id="rId17" w:history="1">
              <w:r w:rsidR="00423DDE" w:rsidRPr="00DF22BB">
                <w:rPr>
                  <w:rStyle w:val="Hyperlink"/>
                </w:rPr>
                <w:t>A.3b</w:t>
              </w:r>
            </w:hyperlink>
            <w:r w:rsidR="00423DDE" w:rsidRPr="00423DDE">
              <w:t xml:space="preserve">, </w:t>
            </w:r>
            <w:hyperlink r:id="rId18" w:history="1">
              <w:r w:rsidR="00423DDE" w:rsidRPr="00DF22BB">
                <w:rPr>
                  <w:rStyle w:val="Hyperlink"/>
                </w:rPr>
                <w:t>8.3a</w:t>
              </w:r>
            </w:hyperlink>
            <w:r w:rsidR="00423DDE" w:rsidRPr="00423DDE">
              <w:t xml:space="preserve">, </w:t>
            </w:r>
            <w:hyperlink r:id="rId19" w:history="1">
              <w:r w:rsidR="00423DDE" w:rsidRPr="00DF22BB">
                <w:rPr>
                  <w:rStyle w:val="Hyperlink"/>
                </w:rPr>
                <w:t>8.3b</w:t>
              </w:r>
            </w:hyperlink>
            <w:r w:rsidR="00423DDE" w:rsidRPr="00423DDE">
              <w:t xml:space="preserve">, </w:t>
            </w:r>
            <w:hyperlink r:id="rId20" w:history="1">
              <w:r w:rsidR="00423DDE" w:rsidRPr="00DF22BB">
                <w:rPr>
                  <w:rStyle w:val="Hyperlink"/>
                </w:rPr>
                <w:t>8.14a</w:t>
              </w:r>
            </w:hyperlink>
            <w:r w:rsidR="00423DDE" w:rsidRPr="00423DDE">
              <w:t xml:space="preserve">, </w:t>
            </w:r>
            <w:hyperlink r:id="rId21" w:history="1">
              <w:r w:rsidR="00423DDE" w:rsidRPr="00DF22BB">
                <w:rPr>
                  <w:rStyle w:val="Hyperlink"/>
                </w:rPr>
                <w:t>7.1d</w:t>
              </w:r>
            </w:hyperlink>
          </w:p>
        </w:tc>
      </w:tr>
    </w:tbl>
    <w:p w14:paraId="28A1311D" w14:textId="77777777" w:rsidR="00B73079" w:rsidRDefault="00B73079"/>
    <w:p w14:paraId="351CC95A" w14:textId="3EF95EB3" w:rsidR="00B73079" w:rsidRDefault="00B941BD">
      <w:r>
        <w:br w:type="page"/>
      </w:r>
    </w:p>
    <w:p w14:paraId="2C65450F" w14:textId="6927B669" w:rsidR="00B73079" w:rsidRDefault="006F2DFF" w:rsidP="00EF1C4C">
      <w:pPr>
        <w:pStyle w:val="Title"/>
      </w:pPr>
      <w:bookmarkStart w:id="0" w:name="bookmark=id.gjdgxs" w:colFirst="0" w:colLast="0"/>
      <w:bookmarkStart w:id="1" w:name="qc"/>
      <w:bookmarkEnd w:id="0"/>
      <w:r>
        <w:lastRenderedPageBreak/>
        <w:t xml:space="preserve">SOL A.3c - </w:t>
      </w:r>
      <w:r w:rsidR="00B941BD">
        <w:t>Just in Time Quick Check</w:t>
      </w:r>
    </w:p>
    <w:bookmarkEnd w:id="1"/>
    <w:p w14:paraId="2D8641ED" w14:textId="77777777" w:rsidR="00B73079" w:rsidRDefault="00B73079" w:rsidP="0051014D">
      <w:pPr>
        <w:pBdr>
          <w:top w:val="nil"/>
          <w:left w:val="nil"/>
          <w:bottom w:val="nil"/>
          <w:right w:val="nil"/>
          <w:between w:val="nil"/>
        </w:pBdr>
        <w:spacing w:after="0" w:line="240" w:lineRule="auto"/>
        <w:rPr>
          <w:color w:val="000000"/>
        </w:rPr>
      </w:pPr>
    </w:p>
    <w:p w14:paraId="292BB8C0" w14:textId="77777777" w:rsidR="0051014D" w:rsidRDefault="0051014D">
      <w:pPr>
        <w:numPr>
          <w:ilvl w:val="0"/>
          <w:numId w:val="1"/>
        </w:numPr>
        <w:pBdr>
          <w:top w:val="nil"/>
          <w:left w:val="nil"/>
          <w:bottom w:val="nil"/>
          <w:right w:val="nil"/>
          <w:between w:val="nil"/>
        </w:pBdr>
        <w:spacing w:after="0" w:line="240" w:lineRule="auto"/>
        <w:rPr>
          <w:color w:val="000000"/>
        </w:rPr>
      </w:pPr>
      <w:r>
        <w:rPr>
          <w:color w:val="000000"/>
        </w:rPr>
        <w:t>Simplify the expression.  Show your work/thinking.</w:t>
      </w:r>
    </w:p>
    <w:p w14:paraId="0838B6D8" w14:textId="640BA68C" w:rsidR="0051014D" w:rsidRPr="0051014D" w:rsidRDefault="0051014D" w:rsidP="0051014D">
      <w:pPr>
        <w:pBdr>
          <w:top w:val="nil"/>
          <w:left w:val="nil"/>
          <w:bottom w:val="nil"/>
          <w:right w:val="nil"/>
          <w:between w:val="nil"/>
        </w:pBdr>
        <w:spacing w:after="0" w:line="240" w:lineRule="auto"/>
        <w:ind w:left="360"/>
        <w:rPr>
          <w:bCs/>
          <w:color w:val="000000"/>
        </w:rPr>
      </w:pPr>
      <m:oMathPara>
        <m:oMath>
          <m:r>
            <w:rPr>
              <w:rFonts w:ascii="Cambria Math" w:eastAsiaTheme="minorEastAsia" w:hAnsi="Cambria Math"/>
            </w:rPr>
            <m:t>10</m:t>
          </m:r>
          <m:rad>
            <m:radPr>
              <m:degHide m:val="1"/>
              <m:ctrlPr>
                <w:rPr>
                  <w:rFonts w:ascii="Cambria Math" w:eastAsiaTheme="minorEastAsia" w:hAnsi="Cambria Math"/>
                  <w:bCs/>
                  <w:i/>
                </w:rPr>
              </m:ctrlPr>
            </m:radPr>
            <m:deg/>
            <m:e>
              <m:r>
                <w:rPr>
                  <w:rFonts w:ascii="Cambria Math" w:eastAsiaTheme="minorEastAsia" w:hAnsi="Cambria Math"/>
                </w:rPr>
                <m:t>7</m:t>
              </m:r>
            </m:e>
          </m:ra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8</m:t>
              </m:r>
            </m:e>
          </m:rad>
        </m:oMath>
      </m:oMathPara>
    </w:p>
    <w:p w14:paraId="4662FAF3" w14:textId="5E421F69" w:rsidR="0051014D" w:rsidRDefault="0051014D" w:rsidP="0051014D">
      <w:pPr>
        <w:pBdr>
          <w:top w:val="nil"/>
          <w:left w:val="nil"/>
          <w:bottom w:val="nil"/>
          <w:right w:val="nil"/>
          <w:between w:val="nil"/>
        </w:pBdr>
        <w:spacing w:after="0" w:line="240" w:lineRule="auto"/>
        <w:ind w:left="360"/>
        <w:rPr>
          <w:color w:val="000000"/>
        </w:rPr>
      </w:pPr>
    </w:p>
    <w:p w14:paraId="29BBD58A" w14:textId="157AAA48" w:rsidR="0051014D" w:rsidRDefault="0051014D" w:rsidP="0051014D">
      <w:pPr>
        <w:pBdr>
          <w:top w:val="nil"/>
          <w:left w:val="nil"/>
          <w:bottom w:val="nil"/>
          <w:right w:val="nil"/>
          <w:between w:val="nil"/>
        </w:pBdr>
        <w:spacing w:after="0" w:line="240" w:lineRule="auto"/>
        <w:ind w:left="360"/>
        <w:rPr>
          <w:color w:val="000000"/>
        </w:rPr>
      </w:pPr>
    </w:p>
    <w:p w14:paraId="1DE35969" w14:textId="77777777" w:rsidR="0051014D" w:rsidRDefault="0051014D" w:rsidP="0051014D">
      <w:pPr>
        <w:pBdr>
          <w:top w:val="nil"/>
          <w:left w:val="nil"/>
          <w:bottom w:val="nil"/>
          <w:right w:val="nil"/>
          <w:between w:val="nil"/>
        </w:pBdr>
        <w:spacing w:after="0" w:line="240" w:lineRule="auto"/>
        <w:ind w:left="360"/>
        <w:rPr>
          <w:color w:val="000000"/>
        </w:rPr>
      </w:pPr>
    </w:p>
    <w:p w14:paraId="0177E894" w14:textId="77777777" w:rsidR="0051014D" w:rsidRDefault="0051014D">
      <w:pPr>
        <w:numPr>
          <w:ilvl w:val="0"/>
          <w:numId w:val="1"/>
        </w:numPr>
        <w:pBdr>
          <w:top w:val="nil"/>
          <w:left w:val="nil"/>
          <w:bottom w:val="nil"/>
          <w:right w:val="nil"/>
          <w:between w:val="nil"/>
        </w:pBdr>
        <w:spacing w:after="0" w:line="240" w:lineRule="auto"/>
        <w:rPr>
          <w:color w:val="000000"/>
        </w:rPr>
      </w:pPr>
      <w:r>
        <w:rPr>
          <w:color w:val="000000"/>
        </w:rPr>
        <w:t>Write the expression in simplest radical form.  Show your work/thinking.</w:t>
      </w:r>
    </w:p>
    <w:p w14:paraId="79A60D33" w14:textId="5B8B765D" w:rsidR="009E0A1E" w:rsidRPr="009E0A1E" w:rsidRDefault="009E0A1E" w:rsidP="009E0A1E">
      <w:pPr>
        <w:pStyle w:val="ListParagraph"/>
        <w:pBdr>
          <w:top w:val="nil"/>
          <w:left w:val="nil"/>
          <w:bottom w:val="nil"/>
          <w:right w:val="nil"/>
          <w:between w:val="nil"/>
        </w:pBdr>
        <w:spacing w:line="240" w:lineRule="auto"/>
        <w:ind w:left="360"/>
        <w:rPr>
          <w:color w:val="auto"/>
        </w:rPr>
      </w:pPr>
      <m:oMathPara>
        <m:oMath>
          <m:r>
            <w:rPr>
              <w:rFonts w:ascii="Cambria Math" w:eastAsiaTheme="minorEastAsia" w:hAnsi="Cambria Math"/>
              <w:color w:val="auto"/>
            </w:rPr>
            <m:t>(</m:t>
          </m:r>
          <m:rad>
            <m:radPr>
              <m:ctrlPr>
                <w:rPr>
                  <w:rFonts w:ascii="Cambria Math" w:eastAsiaTheme="minorEastAsia" w:hAnsi="Cambria Math" w:cs="Calibri"/>
                  <w:i/>
                  <w:color w:val="auto"/>
                </w:rPr>
              </m:ctrlPr>
            </m:radPr>
            <m:deg>
              <m:r>
                <w:rPr>
                  <w:rFonts w:ascii="Cambria Math" w:hAnsi="Cambria Math" w:cs="Calibri"/>
                  <w:color w:val="auto"/>
                </w:rPr>
                <m:t>3</m:t>
              </m:r>
            </m:deg>
            <m:e>
              <m:r>
                <w:rPr>
                  <w:rFonts w:ascii="Cambria Math" w:eastAsiaTheme="minorEastAsia" w:hAnsi="Cambria Math"/>
                  <w:color w:val="auto"/>
                </w:rPr>
                <m:t>12</m:t>
              </m:r>
            </m:e>
          </m:rad>
          <m:r>
            <w:rPr>
              <w:rFonts w:ascii="Cambria Math" w:eastAsiaTheme="minorEastAsia" w:hAnsi="Cambria Math"/>
              <w:color w:val="auto"/>
            </w:rPr>
            <m:t>)(</m:t>
          </m:r>
          <m:rad>
            <m:radPr>
              <m:ctrlPr>
                <w:rPr>
                  <w:rFonts w:ascii="Cambria Math" w:eastAsiaTheme="minorEastAsia" w:hAnsi="Cambria Math" w:cs="Calibri"/>
                  <w:i/>
                  <w:color w:val="auto"/>
                </w:rPr>
              </m:ctrlPr>
            </m:radPr>
            <m:deg>
              <m:r>
                <w:rPr>
                  <w:rFonts w:ascii="Cambria Math" w:hAnsi="Cambria Math" w:cs="Calibri"/>
                  <w:color w:val="auto"/>
                </w:rPr>
                <m:t>3</m:t>
              </m:r>
            </m:deg>
            <m:e>
              <m:r>
                <w:rPr>
                  <w:rFonts w:ascii="Cambria Math" w:eastAsiaTheme="minorEastAsia" w:hAnsi="Cambria Math"/>
                  <w:color w:val="auto"/>
                </w:rPr>
                <m:t>36</m:t>
              </m:r>
            </m:e>
          </m:rad>
          <m:r>
            <w:rPr>
              <w:rFonts w:ascii="Cambria Math" w:eastAsiaTheme="minorEastAsia" w:hAnsi="Cambria Math" w:cs="Calibri"/>
              <w:color w:val="auto"/>
            </w:rPr>
            <m:t>)</m:t>
          </m:r>
        </m:oMath>
      </m:oMathPara>
    </w:p>
    <w:p w14:paraId="50FB9D88" w14:textId="77777777" w:rsidR="0051014D" w:rsidRPr="009E0A1E" w:rsidRDefault="0051014D" w:rsidP="0051014D">
      <w:pPr>
        <w:pBdr>
          <w:top w:val="nil"/>
          <w:left w:val="nil"/>
          <w:bottom w:val="nil"/>
          <w:right w:val="nil"/>
          <w:between w:val="nil"/>
        </w:pBdr>
        <w:spacing w:after="0" w:line="240" w:lineRule="auto"/>
        <w:ind w:left="360"/>
      </w:pPr>
    </w:p>
    <w:p w14:paraId="639B0871" w14:textId="6E65CF83" w:rsidR="0051014D" w:rsidRDefault="0051014D" w:rsidP="0051014D">
      <w:pPr>
        <w:pBdr>
          <w:top w:val="nil"/>
          <w:left w:val="nil"/>
          <w:bottom w:val="nil"/>
          <w:right w:val="nil"/>
          <w:between w:val="nil"/>
        </w:pBdr>
        <w:spacing w:after="0" w:line="240" w:lineRule="auto"/>
        <w:ind w:left="360"/>
        <w:rPr>
          <w:color w:val="000000"/>
        </w:rPr>
      </w:pPr>
    </w:p>
    <w:p w14:paraId="52D6D6E4" w14:textId="77777777" w:rsidR="0051014D" w:rsidRDefault="0051014D" w:rsidP="0051014D">
      <w:pPr>
        <w:pBdr>
          <w:top w:val="nil"/>
          <w:left w:val="nil"/>
          <w:bottom w:val="nil"/>
          <w:right w:val="nil"/>
          <w:between w:val="nil"/>
        </w:pBdr>
        <w:spacing w:after="0" w:line="240" w:lineRule="auto"/>
        <w:ind w:left="360"/>
        <w:rPr>
          <w:color w:val="000000"/>
        </w:rPr>
      </w:pPr>
    </w:p>
    <w:p w14:paraId="17319C99" w14:textId="100CCD6A" w:rsidR="0051014D" w:rsidRDefault="0051014D">
      <w:pPr>
        <w:numPr>
          <w:ilvl w:val="0"/>
          <w:numId w:val="1"/>
        </w:numPr>
        <w:pBdr>
          <w:top w:val="nil"/>
          <w:left w:val="nil"/>
          <w:bottom w:val="nil"/>
          <w:right w:val="nil"/>
          <w:between w:val="nil"/>
        </w:pBdr>
        <w:spacing w:after="0" w:line="240" w:lineRule="auto"/>
        <w:rPr>
          <w:color w:val="000000"/>
        </w:rPr>
      </w:pPr>
      <w:r>
        <w:rPr>
          <w:color w:val="000000"/>
        </w:rPr>
        <w:t>Simplify the expression.</w:t>
      </w:r>
      <w:r w:rsidR="004E6E20">
        <w:rPr>
          <w:color w:val="000000"/>
        </w:rPr>
        <w:t xml:space="preserve">  Variables are assumed to have positive values.  S</w:t>
      </w:r>
      <w:r>
        <w:rPr>
          <w:color w:val="000000"/>
        </w:rPr>
        <w:t>how your work/thinking.</w:t>
      </w:r>
    </w:p>
    <w:p w14:paraId="74A32CD5" w14:textId="7DF5D8E7" w:rsidR="0051014D" w:rsidRPr="0051014D" w:rsidRDefault="0051014D" w:rsidP="0051014D">
      <w:pPr>
        <w:pBdr>
          <w:top w:val="nil"/>
          <w:left w:val="nil"/>
          <w:bottom w:val="nil"/>
          <w:right w:val="nil"/>
          <w:between w:val="nil"/>
        </w:pBdr>
        <w:spacing w:after="0" w:line="240" w:lineRule="auto"/>
        <w:ind w:left="360"/>
        <w:rPr>
          <w:bCs/>
        </w:rPr>
      </w:pPr>
      <m:oMathPara>
        <m:oMath>
          <m:r>
            <w:rPr>
              <w:rFonts w:ascii="Cambria Math" w:hAnsi="Cambria Math"/>
            </w:rPr>
            <m:t>5</m:t>
          </m:r>
          <m:rad>
            <m:radPr>
              <m:degHide m:val="1"/>
              <m:ctrlPr>
                <w:rPr>
                  <w:rFonts w:ascii="Cambria Math" w:hAnsi="Cambria Math"/>
                  <w:bCs/>
                  <w:i/>
                </w:rPr>
              </m:ctrlPr>
            </m:radPr>
            <m:deg/>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e>
          </m:rad>
          <m:r>
            <w:rPr>
              <w:rFonts w:ascii="Cambria Math" w:hAnsi="Cambria Math"/>
            </w:rPr>
            <m:t>+3</m:t>
          </m:r>
          <m:rad>
            <m:radPr>
              <m:degHide m:val="1"/>
              <m:ctrlPr>
                <w:rPr>
                  <w:rFonts w:ascii="Cambria Math" w:hAnsi="Cambria Math"/>
                  <w:bCs/>
                  <w:i/>
                </w:rPr>
              </m:ctrlPr>
            </m:radPr>
            <m:deg/>
            <m:e>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3</m:t>
                  </m:r>
                </m:sup>
              </m:sSup>
            </m:e>
          </m:rad>
        </m:oMath>
      </m:oMathPara>
    </w:p>
    <w:p w14:paraId="45C6F412" w14:textId="7C8E2B21" w:rsidR="0051014D" w:rsidRDefault="0051014D" w:rsidP="0051014D">
      <w:pPr>
        <w:pBdr>
          <w:top w:val="nil"/>
          <w:left w:val="nil"/>
          <w:bottom w:val="nil"/>
          <w:right w:val="nil"/>
          <w:between w:val="nil"/>
        </w:pBdr>
        <w:spacing w:after="0" w:line="240" w:lineRule="auto"/>
        <w:ind w:left="360"/>
        <w:rPr>
          <w:bCs/>
        </w:rPr>
      </w:pPr>
    </w:p>
    <w:p w14:paraId="751993F6" w14:textId="714E31AF" w:rsidR="0051014D" w:rsidRDefault="0051014D" w:rsidP="0051014D">
      <w:pPr>
        <w:pBdr>
          <w:top w:val="nil"/>
          <w:left w:val="nil"/>
          <w:bottom w:val="nil"/>
          <w:right w:val="nil"/>
          <w:between w:val="nil"/>
        </w:pBdr>
        <w:spacing w:after="0" w:line="240" w:lineRule="auto"/>
        <w:ind w:left="360"/>
        <w:rPr>
          <w:bCs/>
        </w:rPr>
      </w:pPr>
    </w:p>
    <w:p w14:paraId="5FD50760" w14:textId="0A88D102" w:rsidR="0051014D" w:rsidRDefault="0051014D" w:rsidP="0051014D">
      <w:pPr>
        <w:pBdr>
          <w:top w:val="nil"/>
          <w:left w:val="nil"/>
          <w:bottom w:val="nil"/>
          <w:right w:val="nil"/>
          <w:between w:val="nil"/>
        </w:pBdr>
        <w:spacing w:after="0" w:line="240" w:lineRule="auto"/>
        <w:ind w:left="360"/>
        <w:rPr>
          <w:bCs/>
        </w:rPr>
      </w:pPr>
    </w:p>
    <w:p w14:paraId="3DC6F91E" w14:textId="154FC101" w:rsidR="0051014D" w:rsidRDefault="0051014D" w:rsidP="0051014D">
      <w:pPr>
        <w:pBdr>
          <w:top w:val="nil"/>
          <w:left w:val="nil"/>
          <w:bottom w:val="nil"/>
          <w:right w:val="nil"/>
          <w:between w:val="nil"/>
        </w:pBdr>
        <w:spacing w:after="0" w:line="240" w:lineRule="auto"/>
        <w:ind w:left="360"/>
        <w:rPr>
          <w:bCs/>
        </w:rPr>
      </w:pPr>
    </w:p>
    <w:p w14:paraId="2FABF352" w14:textId="77777777" w:rsidR="0051014D" w:rsidRPr="0051014D" w:rsidRDefault="0051014D" w:rsidP="0051014D">
      <w:pPr>
        <w:pBdr>
          <w:top w:val="nil"/>
          <w:left w:val="nil"/>
          <w:bottom w:val="nil"/>
          <w:right w:val="nil"/>
          <w:between w:val="nil"/>
        </w:pBdr>
        <w:spacing w:after="0" w:line="240" w:lineRule="auto"/>
        <w:ind w:left="360"/>
        <w:rPr>
          <w:bCs/>
          <w:color w:val="000000"/>
        </w:rPr>
      </w:pPr>
    </w:p>
    <w:p w14:paraId="5939BE1B" w14:textId="0FD751B0" w:rsidR="0051014D" w:rsidRPr="0051014D" w:rsidRDefault="0051014D" w:rsidP="0051014D">
      <w:pPr>
        <w:pStyle w:val="ListParagraph"/>
        <w:numPr>
          <w:ilvl w:val="0"/>
          <w:numId w:val="1"/>
        </w:numPr>
        <w:rPr>
          <w:rFonts w:asciiTheme="minorHAnsi" w:eastAsiaTheme="minorEastAsia" w:hAnsiTheme="minorHAnsi" w:cstheme="minorHAnsi"/>
        </w:rPr>
      </w:pPr>
      <w:r w:rsidRPr="0051014D">
        <w:rPr>
          <w:rFonts w:asciiTheme="minorHAnsi" w:eastAsiaTheme="minorEastAsia" w:hAnsiTheme="minorHAnsi" w:cstheme="minorHAnsi"/>
          <w:color w:val="auto"/>
        </w:rPr>
        <w:t>Find the area of this rectangle with the given length and width.</w:t>
      </w:r>
    </w:p>
    <w:p w14:paraId="173F08A6" w14:textId="0F0317F6" w:rsidR="0051014D" w:rsidRDefault="0051014D" w:rsidP="0051014D">
      <w:pPr>
        <w:pStyle w:val="ListParagraph"/>
        <w:ind w:left="360"/>
        <w:rPr>
          <w:rFonts w:eastAsiaTheme="minorEastAsia"/>
          <w:b/>
          <w:bCs/>
        </w:rPr>
      </w:pPr>
      <w:r>
        <w:rPr>
          <w:rFonts w:eastAsiaTheme="minorEastAsia"/>
          <w:b/>
          <w:bCs/>
          <w:noProof/>
          <w:lang w:val="en-US"/>
        </w:rPr>
        <mc:AlternateContent>
          <mc:Choice Requires="wpg">
            <w:drawing>
              <wp:inline distT="0" distB="0" distL="0" distR="0" wp14:anchorId="7C1D8A27" wp14:editId="6ADC2067">
                <wp:extent cx="2309586" cy="922564"/>
                <wp:effectExtent l="0" t="0" r="0" b="0"/>
                <wp:docPr id="5" name="Group 5" descr="rectangle with length 4asqrt15 and width 3a^2sqrt6"/>
                <wp:cNvGraphicFramePr/>
                <a:graphic xmlns:a="http://schemas.openxmlformats.org/drawingml/2006/main">
                  <a:graphicData uri="http://schemas.microsoft.com/office/word/2010/wordprocessingGroup">
                    <wpg:wgp>
                      <wpg:cNvGrpSpPr/>
                      <wpg:grpSpPr>
                        <a:xfrm>
                          <a:off x="0" y="0"/>
                          <a:ext cx="2309586" cy="922564"/>
                          <a:chOff x="0" y="0"/>
                          <a:chExt cx="2309586" cy="922564"/>
                        </a:xfrm>
                      </wpg:grpSpPr>
                      <wps:wsp>
                        <wps:cNvPr id="2" name="Rectangle 2"/>
                        <wps:cNvSpPr/>
                        <wps:spPr>
                          <a:xfrm>
                            <a:off x="0" y="0"/>
                            <a:ext cx="1654175" cy="544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689100" y="76200"/>
                            <a:ext cx="620486" cy="402771"/>
                          </a:xfrm>
                          <a:prstGeom prst="rect">
                            <a:avLst/>
                          </a:prstGeom>
                          <a:solidFill>
                            <a:schemeClr val="lt1"/>
                          </a:solidFill>
                          <a:ln w="6350">
                            <a:noFill/>
                          </a:ln>
                        </wps:spPr>
                        <wps:txbx>
                          <w:txbxContent>
                            <w:p w14:paraId="2183EF9D" w14:textId="144A8FD7" w:rsidR="0051014D" w:rsidRDefault="0051014D" w:rsidP="0051014D">
                              <m:oMathPara>
                                <m:oMath>
                                  <m:r>
                                    <w:rPr>
                                      <w:rFonts w:ascii="Cambria Math" w:hAnsi="Cambria Math"/>
                                    </w:rPr>
                                    <m:t>3</m:t>
                                  </m:r>
                                  <m:rad>
                                    <m:radPr>
                                      <m:degHide m:val="1"/>
                                      <m:ctrlPr>
                                        <w:rPr>
                                          <w:rFonts w:ascii="Cambria Math" w:hAnsi="Cambria Math"/>
                                          <w:i/>
                                        </w:rPr>
                                      </m:ctrlPr>
                                    </m:radPr>
                                    <m:deg/>
                                    <m:e>
                                      <m:r>
                                        <w:rPr>
                                          <w:rFonts w:ascii="Cambria Math" w:hAnsi="Cambria Math"/>
                                        </w:rPr>
                                        <m:t>6</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30200" y="552450"/>
                            <a:ext cx="985157" cy="370114"/>
                          </a:xfrm>
                          <a:prstGeom prst="rect">
                            <a:avLst/>
                          </a:prstGeom>
                          <a:solidFill>
                            <a:schemeClr val="lt1"/>
                          </a:solidFill>
                          <a:ln w="6350">
                            <a:noFill/>
                          </a:ln>
                        </wps:spPr>
                        <wps:txbx>
                          <w:txbxContent>
                            <w:p w14:paraId="63FA2936" w14:textId="0B7CEB9F" w:rsidR="0051014D" w:rsidRDefault="0051014D" w:rsidP="0051014D">
                              <m:oMathPara>
                                <m:oMath>
                                  <m:r>
                                    <w:rPr>
                                      <w:rFonts w:ascii="Cambria Math" w:hAnsi="Cambria Math"/>
                                    </w:rPr>
                                    <m:t>4</m:t>
                                  </m:r>
                                  <m:rad>
                                    <m:radPr>
                                      <m:degHide m:val="1"/>
                                      <m:ctrlPr>
                                        <w:rPr>
                                          <w:rFonts w:ascii="Cambria Math" w:hAnsi="Cambria Math"/>
                                          <w:i/>
                                        </w:rPr>
                                      </m:ctrlPr>
                                    </m:radPr>
                                    <m:deg/>
                                    <m:e>
                                      <m:r>
                                        <w:rPr>
                                          <w:rFonts w:ascii="Cambria Math" w:hAnsi="Cambria Math"/>
                                        </w:rPr>
                                        <m:t>15</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1D8A27" id="Group 5" o:spid="_x0000_s1026" alt="rectangle with length 4asqrt15 and width 3a^2sqrt6" style="width:181.85pt;height:72.65pt;mso-position-horizontal-relative:char;mso-position-vertical-relative:line" coordsize="23095,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">
                <v:rect id="Rectangle 2" o:spid="_x0000_s1027" style="position:absolute;width:16541;height: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4d78 [1604]" strokeweight="1pt"/>
                <v:shapetype id="_x0000_t202" coordsize="21600,21600" o:spt="202" path="m,l,21600r21600,l21600,xe">
                  <v:stroke joinstyle="miter"/>
                  <v:path gradientshapeok="t" o:connecttype="rect"/>
                </v:shapetype>
                <v:shape id="Text Box 3" o:spid="_x0000_s1028" type="#_x0000_t202" style="position:absolute;left:16891;top:762;width:6204;height:4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183EF9D" w14:textId="144A8FD7" w:rsidR="0051014D" w:rsidRDefault="0051014D" w:rsidP="0051014D">
                        <m:oMathPara>
                          <m:oMath>
                            <m:r>
                              <w:rPr>
                                <w:rFonts w:ascii="Cambria Math" w:hAnsi="Cambria Math"/>
                              </w:rPr>
                              <m:t>3</m:t>
                            </m:r>
                            <m:rad>
                              <m:radPr>
                                <m:degHide m:val="1"/>
                                <m:ctrlPr>
                                  <w:rPr>
                                    <w:rFonts w:ascii="Cambria Math" w:hAnsi="Cambria Math"/>
                                    <w:i/>
                                  </w:rPr>
                                </m:ctrlPr>
                              </m:radPr>
                              <m:deg/>
                              <m:e>
                                <m:r>
                                  <w:rPr>
                                    <w:rFonts w:ascii="Cambria Math" w:hAnsi="Cambria Math"/>
                                  </w:rPr>
                                  <m:t>6</m:t>
                                </m:r>
                              </m:e>
                            </m:rad>
                          </m:oMath>
                        </m:oMathPara>
                      </w:p>
                    </w:txbxContent>
                  </v:textbox>
                </v:shape>
                <v:shape id="Text Box 4" o:spid="_x0000_s1029" type="#_x0000_t202" style="position:absolute;left:3302;top:5524;width:9851;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63FA2936" w14:textId="0B7CEB9F" w:rsidR="0051014D" w:rsidRDefault="0051014D" w:rsidP="0051014D">
                        <m:oMathPara>
                          <m:oMath>
                            <m:r>
                              <w:rPr>
                                <w:rFonts w:ascii="Cambria Math" w:hAnsi="Cambria Math"/>
                              </w:rPr>
                              <m:t>4</m:t>
                            </m:r>
                            <m:rad>
                              <m:radPr>
                                <m:degHide m:val="1"/>
                                <m:ctrlPr>
                                  <w:rPr>
                                    <w:rFonts w:ascii="Cambria Math" w:hAnsi="Cambria Math"/>
                                    <w:i/>
                                  </w:rPr>
                                </m:ctrlPr>
                              </m:radPr>
                              <m:deg/>
                              <m:e>
                                <m:r>
                                  <w:rPr>
                                    <w:rFonts w:ascii="Cambria Math" w:hAnsi="Cambria Math"/>
                                  </w:rPr>
                                  <m:t>15</m:t>
                                </m:r>
                              </m:e>
                            </m:rad>
                          </m:oMath>
                        </m:oMathPara>
                      </w:p>
                    </w:txbxContent>
                  </v:textbox>
                </v:shape>
                <w10:anchorlock/>
              </v:group>
            </w:pict>
          </mc:Fallback>
        </mc:AlternateContent>
      </w:r>
    </w:p>
    <w:p w14:paraId="04BAEA0C" w14:textId="64444417" w:rsidR="00365864" w:rsidRDefault="00365864" w:rsidP="0051014D">
      <w:pPr>
        <w:pStyle w:val="ListParagraph"/>
        <w:ind w:left="360"/>
        <w:rPr>
          <w:rFonts w:eastAsiaTheme="minorEastAsia"/>
          <w:b/>
          <w:bCs/>
        </w:rPr>
      </w:pPr>
    </w:p>
    <w:p w14:paraId="75AC2B76" w14:textId="77777777" w:rsidR="00365864" w:rsidRPr="00365864" w:rsidRDefault="00365864" w:rsidP="00365864">
      <w:pPr>
        <w:pStyle w:val="ListParagraph"/>
        <w:ind w:left="3600"/>
        <w:rPr>
          <w:rFonts w:asciiTheme="minorHAnsi" w:eastAsiaTheme="minorEastAsia" w:hAnsiTheme="minorHAnsi" w:cstheme="minorHAnsi"/>
          <w:color w:val="auto"/>
        </w:rPr>
      </w:pPr>
    </w:p>
    <w:p w14:paraId="683B7EED" w14:textId="7377F7C2" w:rsidR="0051014D" w:rsidRPr="0051014D" w:rsidRDefault="0051014D" w:rsidP="00365864">
      <w:pPr>
        <w:pStyle w:val="ListParagraph"/>
        <w:rPr>
          <w:rFonts w:eastAsiaTheme="minorEastAsia"/>
          <w:b/>
          <w:bCs/>
        </w:rPr>
      </w:pPr>
    </w:p>
    <w:p w14:paraId="4D8133E5" w14:textId="1E8C342E" w:rsidR="0051014D" w:rsidRPr="0051014D" w:rsidRDefault="0051014D" w:rsidP="0051014D">
      <w:pPr>
        <w:pStyle w:val="ListParagraph"/>
        <w:ind w:left="360"/>
        <w:rPr>
          <w:rFonts w:eastAsiaTheme="minorEastAsia"/>
          <w:b/>
          <w:bCs/>
        </w:rPr>
      </w:pPr>
    </w:p>
    <w:p w14:paraId="41748F51" w14:textId="7045DFE2" w:rsidR="00B73079" w:rsidRDefault="00B73079">
      <w:pPr>
        <w:jc w:val="center"/>
        <w:rPr>
          <w:color w:val="000000"/>
        </w:rPr>
      </w:pPr>
    </w:p>
    <w:p w14:paraId="3049F3C5" w14:textId="201987FD" w:rsidR="0051014D" w:rsidRDefault="0051014D">
      <w:pPr>
        <w:jc w:val="center"/>
        <w:rPr>
          <w:color w:val="000000"/>
        </w:rPr>
      </w:pPr>
    </w:p>
    <w:p w14:paraId="0E82A9F6" w14:textId="652371CA" w:rsidR="0051014D" w:rsidRDefault="0051014D">
      <w:pPr>
        <w:jc w:val="center"/>
        <w:rPr>
          <w:color w:val="000000"/>
        </w:rPr>
      </w:pPr>
    </w:p>
    <w:p w14:paraId="1BD14746" w14:textId="1167B9EA" w:rsidR="0051014D" w:rsidRDefault="0051014D">
      <w:pPr>
        <w:jc w:val="center"/>
        <w:rPr>
          <w:color w:val="000000"/>
        </w:rPr>
      </w:pPr>
    </w:p>
    <w:p w14:paraId="53540C71" w14:textId="45593E52" w:rsidR="0051014D" w:rsidRDefault="0051014D">
      <w:pPr>
        <w:jc w:val="center"/>
        <w:rPr>
          <w:color w:val="000000"/>
        </w:rPr>
      </w:pPr>
    </w:p>
    <w:p w14:paraId="0BB8B94B" w14:textId="624ECE1F" w:rsidR="0051014D" w:rsidRDefault="0051014D">
      <w:pPr>
        <w:jc w:val="center"/>
        <w:rPr>
          <w:color w:val="000000"/>
        </w:rPr>
      </w:pPr>
    </w:p>
    <w:p w14:paraId="04466643" w14:textId="2DBAF38B" w:rsidR="0051014D" w:rsidRDefault="0051014D">
      <w:pPr>
        <w:jc w:val="center"/>
        <w:rPr>
          <w:color w:val="000000"/>
        </w:rPr>
      </w:pPr>
    </w:p>
    <w:p w14:paraId="781DE66C" w14:textId="4400BDCD" w:rsidR="0051014D" w:rsidRDefault="0051014D">
      <w:pPr>
        <w:jc w:val="center"/>
        <w:rPr>
          <w:color w:val="000000"/>
        </w:rPr>
      </w:pPr>
    </w:p>
    <w:p w14:paraId="6B7E335E" w14:textId="5351AEAB" w:rsidR="0051014D" w:rsidRDefault="0051014D">
      <w:pPr>
        <w:jc w:val="center"/>
        <w:rPr>
          <w:color w:val="000000"/>
        </w:rPr>
      </w:pPr>
    </w:p>
    <w:p w14:paraId="7FA6BDE5" w14:textId="338DC8F7" w:rsidR="0051014D" w:rsidRDefault="0051014D">
      <w:pPr>
        <w:jc w:val="center"/>
        <w:rPr>
          <w:color w:val="000000"/>
        </w:rPr>
      </w:pPr>
    </w:p>
    <w:p w14:paraId="61637801" w14:textId="77777777" w:rsidR="006F2DFF" w:rsidRDefault="006F2DFF">
      <w:pPr>
        <w:jc w:val="center"/>
        <w:rPr>
          <w:color w:val="000000"/>
        </w:rPr>
      </w:pPr>
    </w:p>
    <w:p w14:paraId="2FAAE33B" w14:textId="57AFFC03" w:rsidR="00B73079" w:rsidRDefault="006F2DFF" w:rsidP="00EF1C4C">
      <w:pPr>
        <w:pStyle w:val="Title"/>
      </w:pPr>
      <w:bookmarkStart w:id="2" w:name="_heading=h.1fob9te" w:colFirst="0" w:colLast="0"/>
      <w:bookmarkStart w:id="3" w:name="tn"/>
      <w:bookmarkEnd w:id="2"/>
      <w:r>
        <w:lastRenderedPageBreak/>
        <w:t xml:space="preserve">SOL A.3c </w:t>
      </w:r>
      <w:bookmarkEnd w:id="3"/>
      <w:r>
        <w:t xml:space="preserve">- </w:t>
      </w:r>
      <w:r w:rsidR="00B941BD">
        <w:t>Just in Time Quick Check Teacher Notes</w:t>
      </w:r>
    </w:p>
    <w:p w14:paraId="28D9D31B" w14:textId="77777777" w:rsidR="006F2DFF" w:rsidRPr="00705406" w:rsidRDefault="006F2DFF" w:rsidP="006F2DFF">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4BED58E3" w14:textId="77777777" w:rsidR="0051014D" w:rsidRDefault="0051014D" w:rsidP="0051014D">
      <w:pPr>
        <w:pBdr>
          <w:top w:val="nil"/>
          <w:left w:val="nil"/>
          <w:bottom w:val="nil"/>
          <w:right w:val="nil"/>
          <w:between w:val="nil"/>
        </w:pBdr>
        <w:spacing w:after="0" w:line="240" w:lineRule="auto"/>
      </w:pPr>
    </w:p>
    <w:p w14:paraId="4CA6855E" w14:textId="62C54B5F" w:rsidR="0051014D" w:rsidRDefault="0051014D" w:rsidP="0051014D">
      <w:pPr>
        <w:pBdr>
          <w:top w:val="nil"/>
          <w:left w:val="nil"/>
          <w:bottom w:val="nil"/>
          <w:right w:val="nil"/>
          <w:between w:val="nil"/>
        </w:pBdr>
        <w:spacing w:after="0" w:line="240" w:lineRule="auto"/>
        <w:rPr>
          <w:color w:val="000000"/>
        </w:rPr>
      </w:pPr>
      <w:r>
        <w:t>1)</w:t>
      </w:r>
      <w:r>
        <w:tab/>
      </w:r>
      <w:r w:rsidR="00B941BD">
        <w:t xml:space="preserve"> </w:t>
      </w:r>
      <w:r>
        <w:rPr>
          <w:color w:val="000000"/>
        </w:rPr>
        <w:t>Simplify the expression.  Show your work/thinking.</w:t>
      </w:r>
    </w:p>
    <w:p w14:paraId="2B57397F" w14:textId="7F1C802F" w:rsidR="0051014D" w:rsidRPr="0051014D" w:rsidRDefault="0051014D" w:rsidP="0051014D">
      <w:pPr>
        <w:pBdr>
          <w:top w:val="nil"/>
          <w:left w:val="nil"/>
          <w:bottom w:val="nil"/>
          <w:right w:val="nil"/>
          <w:between w:val="nil"/>
        </w:pBdr>
        <w:spacing w:after="0" w:line="240" w:lineRule="auto"/>
        <w:ind w:left="360"/>
        <w:rPr>
          <w:bCs/>
          <w:color w:val="000000"/>
        </w:rPr>
      </w:pPr>
      <m:oMathPara>
        <m:oMath>
          <m:r>
            <w:rPr>
              <w:rFonts w:ascii="Cambria Math" w:eastAsiaTheme="minorEastAsia" w:hAnsi="Cambria Math"/>
            </w:rPr>
            <m:t>10</m:t>
          </m:r>
          <m:rad>
            <m:radPr>
              <m:degHide m:val="1"/>
              <m:ctrlPr>
                <w:rPr>
                  <w:rFonts w:ascii="Cambria Math" w:eastAsiaTheme="minorEastAsia" w:hAnsi="Cambria Math"/>
                  <w:bCs/>
                  <w:i/>
                </w:rPr>
              </m:ctrlPr>
            </m:radPr>
            <m:deg/>
            <m:e>
              <m:r>
                <w:rPr>
                  <w:rFonts w:ascii="Cambria Math" w:eastAsiaTheme="minorEastAsia" w:hAnsi="Cambria Math"/>
                </w:rPr>
                <m:t>7</m:t>
              </m:r>
            </m:e>
          </m:rad>
          <m:r>
            <w:rPr>
              <w:rFonts w:ascii="Cambria Math" w:eastAsiaTheme="minorEastAsia" w:hAnsi="Cambria Math"/>
            </w:rPr>
            <m:t>+</m:t>
          </m:r>
          <m:rad>
            <m:radPr>
              <m:degHide m:val="1"/>
              <m:ctrlPr>
                <w:rPr>
                  <w:rFonts w:ascii="Cambria Math" w:eastAsiaTheme="minorEastAsia" w:hAnsi="Cambria Math"/>
                  <w:bCs/>
                  <w:i/>
                </w:rPr>
              </m:ctrlPr>
            </m:radPr>
            <m:deg/>
            <m:e>
              <m:r>
                <w:rPr>
                  <w:rFonts w:ascii="Cambria Math" w:eastAsiaTheme="minorEastAsia" w:hAnsi="Cambria Math"/>
                </w:rPr>
                <m:t>8</m:t>
              </m:r>
            </m:e>
          </m:rad>
        </m:oMath>
      </m:oMathPara>
    </w:p>
    <w:p w14:paraId="4C458884" w14:textId="77777777" w:rsidR="0051014D" w:rsidRPr="00BF1EF9" w:rsidRDefault="0051014D" w:rsidP="0051014D">
      <w:pPr>
        <w:pBdr>
          <w:top w:val="nil"/>
          <w:left w:val="nil"/>
          <w:bottom w:val="nil"/>
          <w:right w:val="nil"/>
          <w:between w:val="nil"/>
        </w:pBdr>
        <w:spacing w:after="0" w:line="240" w:lineRule="auto"/>
        <w:ind w:left="360"/>
        <w:rPr>
          <w:bCs/>
          <w:color w:val="000000"/>
        </w:rPr>
      </w:pPr>
    </w:p>
    <w:p w14:paraId="2292FF74" w14:textId="3E23333A" w:rsidR="0051014D" w:rsidRPr="00BF1EF9" w:rsidRDefault="0051014D" w:rsidP="00BF1EF9">
      <w:pPr>
        <w:ind w:left="720"/>
        <w:rPr>
          <w:rFonts w:eastAsiaTheme="minorEastAsia"/>
          <w:bCs/>
          <w:i/>
          <w:iCs/>
          <w:color w:val="C00000"/>
        </w:rPr>
      </w:pPr>
      <w:r w:rsidRPr="00BF1EF9">
        <w:rPr>
          <w:rFonts w:eastAsiaTheme="minorEastAsia"/>
          <w:bCs/>
          <w:i/>
          <w:iCs/>
          <w:color w:val="C00000"/>
        </w:rPr>
        <w:t xml:space="preserve">A common misconception students may have </w:t>
      </w:r>
      <w:proofErr w:type="gramStart"/>
      <w:r w:rsidRPr="00BF1EF9">
        <w:rPr>
          <w:rFonts w:eastAsiaTheme="minorEastAsia"/>
          <w:bCs/>
          <w:i/>
          <w:iCs/>
          <w:color w:val="C00000"/>
        </w:rPr>
        <w:t>is</w:t>
      </w:r>
      <w:proofErr w:type="gramEnd"/>
      <w:r w:rsidRPr="00BF1EF9">
        <w:rPr>
          <w:rFonts w:eastAsiaTheme="minorEastAsia"/>
          <w:bCs/>
          <w:i/>
          <w:iCs/>
          <w:color w:val="C00000"/>
        </w:rPr>
        <w:t xml:space="preserve"> to add the radicands. This may indicate the students do not understand that </w:t>
      </w:r>
      <m:oMath>
        <m:rad>
          <m:radPr>
            <m:degHide m:val="1"/>
            <m:ctrlPr>
              <w:rPr>
                <w:rFonts w:ascii="Cambria Math" w:eastAsiaTheme="minorEastAsia" w:hAnsi="Cambria Math"/>
                <w:bCs/>
                <w:i/>
                <w:iCs/>
                <w:color w:val="C00000"/>
              </w:rPr>
            </m:ctrlPr>
          </m:radPr>
          <m:deg/>
          <m:e>
            <m:r>
              <w:rPr>
                <w:rFonts w:ascii="Cambria Math" w:eastAsiaTheme="minorEastAsia" w:hAnsi="Cambria Math"/>
                <w:color w:val="C00000"/>
              </w:rPr>
              <m:t>a</m:t>
            </m:r>
          </m:e>
        </m:rad>
        <m:r>
          <w:rPr>
            <w:rFonts w:ascii="Cambria Math" w:eastAsiaTheme="minorEastAsia" w:hAnsi="Cambria Math"/>
            <w:color w:val="C00000"/>
          </w:rPr>
          <m:t>+</m:t>
        </m:r>
        <m:rad>
          <m:radPr>
            <m:degHide m:val="1"/>
            <m:ctrlPr>
              <w:rPr>
                <w:rFonts w:ascii="Cambria Math" w:eastAsiaTheme="minorEastAsia" w:hAnsi="Cambria Math"/>
                <w:bCs/>
                <w:i/>
                <w:iCs/>
                <w:color w:val="C00000"/>
              </w:rPr>
            </m:ctrlPr>
          </m:radPr>
          <m:deg/>
          <m:e>
            <m:r>
              <w:rPr>
                <w:rFonts w:ascii="Cambria Math" w:eastAsiaTheme="minorEastAsia" w:hAnsi="Cambria Math"/>
                <w:color w:val="C00000"/>
              </w:rPr>
              <m:t>b</m:t>
            </m:r>
          </m:e>
        </m:rad>
        <m:r>
          <w:rPr>
            <w:rFonts w:ascii="Cambria Math" w:eastAsiaTheme="minorEastAsia" w:hAnsi="Cambria Math"/>
            <w:color w:val="C00000"/>
          </w:rPr>
          <m:t xml:space="preserve">≠ </m:t>
        </m:r>
        <m:rad>
          <m:radPr>
            <m:degHide m:val="1"/>
            <m:ctrlPr>
              <w:rPr>
                <w:rFonts w:ascii="Cambria Math" w:eastAsiaTheme="minorEastAsia" w:hAnsi="Cambria Math"/>
                <w:bCs/>
                <w:i/>
                <w:iCs/>
                <w:color w:val="C00000"/>
              </w:rPr>
            </m:ctrlPr>
          </m:radPr>
          <m:deg/>
          <m:e>
            <m:r>
              <w:rPr>
                <w:rFonts w:ascii="Cambria Math" w:eastAsiaTheme="minorEastAsia" w:hAnsi="Cambria Math"/>
                <w:color w:val="C00000"/>
              </w:rPr>
              <m:t>a+b</m:t>
            </m:r>
          </m:e>
        </m:rad>
      </m:oMath>
      <w:r w:rsidRPr="00BF1EF9">
        <w:rPr>
          <w:rFonts w:eastAsiaTheme="minorEastAsia"/>
          <w:bCs/>
          <w:i/>
          <w:iCs/>
          <w:color w:val="C00000"/>
        </w:rPr>
        <w:t xml:space="preserve"> . </w:t>
      </w:r>
      <w:r w:rsidR="00EE5AD0" w:rsidRPr="00EE5AD0">
        <w:rPr>
          <w:i/>
          <w:iCs/>
          <w:color w:val="C00000"/>
        </w:rPr>
        <w:t>Teachers may want to revisit grouping like terms of an algebraic expression as well as using Desmos to verify if the expressions are equivalent.</w:t>
      </w:r>
    </w:p>
    <w:p w14:paraId="7C5ED443" w14:textId="77777777" w:rsidR="0051014D" w:rsidRDefault="0051014D" w:rsidP="0051014D">
      <w:pPr>
        <w:pBdr>
          <w:top w:val="nil"/>
          <w:left w:val="nil"/>
          <w:bottom w:val="nil"/>
          <w:right w:val="nil"/>
          <w:between w:val="nil"/>
        </w:pBdr>
        <w:spacing w:after="0" w:line="240" w:lineRule="auto"/>
        <w:ind w:left="360"/>
        <w:rPr>
          <w:color w:val="000000"/>
        </w:rPr>
      </w:pPr>
    </w:p>
    <w:p w14:paraId="5D020759" w14:textId="39BB60FF" w:rsidR="0051014D" w:rsidRDefault="0051014D" w:rsidP="0051014D">
      <w:pPr>
        <w:pBdr>
          <w:top w:val="nil"/>
          <w:left w:val="nil"/>
          <w:bottom w:val="nil"/>
          <w:right w:val="nil"/>
          <w:between w:val="nil"/>
        </w:pBdr>
        <w:spacing w:after="0" w:line="240" w:lineRule="auto"/>
        <w:rPr>
          <w:color w:val="000000"/>
        </w:rPr>
      </w:pPr>
      <w:r>
        <w:rPr>
          <w:color w:val="000000"/>
        </w:rPr>
        <w:t>2)</w:t>
      </w:r>
      <w:r>
        <w:rPr>
          <w:color w:val="000000"/>
        </w:rPr>
        <w:tab/>
        <w:t>Write the expression in simplest radical form.  Show your work/thinking.</w:t>
      </w:r>
    </w:p>
    <w:p w14:paraId="4AF4A954" w14:textId="6F1CF4CF" w:rsidR="009E0A1E" w:rsidRDefault="009E0A1E" w:rsidP="009E0A1E">
      <w:pPr>
        <w:pBdr>
          <w:top w:val="nil"/>
          <w:left w:val="nil"/>
          <w:bottom w:val="nil"/>
          <w:right w:val="nil"/>
          <w:between w:val="nil"/>
        </w:pBdr>
        <w:spacing w:after="0" w:line="240" w:lineRule="auto"/>
        <w:ind w:left="360"/>
        <w:rPr>
          <w:color w:val="000000"/>
        </w:rPr>
      </w:pPr>
      <m:oMathPara>
        <m:oMath>
          <m:r>
            <w:rPr>
              <w:rFonts w:ascii="Cambria Math" w:eastAsiaTheme="minorEastAsia" w:hAnsi="Cambria Math"/>
            </w:rPr>
            <m:t>(</m:t>
          </m:r>
          <m:rad>
            <m:radPr>
              <m:ctrlPr>
                <w:rPr>
                  <w:rFonts w:ascii="Cambria Math" w:eastAsiaTheme="minorEastAsia" w:hAnsi="Cambria Math"/>
                  <w:i/>
                </w:rPr>
              </m:ctrlPr>
            </m:radPr>
            <m:deg>
              <m:r>
                <w:rPr>
                  <w:rFonts w:ascii="Cambria Math" w:hAnsi="Cambria Math"/>
                </w:rPr>
                <m:t>3</m:t>
              </m:r>
            </m:deg>
            <m:e>
              <m:r>
                <w:rPr>
                  <w:rFonts w:ascii="Cambria Math" w:eastAsiaTheme="minorEastAsia" w:hAnsi="Cambria Math"/>
                </w:rPr>
                <m:t>12</m:t>
              </m:r>
            </m:e>
          </m:rad>
          <m:r>
            <w:rPr>
              <w:rFonts w:ascii="Cambria Math" w:eastAsiaTheme="minorEastAsia" w:hAnsi="Cambria Math"/>
            </w:rPr>
            <m:t>)(</m:t>
          </m:r>
          <m:rad>
            <m:radPr>
              <m:ctrlPr>
                <w:rPr>
                  <w:rFonts w:ascii="Cambria Math" w:eastAsiaTheme="minorEastAsia" w:hAnsi="Cambria Math"/>
                  <w:i/>
                </w:rPr>
              </m:ctrlPr>
            </m:radPr>
            <m:deg>
              <m:r>
                <w:rPr>
                  <w:rFonts w:ascii="Cambria Math" w:hAnsi="Cambria Math"/>
                </w:rPr>
                <m:t>3</m:t>
              </m:r>
            </m:deg>
            <m:e>
              <m:r>
                <w:rPr>
                  <w:rFonts w:ascii="Cambria Math" w:eastAsiaTheme="minorEastAsia" w:hAnsi="Cambria Math"/>
                </w:rPr>
                <m:t>36)</m:t>
              </m:r>
            </m:e>
          </m:rad>
        </m:oMath>
      </m:oMathPara>
    </w:p>
    <w:p w14:paraId="177EC161" w14:textId="77777777" w:rsidR="0051014D" w:rsidRPr="00BF1EF9" w:rsidRDefault="0051014D" w:rsidP="0051014D">
      <w:pPr>
        <w:pBdr>
          <w:top w:val="nil"/>
          <w:left w:val="nil"/>
          <w:bottom w:val="nil"/>
          <w:right w:val="nil"/>
          <w:between w:val="nil"/>
        </w:pBdr>
        <w:spacing w:after="0" w:line="240" w:lineRule="auto"/>
        <w:ind w:left="360"/>
        <w:rPr>
          <w:color w:val="000000"/>
        </w:rPr>
      </w:pPr>
    </w:p>
    <w:p w14:paraId="6ABC95B3" w14:textId="4AA2D25B" w:rsidR="00BF1EF9" w:rsidRPr="00BF1EF9" w:rsidRDefault="00BF1EF9" w:rsidP="00BF1EF9">
      <w:pPr>
        <w:ind w:left="720"/>
        <w:rPr>
          <w:i/>
          <w:iCs/>
          <w:color w:val="C00000"/>
        </w:rPr>
      </w:pPr>
      <w:r w:rsidRPr="00BF1EF9">
        <w:rPr>
          <w:i/>
          <w:iCs/>
          <w:color w:val="C00000"/>
        </w:rPr>
        <w:t>A misconception student</w:t>
      </w:r>
      <w:r w:rsidR="0068155B">
        <w:rPr>
          <w:i/>
          <w:iCs/>
          <w:color w:val="C00000"/>
        </w:rPr>
        <w:t>s</w:t>
      </w:r>
      <w:r w:rsidRPr="00BF1EF9">
        <w:rPr>
          <w:i/>
          <w:iCs/>
          <w:color w:val="C00000"/>
        </w:rPr>
        <w:t xml:space="preserve"> may have </w:t>
      </w:r>
      <w:proofErr w:type="gramStart"/>
      <w:r w:rsidRPr="00BF1EF9">
        <w:rPr>
          <w:i/>
          <w:iCs/>
          <w:color w:val="C00000"/>
        </w:rPr>
        <w:t>is</w:t>
      </w:r>
      <w:proofErr w:type="gramEnd"/>
      <w:r w:rsidRPr="00BF1EF9">
        <w:rPr>
          <w:i/>
          <w:iCs/>
          <w:color w:val="C00000"/>
        </w:rPr>
        <w:t xml:space="preserve"> to </w:t>
      </w:r>
      <w:r w:rsidR="0068155B">
        <w:rPr>
          <w:i/>
          <w:iCs/>
          <w:color w:val="C00000"/>
        </w:rPr>
        <w:t xml:space="preserve">simplify the expression as though it is a square root </w:t>
      </w:r>
      <w:r w:rsidR="00B44B46">
        <w:rPr>
          <w:i/>
          <w:iCs/>
          <w:color w:val="C00000"/>
        </w:rPr>
        <w:t xml:space="preserve">instead of a cube root </w:t>
      </w:r>
      <w:r w:rsidR="0068155B">
        <w:rPr>
          <w:i/>
          <w:iCs/>
          <w:color w:val="C00000"/>
        </w:rPr>
        <w:t xml:space="preserve">resulting in </w:t>
      </w:r>
      <m:oMath>
        <m:r>
          <w:rPr>
            <w:rFonts w:ascii="Cambria Math" w:hAnsi="Cambria Math" w:cstheme="minorHAnsi"/>
            <w:color w:val="C00000"/>
          </w:rPr>
          <m:t>12</m:t>
        </m:r>
        <m:rad>
          <m:radPr>
            <m:degHide m:val="1"/>
            <m:ctrlPr>
              <w:rPr>
                <w:rFonts w:ascii="Cambria Math" w:hAnsi="Cambria Math" w:cstheme="minorHAnsi"/>
                <w:i/>
                <w:iCs/>
                <w:color w:val="C00000"/>
              </w:rPr>
            </m:ctrlPr>
          </m:radPr>
          <m:deg/>
          <m:e>
            <m:r>
              <w:rPr>
                <w:rFonts w:ascii="Cambria Math" w:hAnsi="Cambria Math" w:cstheme="minorHAnsi"/>
                <w:color w:val="C00000"/>
              </w:rPr>
              <m:t>3</m:t>
            </m:r>
          </m:e>
        </m:rad>
      </m:oMath>
      <w:r w:rsidRPr="00BF1EF9">
        <w:rPr>
          <w:i/>
          <w:iCs/>
          <w:color w:val="C00000"/>
        </w:rPr>
        <w:t xml:space="preserve"> </w:t>
      </w:r>
      <w:r w:rsidR="00B44B46">
        <w:rPr>
          <w:i/>
          <w:iCs/>
          <w:color w:val="C00000"/>
        </w:rPr>
        <w:t xml:space="preserve">.  </w:t>
      </w:r>
      <w:r w:rsidRPr="00EE5AD0">
        <w:rPr>
          <w:i/>
          <w:iCs/>
          <w:color w:val="C00000"/>
        </w:rPr>
        <w:t xml:space="preserve"> </w:t>
      </w:r>
      <w:r w:rsidR="00EE5AD0" w:rsidRPr="00EE5AD0">
        <w:rPr>
          <w:i/>
          <w:iCs/>
          <w:color w:val="C00000"/>
        </w:rPr>
        <w:t xml:space="preserve">This may indicate that the student </w:t>
      </w:r>
      <w:r w:rsidR="00B44B46">
        <w:rPr>
          <w:i/>
          <w:iCs/>
          <w:color w:val="C00000"/>
        </w:rPr>
        <w:t xml:space="preserve">sees a radical symbol and assumes it is a square root without regard to the indices.  </w:t>
      </w:r>
      <w:r w:rsidR="00EE5AD0" w:rsidRPr="00EE5AD0">
        <w:rPr>
          <w:i/>
          <w:iCs/>
          <w:color w:val="C00000"/>
        </w:rPr>
        <w:t xml:space="preserve"> </w:t>
      </w:r>
      <w:r w:rsidRPr="00EE5AD0">
        <w:rPr>
          <w:i/>
          <w:iCs/>
          <w:color w:val="C00000"/>
        </w:rPr>
        <w:t>The teacher may</w:t>
      </w:r>
      <w:r w:rsidR="00AD71B6">
        <w:rPr>
          <w:i/>
          <w:iCs/>
          <w:color w:val="C00000"/>
        </w:rPr>
        <w:t xml:space="preserve"> suggest</w:t>
      </w:r>
      <w:r w:rsidRPr="00EE5AD0">
        <w:rPr>
          <w:i/>
          <w:iCs/>
          <w:color w:val="C00000"/>
        </w:rPr>
        <w:t xml:space="preserve"> for students to</w:t>
      </w:r>
      <w:r w:rsidR="00AD71B6">
        <w:rPr>
          <w:i/>
          <w:iCs/>
          <w:color w:val="C00000"/>
        </w:rPr>
        <w:t xml:space="preserve"> write each radicand as a product of</w:t>
      </w:r>
      <w:r w:rsidRPr="00EE5AD0">
        <w:rPr>
          <w:i/>
          <w:iCs/>
          <w:color w:val="C00000"/>
        </w:rPr>
        <w:t xml:space="preserve"> prime factor</w:t>
      </w:r>
      <w:r w:rsidR="00AD71B6">
        <w:rPr>
          <w:i/>
          <w:iCs/>
          <w:color w:val="C00000"/>
        </w:rPr>
        <w:t xml:space="preserve">s </w:t>
      </w:r>
      <w:r w:rsidRPr="00EE5AD0">
        <w:rPr>
          <w:i/>
          <w:iCs/>
          <w:color w:val="C00000"/>
        </w:rPr>
        <w:t>and look for</w:t>
      </w:r>
      <w:r w:rsidR="00AD71B6">
        <w:rPr>
          <w:i/>
          <w:iCs/>
          <w:color w:val="C00000"/>
        </w:rPr>
        <w:t xml:space="preserve"> (groups of three of same factor)</w:t>
      </w:r>
      <w:r w:rsidRPr="00EE5AD0">
        <w:rPr>
          <w:i/>
          <w:iCs/>
          <w:color w:val="C00000"/>
        </w:rPr>
        <w:t xml:space="preserve"> </w:t>
      </w:r>
      <w:r w:rsidR="00AD71B6">
        <w:rPr>
          <w:i/>
          <w:iCs/>
          <w:color w:val="C00000"/>
        </w:rPr>
        <w:t xml:space="preserve">or </w:t>
      </w:r>
      <w:r w:rsidRPr="00EE5AD0">
        <w:rPr>
          <w:i/>
          <w:iCs/>
          <w:color w:val="C00000"/>
        </w:rPr>
        <w:t xml:space="preserve">perfect </w:t>
      </w:r>
      <w:r w:rsidR="00AD71B6">
        <w:rPr>
          <w:i/>
          <w:iCs/>
          <w:color w:val="C00000"/>
        </w:rPr>
        <w:t>cubes</w:t>
      </w:r>
      <w:r w:rsidRPr="00EE5AD0">
        <w:rPr>
          <w:i/>
          <w:iCs/>
          <w:color w:val="C00000"/>
        </w:rPr>
        <w:t>.</w:t>
      </w:r>
    </w:p>
    <w:p w14:paraId="08B7A7F6" w14:textId="77777777" w:rsidR="0051014D" w:rsidRDefault="0051014D" w:rsidP="00BF1EF9">
      <w:pPr>
        <w:pBdr>
          <w:top w:val="nil"/>
          <w:left w:val="nil"/>
          <w:bottom w:val="nil"/>
          <w:right w:val="nil"/>
          <w:between w:val="nil"/>
        </w:pBdr>
        <w:spacing w:after="0" w:line="240" w:lineRule="auto"/>
        <w:rPr>
          <w:color w:val="000000"/>
        </w:rPr>
      </w:pPr>
    </w:p>
    <w:p w14:paraId="08B3400B" w14:textId="77777777" w:rsidR="0051014D" w:rsidRDefault="0051014D" w:rsidP="0051014D">
      <w:pPr>
        <w:pBdr>
          <w:top w:val="nil"/>
          <w:left w:val="nil"/>
          <w:bottom w:val="nil"/>
          <w:right w:val="nil"/>
          <w:between w:val="nil"/>
        </w:pBdr>
        <w:spacing w:after="0" w:line="240" w:lineRule="auto"/>
        <w:ind w:left="360"/>
        <w:rPr>
          <w:color w:val="000000"/>
        </w:rPr>
      </w:pPr>
    </w:p>
    <w:p w14:paraId="5FAC97E6" w14:textId="603C6A09" w:rsidR="0051014D" w:rsidRDefault="0051014D" w:rsidP="001B0991">
      <w:pPr>
        <w:pBdr>
          <w:top w:val="nil"/>
          <w:left w:val="nil"/>
          <w:bottom w:val="nil"/>
          <w:right w:val="nil"/>
          <w:between w:val="nil"/>
        </w:pBdr>
        <w:spacing w:after="0" w:line="240" w:lineRule="auto"/>
        <w:rPr>
          <w:color w:val="000000"/>
        </w:rPr>
      </w:pPr>
      <w:r>
        <w:rPr>
          <w:color w:val="000000"/>
        </w:rPr>
        <w:t>3)</w:t>
      </w:r>
      <w:r>
        <w:rPr>
          <w:color w:val="000000"/>
        </w:rPr>
        <w:tab/>
      </w:r>
      <w:r w:rsidR="004E6E20">
        <w:rPr>
          <w:color w:val="000000"/>
        </w:rPr>
        <w:t xml:space="preserve">Simplify the expression.  Variables are assumed to have positive values.  </w:t>
      </w:r>
      <w:r>
        <w:rPr>
          <w:color w:val="000000"/>
        </w:rPr>
        <w:t>Show your work/thinking.</w:t>
      </w:r>
    </w:p>
    <w:p w14:paraId="71EB2EB4" w14:textId="0F322DCF" w:rsidR="0051014D" w:rsidRDefault="00EE5AD0" w:rsidP="009E0A1E">
      <w:pPr>
        <w:pBdr>
          <w:top w:val="nil"/>
          <w:left w:val="nil"/>
          <w:bottom w:val="nil"/>
          <w:right w:val="nil"/>
          <w:between w:val="nil"/>
        </w:pBdr>
        <w:spacing w:after="0" w:line="240" w:lineRule="auto"/>
        <w:ind w:left="360"/>
        <w:rPr>
          <w:bCs/>
        </w:rPr>
      </w:pPr>
      <m:oMathPara>
        <m:oMath>
          <m:r>
            <w:rPr>
              <w:rFonts w:ascii="Cambria Math" w:hAnsi="Cambria Math"/>
            </w:rPr>
            <m:t>5</m:t>
          </m:r>
          <m:rad>
            <m:radPr>
              <m:degHide m:val="1"/>
              <m:ctrlPr>
                <w:rPr>
                  <w:rFonts w:ascii="Cambria Math" w:hAnsi="Cambria Math"/>
                  <w:bCs/>
                  <w:i/>
                </w:rPr>
              </m:ctrlPr>
            </m:radPr>
            <m:deg/>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e>
          </m:rad>
          <m:r>
            <w:rPr>
              <w:rFonts w:ascii="Cambria Math" w:hAnsi="Cambria Math"/>
            </w:rPr>
            <m:t>+3</m:t>
          </m:r>
          <m:rad>
            <m:radPr>
              <m:degHide m:val="1"/>
              <m:ctrlPr>
                <w:rPr>
                  <w:rFonts w:ascii="Cambria Math" w:hAnsi="Cambria Math"/>
                  <w:bCs/>
                  <w:i/>
                </w:rPr>
              </m:ctrlPr>
            </m:radPr>
            <m:deg/>
            <m:e>
              <m:r>
                <w:rPr>
                  <w:rFonts w:ascii="Cambria Math" w:hAnsi="Cambria Math"/>
                </w:rPr>
                <m:t>18</m:t>
              </m:r>
              <m:sSup>
                <m:sSupPr>
                  <m:ctrlPr>
                    <w:rPr>
                      <w:rFonts w:ascii="Cambria Math" w:hAnsi="Cambria Math"/>
                      <w:i/>
                    </w:rPr>
                  </m:ctrlPr>
                </m:sSupPr>
                <m:e>
                  <m:r>
                    <w:rPr>
                      <w:rFonts w:ascii="Cambria Math" w:hAnsi="Cambria Math"/>
                    </w:rPr>
                    <m:t>x</m:t>
                  </m:r>
                </m:e>
                <m:sup>
                  <m:r>
                    <w:rPr>
                      <w:rFonts w:ascii="Cambria Math" w:hAnsi="Cambria Math"/>
                    </w:rPr>
                    <m:t>3</m:t>
                  </m:r>
                </m:sup>
              </m:sSup>
            </m:e>
          </m:rad>
        </m:oMath>
      </m:oMathPara>
    </w:p>
    <w:p w14:paraId="29A64F45" w14:textId="77777777" w:rsidR="00EE5AD0" w:rsidRDefault="00EE5AD0" w:rsidP="00EE5AD0">
      <w:pPr>
        <w:pStyle w:val="CommentText"/>
      </w:pPr>
    </w:p>
    <w:p w14:paraId="7DD875B7" w14:textId="13141ABF" w:rsidR="0051014D" w:rsidRDefault="00EE5AD0" w:rsidP="00365864">
      <w:pPr>
        <w:pStyle w:val="CommentText"/>
        <w:ind w:left="720"/>
        <w:rPr>
          <w:rFonts w:asciiTheme="minorHAnsi" w:hAnsiTheme="minorHAnsi" w:cstheme="minorHAnsi"/>
          <w:i/>
          <w:iCs/>
          <w:color w:val="C00000"/>
          <w:sz w:val="22"/>
          <w:szCs w:val="22"/>
        </w:rPr>
      </w:pPr>
      <w:r w:rsidRPr="00365864">
        <w:rPr>
          <w:rFonts w:asciiTheme="minorHAnsi" w:hAnsiTheme="minorHAnsi" w:cstheme="minorHAnsi"/>
          <w:i/>
          <w:iCs/>
          <w:color w:val="C00000"/>
          <w:sz w:val="22"/>
          <w:szCs w:val="22"/>
        </w:rPr>
        <w:t xml:space="preserve">A common error is not simplifying the variable portion of the radicand resulting in an error of </w:t>
      </w:r>
      <m:oMath>
        <m:r>
          <w:rPr>
            <w:rFonts w:ascii="Cambria Math" w:hAnsi="Cambria Math" w:cstheme="minorHAnsi"/>
            <w:color w:val="C00000"/>
            <w:sz w:val="22"/>
            <w:szCs w:val="22"/>
          </w:rPr>
          <m:t>19</m:t>
        </m:r>
        <m:rad>
          <m:radPr>
            <m:degHide m:val="1"/>
            <m:ctrlPr>
              <w:rPr>
                <w:rFonts w:ascii="Cambria Math" w:hAnsi="Cambria Math" w:cstheme="minorHAnsi"/>
                <w:i/>
                <w:iCs/>
                <w:color w:val="C00000"/>
                <w:sz w:val="22"/>
                <w:szCs w:val="22"/>
              </w:rPr>
            </m:ctrlPr>
          </m:radPr>
          <m:deg/>
          <m:e>
            <m:r>
              <w:rPr>
                <w:rFonts w:ascii="Cambria Math" w:hAnsi="Cambria Math" w:cstheme="minorHAnsi"/>
                <w:color w:val="C00000"/>
                <w:sz w:val="22"/>
                <w:szCs w:val="22"/>
              </w:rPr>
              <m:t>2</m:t>
            </m:r>
            <m:sSup>
              <m:sSupPr>
                <m:ctrlPr>
                  <w:rPr>
                    <w:rFonts w:ascii="Cambria Math" w:hAnsi="Cambria Math" w:cstheme="minorHAnsi"/>
                    <w:i/>
                    <w:iCs/>
                    <w:color w:val="C00000"/>
                    <w:sz w:val="22"/>
                    <w:szCs w:val="22"/>
                  </w:rPr>
                </m:ctrlPr>
              </m:sSupPr>
              <m:e>
                <m:r>
                  <w:rPr>
                    <w:rFonts w:ascii="Cambria Math" w:hAnsi="Cambria Math" w:cstheme="minorHAnsi"/>
                    <w:color w:val="C00000"/>
                    <w:sz w:val="22"/>
                    <w:szCs w:val="22"/>
                  </w:rPr>
                  <m:t>x</m:t>
                </m:r>
              </m:e>
              <m:sup>
                <m:r>
                  <w:rPr>
                    <w:rFonts w:ascii="Cambria Math" w:hAnsi="Cambria Math" w:cstheme="minorHAnsi"/>
                    <w:color w:val="C00000"/>
                    <w:sz w:val="22"/>
                    <w:szCs w:val="22"/>
                  </w:rPr>
                  <m:t>3</m:t>
                </m:r>
              </m:sup>
            </m:sSup>
          </m:e>
        </m:rad>
      </m:oMath>
      <w:r w:rsidRPr="00365864">
        <w:rPr>
          <w:rFonts w:asciiTheme="minorHAnsi" w:hAnsiTheme="minorHAnsi" w:cstheme="minorHAnsi"/>
          <w:i/>
          <w:iCs/>
          <w:color w:val="C00000"/>
          <w:sz w:val="22"/>
          <w:szCs w:val="22"/>
        </w:rPr>
        <w:t xml:space="preserve">.  </w:t>
      </w:r>
      <w:r w:rsidR="00365864">
        <w:rPr>
          <w:rFonts w:asciiTheme="minorHAnsi" w:hAnsiTheme="minorHAnsi" w:cstheme="minorHAnsi"/>
          <w:i/>
          <w:iCs/>
          <w:color w:val="C00000"/>
          <w:sz w:val="22"/>
          <w:szCs w:val="22"/>
        </w:rPr>
        <w:t xml:space="preserve"> </w:t>
      </w:r>
      <w:r w:rsidR="0051014D" w:rsidRPr="00365864">
        <w:rPr>
          <w:rFonts w:asciiTheme="minorHAnsi" w:hAnsiTheme="minorHAnsi" w:cstheme="minorHAnsi"/>
          <w:i/>
          <w:iCs/>
          <w:color w:val="C00000"/>
          <w:sz w:val="22"/>
          <w:szCs w:val="22"/>
        </w:rPr>
        <w:t>This may indicate students d</w:t>
      </w:r>
      <w:r w:rsidR="00BF1EF9" w:rsidRPr="00365864">
        <w:rPr>
          <w:rFonts w:asciiTheme="minorHAnsi" w:hAnsiTheme="minorHAnsi" w:cstheme="minorHAnsi"/>
          <w:i/>
          <w:iCs/>
          <w:color w:val="C00000"/>
          <w:sz w:val="22"/>
          <w:szCs w:val="22"/>
        </w:rPr>
        <w:t xml:space="preserve">o not recognize that </w:t>
      </w:r>
      <m:oMath>
        <m:rad>
          <m:radPr>
            <m:degHide m:val="1"/>
            <m:ctrlPr>
              <w:rPr>
                <w:rFonts w:ascii="Cambria Math" w:hAnsi="Cambria Math" w:cstheme="minorHAnsi"/>
                <w:i/>
                <w:iCs/>
                <w:color w:val="C00000"/>
                <w:sz w:val="22"/>
                <w:szCs w:val="22"/>
              </w:rPr>
            </m:ctrlPr>
          </m:radPr>
          <m:deg/>
          <m:e>
            <m:sSup>
              <m:sSupPr>
                <m:ctrlPr>
                  <w:rPr>
                    <w:rFonts w:ascii="Cambria Math" w:hAnsi="Cambria Math" w:cstheme="minorHAnsi"/>
                    <w:i/>
                    <w:iCs/>
                    <w:color w:val="C00000"/>
                    <w:sz w:val="22"/>
                    <w:szCs w:val="22"/>
                  </w:rPr>
                </m:ctrlPr>
              </m:sSupPr>
              <m:e>
                <m:r>
                  <w:rPr>
                    <w:rFonts w:ascii="Cambria Math" w:hAnsi="Cambria Math" w:cstheme="minorHAnsi"/>
                    <w:color w:val="C00000"/>
                  </w:rPr>
                  <m:t>x</m:t>
                </m:r>
              </m:e>
              <m:sup>
                <m:r>
                  <w:rPr>
                    <w:rFonts w:ascii="Cambria Math" w:hAnsi="Cambria Math" w:cstheme="minorHAnsi"/>
                    <w:color w:val="C00000"/>
                  </w:rPr>
                  <m:t>3</m:t>
                </m:r>
              </m:sup>
            </m:sSup>
          </m:e>
        </m:rad>
      </m:oMath>
      <w:r w:rsidR="00365864" w:rsidRPr="00365864">
        <w:rPr>
          <w:rFonts w:asciiTheme="minorHAnsi" w:hAnsiTheme="minorHAnsi" w:cstheme="minorHAnsi"/>
          <w:i/>
          <w:iCs/>
          <w:color w:val="C00000"/>
          <w:sz w:val="22"/>
          <w:szCs w:val="22"/>
        </w:rPr>
        <w:t xml:space="preserve">can be simplified.  </w:t>
      </w:r>
      <w:r w:rsidR="00BF1EF9" w:rsidRPr="00365864">
        <w:rPr>
          <w:rFonts w:asciiTheme="minorHAnsi" w:hAnsiTheme="minorHAnsi" w:cstheme="minorHAnsi"/>
          <w:i/>
          <w:iCs/>
          <w:color w:val="C00000"/>
          <w:sz w:val="22"/>
          <w:szCs w:val="22"/>
        </w:rPr>
        <w:t xml:space="preserve">Teachers may want to have students </w:t>
      </w:r>
      <w:r w:rsidR="00365864" w:rsidRPr="00365864">
        <w:rPr>
          <w:rFonts w:asciiTheme="minorHAnsi" w:hAnsiTheme="minorHAnsi" w:cstheme="minorHAnsi"/>
          <w:i/>
          <w:iCs/>
          <w:color w:val="C00000"/>
          <w:sz w:val="22"/>
          <w:szCs w:val="22"/>
        </w:rPr>
        <w:t xml:space="preserve">write the radicand in expanded form as </w:t>
      </w:r>
      <m:oMath>
        <m:rad>
          <m:radPr>
            <m:degHide m:val="1"/>
            <m:ctrlPr>
              <w:rPr>
                <w:rFonts w:ascii="Cambria Math" w:hAnsi="Cambria Math" w:cstheme="minorHAnsi"/>
                <w:i/>
                <w:iCs/>
                <w:color w:val="C00000"/>
                <w:sz w:val="22"/>
                <w:szCs w:val="22"/>
              </w:rPr>
            </m:ctrlPr>
          </m:radPr>
          <m:deg/>
          <m:e>
            <m:r>
              <w:rPr>
                <w:rFonts w:ascii="Cambria Math" w:hAnsi="Cambria Math" w:cstheme="minorHAnsi"/>
                <w:color w:val="C00000"/>
              </w:rPr>
              <m:t>2∙x∙x∙x</m:t>
            </m:r>
          </m:e>
        </m:rad>
      </m:oMath>
      <w:r w:rsidR="00365864" w:rsidRPr="00365864">
        <w:rPr>
          <w:rFonts w:asciiTheme="minorHAnsi" w:hAnsiTheme="minorHAnsi" w:cstheme="minorHAnsi"/>
          <w:i/>
          <w:iCs/>
          <w:color w:val="C00000"/>
          <w:sz w:val="22"/>
          <w:szCs w:val="22"/>
        </w:rPr>
        <w:t xml:space="preserve"> so students can identify that the expression can be simplified further.   </w:t>
      </w:r>
    </w:p>
    <w:p w14:paraId="0552BBE0" w14:textId="77777777" w:rsidR="009E0A1E" w:rsidRPr="00365864" w:rsidRDefault="009E0A1E" w:rsidP="00365864">
      <w:pPr>
        <w:pStyle w:val="CommentText"/>
        <w:ind w:left="720"/>
        <w:rPr>
          <w:rFonts w:asciiTheme="minorHAnsi" w:hAnsiTheme="minorHAnsi" w:cstheme="minorHAnsi"/>
          <w:i/>
          <w:iCs/>
          <w:color w:val="C00000"/>
          <w:sz w:val="22"/>
          <w:szCs w:val="22"/>
        </w:rPr>
      </w:pPr>
    </w:p>
    <w:p w14:paraId="4F8F518F" w14:textId="77777777" w:rsidR="0051014D" w:rsidRPr="0051014D" w:rsidRDefault="0051014D" w:rsidP="0051014D">
      <w:pPr>
        <w:pBdr>
          <w:top w:val="nil"/>
          <w:left w:val="nil"/>
          <w:bottom w:val="nil"/>
          <w:right w:val="nil"/>
          <w:between w:val="nil"/>
        </w:pBdr>
        <w:spacing w:after="0" w:line="240" w:lineRule="auto"/>
        <w:ind w:left="360"/>
        <w:rPr>
          <w:bCs/>
          <w:color w:val="000000"/>
        </w:rPr>
      </w:pPr>
    </w:p>
    <w:p w14:paraId="4838BFBA" w14:textId="41930C4F" w:rsidR="0051014D" w:rsidRPr="0051014D" w:rsidRDefault="0051014D" w:rsidP="0051014D">
      <w:pPr>
        <w:rPr>
          <w:rFonts w:asciiTheme="minorHAnsi" w:eastAsiaTheme="minorEastAsia" w:hAnsiTheme="minorHAnsi" w:cstheme="minorHAnsi"/>
        </w:rPr>
      </w:pPr>
      <w:r>
        <w:rPr>
          <w:rFonts w:asciiTheme="minorHAnsi" w:eastAsiaTheme="minorEastAsia" w:hAnsiTheme="minorHAnsi" w:cstheme="minorHAnsi"/>
        </w:rPr>
        <w:t>4)</w:t>
      </w:r>
      <w:r>
        <w:rPr>
          <w:rFonts w:asciiTheme="minorHAnsi" w:eastAsiaTheme="minorEastAsia" w:hAnsiTheme="minorHAnsi" w:cstheme="minorHAnsi"/>
        </w:rPr>
        <w:tab/>
      </w:r>
      <w:r w:rsidRPr="0051014D">
        <w:rPr>
          <w:rFonts w:asciiTheme="minorHAnsi" w:eastAsiaTheme="minorEastAsia" w:hAnsiTheme="minorHAnsi" w:cstheme="minorHAnsi"/>
        </w:rPr>
        <w:t>Find the area of this rectangle with the given length and width.</w:t>
      </w:r>
    </w:p>
    <w:p w14:paraId="4420282C" w14:textId="77777777" w:rsidR="0051014D" w:rsidRPr="0051014D" w:rsidRDefault="0051014D" w:rsidP="0051014D">
      <w:pPr>
        <w:pStyle w:val="ListParagraph"/>
        <w:ind w:left="360"/>
        <w:rPr>
          <w:rFonts w:eastAsiaTheme="minorEastAsia"/>
          <w:b/>
          <w:bCs/>
        </w:rPr>
      </w:pPr>
      <w:r>
        <w:rPr>
          <w:rFonts w:eastAsiaTheme="minorEastAsia"/>
          <w:b/>
          <w:bCs/>
          <w:noProof/>
          <w:lang w:val="en-US"/>
        </w:rPr>
        <mc:AlternateContent>
          <mc:Choice Requires="wpg">
            <w:drawing>
              <wp:inline distT="0" distB="0" distL="0" distR="0" wp14:anchorId="543DD45A" wp14:editId="66FF866F">
                <wp:extent cx="2309586" cy="922564"/>
                <wp:effectExtent l="0" t="0" r="0" b="0"/>
                <wp:docPr id="6" name="Group 6" descr="rectangle with length 4asqrt15 and width 3a^2sqrt6"/>
                <wp:cNvGraphicFramePr/>
                <a:graphic xmlns:a="http://schemas.openxmlformats.org/drawingml/2006/main">
                  <a:graphicData uri="http://schemas.microsoft.com/office/word/2010/wordprocessingGroup">
                    <wpg:wgp>
                      <wpg:cNvGrpSpPr/>
                      <wpg:grpSpPr>
                        <a:xfrm>
                          <a:off x="0" y="0"/>
                          <a:ext cx="2309586" cy="922564"/>
                          <a:chOff x="0" y="0"/>
                          <a:chExt cx="2309586" cy="922564"/>
                        </a:xfrm>
                      </wpg:grpSpPr>
                      <wps:wsp>
                        <wps:cNvPr id="7" name="Rectangle 7"/>
                        <wps:cNvSpPr/>
                        <wps:spPr>
                          <a:xfrm>
                            <a:off x="0" y="0"/>
                            <a:ext cx="1654175" cy="544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689100" y="76200"/>
                            <a:ext cx="620486" cy="402771"/>
                          </a:xfrm>
                          <a:prstGeom prst="rect">
                            <a:avLst/>
                          </a:prstGeom>
                          <a:solidFill>
                            <a:schemeClr val="lt1"/>
                          </a:solidFill>
                          <a:ln w="6350">
                            <a:noFill/>
                          </a:ln>
                        </wps:spPr>
                        <wps:txbx>
                          <w:txbxContent>
                            <w:p w14:paraId="54B49EB5" w14:textId="2F6EFB3A" w:rsidR="0051014D" w:rsidRDefault="0051014D" w:rsidP="0051014D">
                              <m:oMathPara>
                                <m:oMath>
                                  <m:r>
                                    <w:rPr>
                                      <w:rFonts w:ascii="Cambria Math" w:hAnsi="Cambria Math"/>
                                    </w:rPr>
                                    <m:t>3</m:t>
                                  </m:r>
                                  <m:rad>
                                    <m:radPr>
                                      <m:degHide m:val="1"/>
                                      <m:ctrlPr>
                                        <w:rPr>
                                          <w:rFonts w:ascii="Cambria Math" w:hAnsi="Cambria Math"/>
                                          <w:i/>
                                        </w:rPr>
                                      </m:ctrlPr>
                                    </m:radPr>
                                    <m:deg/>
                                    <m:e>
                                      <m:r>
                                        <w:rPr>
                                          <w:rFonts w:ascii="Cambria Math" w:hAnsi="Cambria Math"/>
                                        </w:rPr>
                                        <m:t>6</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30200" y="552450"/>
                            <a:ext cx="985157" cy="370114"/>
                          </a:xfrm>
                          <a:prstGeom prst="rect">
                            <a:avLst/>
                          </a:prstGeom>
                          <a:solidFill>
                            <a:schemeClr val="lt1"/>
                          </a:solidFill>
                          <a:ln w="6350">
                            <a:noFill/>
                          </a:ln>
                        </wps:spPr>
                        <wps:txbx>
                          <w:txbxContent>
                            <w:p w14:paraId="2681FFF5" w14:textId="4FA8A83A" w:rsidR="0051014D" w:rsidRDefault="0051014D" w:rsidP="0051014D">
                              <m:oMathPara>
                                <m:oMath>
                                  <m:r>
                                    <w:rPr>
                                      <w:rFonts w:ascii="Cambria Math" w:hAnsi="Cambria Math"/>
                                    </w:rPr>
                                    <m:t>4</m:t>
                                  </m:r>
                                  <m:rad>
                                    <m:radPr>
                                      <m:degHide m:val="1"/>
                                      <m:ctrlPr>
                                        <w:rPr>
                                          <w:rFonts w:ascii="Cambria Math" w:hAnsi="Cambria Math"/>
                                          <w:i/>
                                        </w:rPr>
                                      </m:ctrlPr>
                                    </m:radPr>
                                    <m:deg/>
                                    <m:e>
                                      <m:r>
                                        <w:rPr>
                                          <w:rFonts w:ascii="Cambria Math" w:hAnsi="Cambria Math"/>
                                        </w:rPr>
                                        <m:t>15</m:t>
                                      </m:r>
                                    </m:e>
                                  </m:ra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3DD45A" id="Group 6" o:spid="_x0000_s1030" alt="rectangle with length 4asqrt15 and width 3a^2sqrt6" style="width:181.85pt;height:72.65pt;mso-position-horizontal-relative:char;mso-position-vertical-relative:line" coordsize="23095,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">
                <v:rect id="Rectangle 7" o:spid="_x0000_s1031" style="position:absolute;width:16541;height:5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shape id="Text Box 8" o:spid="_x0000_s1032" type="#_x0000_t202" style="position:absolute;left:16891;top:762;width:6204;height:4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54B49EB5" w14:textId="2F6EFB3A" w:rsidR="0051014D" w:rsidRDefault="0051014D" w:rsidP="0051014D">
                        <m:oMathPara>
                          <m:oMath>
                            <m:r>
                              <w:rPr>
                                <w:rFonts w:ascii="Cambria Math" w:hAnsi="Cambria Math"/>
                              </w:rPr>
                              <m:t>3</m:t>
                            </m:r>
                            <m:rad>
                              <m:radPr>
                                <m:degHide m:val="1"/>
                                <m:ctrlPr>
                                  <w:rPr>
                                    <w:rFonts w:ascii="Cambria Math" w:hAnsi="Cambria Math"/>
                                    <w:i/>
                                  </w:rPr>
                                </m:ctrlPr>
                              </m:radPr>
                              <m:deg/>
                              <m:e>
                                <m:r>
                                  <w:rPr>
                                    <w:rFonts w:ascii="Cambria Math" w:hAnsi="Cambria Math"/>
                                  </w:rPr>
                                  <m:t>6</m:t>
                                </m:r>
                              </m:e>
                            </m:rad>
                          </m:oMath>
                        </m:oMathPara>
                      </w:p>
                    </w:txbxContent>
                  </v:textbox>
                </v:shape>
                <v:shape id="Text Box 9" o:spid="_x0000_s1033" type="#_x0000_t202" style="position:absolute;left:3302;top:5524;width:9851;height:3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2681FFF5" w14:textId="4FA8A83A" w:rsidR="0051014D" w:rsidRDefault="0051014D" w:rsidP="0051014D">
                        <m:oMathPara>
                          <m:oMath>
                            <m:r>
                              <w:rPr>
                                <w:rFonts w:ascii="Cambria Math" w:hAnsi="Cambria Math"/>
                              </w:rPr>
                              <m:t>4</m:t>
                            </m:r>
                            <m:rad>
                              <m:radPr>
                                <m:degHide m:val="1"/>
                                <m:ctrlPr>
                                  <w:rPr>
                                    <w:rFonts w:ascii="Cambria Math" w:hAnsi="Cambria Math"/>
                                    <w:i/>
                                  </w:rPr>
                                </m:ctrlPr>
                              </m:radPr>
                              <m:deg/>
                              <m:e>
                                <m:r>
                                  <w:rPr>
                                    <w:rFonts w:ascii="Cambria Math" w:hAnsi="Cambria Math"/>
                                  </w:rPr>
                                  <m:t>15</m:t>
                                </m:r>
                              </m:e>
                            </m:rad>
                          </m:oMath>
                        </m:oMathPara>
                      </w:p>
                    </w:txbxContent>
                  </v:textbox>
                </v:shape>
                <w10:anchorlock/>
              </v:group>
            </w:pict>
          </mc:Fallback>
        </mc:AlternateContent>
      </w:r>
    </w:p>
    <w:p w14:paraId="16D088BC" w14:textId="7826B899" w:rsidR="00BF1EF9" w:rsidRPr="009E0A1E" w:rsidRDefault="00BF1EF9" w:rsidP="009E0A1E">
      <w:pPr>
        <w:ind w:left="720"/>
        <w:rPr>
          <w:i/>
          <w:iCs/>
          <w:color w:val="C00000"/>
        </w:rPr>
      </w:pPr>
      <w:r w:rsidRPr="00BF1EF9">
        <w:rPr>
          <w:rFonts w:eastAsiaTheme="minorEastAsia"/>
          <w:i/>
          <w:iCs/>
          <w:color w:val="C00000"/>
        </w:rPr>
        <w:t xml:space="preserve">A common </w:t>
      </w:r>
      <w:r>
        <w:rPr>
          <w:rFonts w:eastAsiaTheme="minorEastAsia"/>
          <w:i/>
          <w:iCs/>
          <w:color w:val="C00000"/>
        </w:rPr>
        <w:t xml:space="preserve">error </w:t>
      </w:r>
      <w:r w:rsidRPr="00BF1EF9">
        <w:rPr>
          <w:rFonts w:eastAsiaTheme="minorEastAsia"/>
          <w:i/>
          <w:iCs/>
          <w:color w:val="C00000"/>
        </w:rPr>
        <w:t xml:space="preserve">students </w:t>
      </w:r>
      <w:r>
        <w:rPr>
          <w:rFonts w:eastAsiaTheme="minorEastAsia"/>
          <w:i/>
          <w:iCs/>
          <w:color w:val="C00000"/>
        </w:rPr>
        <w:t xml:space="preserve">may make is to </w:t>
      </w:r>
      <w:r w:rsidR="007F27B9">
        <w:rPr>
          <w:rFonts w:eastAsiaTheme="minorEastAsia"/>
          <w:i/>
          <w:iCs/>
          <w:color w:val="C00000"/>
        </w:rPr>
        <w:t>multiply</w:t>
      </w:r>
      <w:r w:rsidR="00EE5AD0">
        <w:rPr>
          <w:rFonts w:eastAsiaTheme="minorEastAsia"/>
          <w:i/>
          <w:iCs/>
          <w:color w:val="C00000"/>
        </w:rPr>
        <w:t xml:space="preserve"> </w:t>
      </w:r>
      <w:r w:rsidR="007F27B9">
        <w:rPr>
          <w:rFonts w:eastAsiaTheme="minorEastAsia"/>
          <w:i/>
          <w:iCs/>
          <w:color w:val="C00000"/>
        </w:rPr>
        <w:t xml:space="preserve">the coefficients and radicands but neglecting to simplify the product of the radicand.  </w:t>
      </w:r>
      <w:r w:rsidR="00EE5AD0">
        <w:rPr>
          <w:rFonts w:eastAsiaTheme="minorEastAsia"/>
          <w:i/>
          <w:iCs/>
          <w:color w:val="C00000"/>
        </w:rPr>
        <w:t xml:space="preserve"> </w:t>
      </w:r>
      <w:r w:rsidRPr="00BF1EF9">
        <w:rPr>
          <w:rFonts w:eastAsiaTheme="minorEastAsia"/>
          <w:i/>
          <w:iCs/>
          <w:color w:val="C00000"/>
        </w:rPr>
        <w:t xml:space="preserve">This may indicate </w:t>
      </w:r>
      <w:r w:rsidR="007F27B9">
        <w:rPr>
          <w:rFonts w:eastAsiaTheme="minorEastAsia"/>
          <w:i/>
          <w:iCs/>
          <w:color w:val="C00000"/>
        </w:rPr>
        <w:t>that students believe simplifying only involves performing the operation of multiplication.</w:t>
      </w:r>
      <w:r w:rsidR="009E0A1E">
        <w:rPr>
          <w:rFonts w:eastAsiaTheme="minorEastAsia"/>
          <w:i/>
          <w:iCs/>
          <w:color w:val="C00000"/>
        </w:rPr>
        <w:t xml:space="preserve">  </w:t>
      </w:r>
      <w:r>
        <w:rPr>
          <w:rFonts w:eastAsiaTheme="minorEastAsia"/>
          <w:i/>
          <w:iCs/>
          <w:color w:val="C00000"/>
        </w:rPr>
        <w:t xml:space="preserve">Teachers may want to have the students apply the </w:t>
      </w:r>
      <w:r w:rsidRPr="00BF1EF9">
        <w:rPr>
          <w:rFonts w:eastAsiaTheme="minorEastAsia"/>
          <w:i/>
          <w:iCs/>
          <w:color w:val="C00000"/>
        </w:rPr>
        <w:t xml:space="preserve">commutative property to rewrite the expression as  </w:t>
      </w:r>
      <m:oMath>
        <m:r>
          <w:rPr>
            <w:rFonts w:ascii="Cambria Math" w:eastAsiaTheme="minorEastAsia" w:hAnsi="Cambria Math"/>
            <w:color w:val="C00000"/>
          </w:rPr>
          <m:t>4∙3</m:t>
        </m:r>
        <m:rad>
          <m:radPr>
            <m:degHide m:val="1"/>
            <m:ctrlPr>
              <w:rPr>
                <w:rFonts w:ascii="Cambria Math" w:hAnsi="Cambria Math"/>
                <w:i/>
                <w:color w:val="C00000"/>
              </w:rPr>
            </m:ctrlPr>
          </m:radPr>
          <m:deg/>
          <m:e>
            <m:r>
              <w:rPr>
                <w:rFonts w:ascii="Cambria Math" w:hAnsi="Cambria Math"/>
                <w:color w:val="C00000"/>
              </w:rPr>
              <m:t>15∙6</m:t>
            </m:r>
          </m:e>
        </m:rad>
      </m:oMath>
      <w:r>
        <w:rPr>
          <w:rFonts w:eastAsiaTheme="minorEastAsia"/>
          <w:i/>
          <w:color w:val="C00000"/>
        </w:rPr>
        <w:t xml:space="preserve"> before simplifying.</w:t>
      </w:r>
      <m:oMath>
        <m:r>
          <m:rPr>
            <m:sty m:val="p"/>
          </m:rPr>
          <w:rPr>
            <w:rFonts w:ascii="Cambria Math" w:hAnsi="Cambria Math"/>
            <w:color w:val="C00000"/>
          </w:rPr>
          <w:br/>
        </m:r>
      </m:oMath>
    </w:p>
    <w:sectPr w:rsidR="00BF1EF9" w:rsidRPr="009E0A1E" w:rsidSect="00212F6E">
      <w:footerReference w:type="default" r:id="rId22"/>
      <w:footerReference w:type="first" r:id="rId2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49BF1" w14:textId="77777777" w:rsidR="006F2DFF" w:rsidRDefault="006F2DFF" w:rsidP="006F2DFF">
      <w:pPr>
        <w:spacing w:after="0" w:line="240" w:lineRule="auto"/>
      </w:pPr>
      <w:r>
        <w:separator/>
      </w:r>
    </w:p>
  </w:endnote>
  <w:endnote w:type="continuationSeparator" w:id="0">
    <w:p w14:paraId="1921C063" w14:textId="77777777" w:rsidR="006F2DFF" w:rsidRDefault="006F2DFF" w:rsidP="006F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CE86" w14:textId="77777777" w:rsidR="006F2DFF" w:rsidRDefault="006F2DFF" w:rsidP="006F2DFF">
    <w:pPr>
      <w:pStyle w:val="Footer"/>
    </w:pPr>
    <w:r>
      <w:t>Virginia Department of Education</w:t>
    </w:r>
    <w:r>
      <w:tab/>
    </w:r>
    <w:r>
      <w:tab/>
      <w:t>August 2020</w:t>
    </w:r>
  </w:p>
  <w:p w14:paraId="7AE1FE1F" w14:textId="77777777" w:rsidR="006F2DFF" w:rsidRDefault="006F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94C9" w14:textId="77777777" w:rsidR="00212F6E" w:rsidRDefault="00212F6E" w:rsidP="00212F6E">
    <w:pPr>
      <w:pStyle w:val="Footer"/>
      <w:tabs>
        <w:tab w:val="clear" w:pos="9360"/>
        <w:tab w:val="right" w:pos="10710"/>
      </w:tabs>
      <w:spacing w:after="120"/>
    </w:pPr>
    <w:r>
      <w:t>Virginia Department of Education</w:t>
    </w:r>
    <w:r>
      <w:tab/>
    </w:r>
    <w:r>
      <w:tab/>
      <w:t>August 2020</w:t>
    </w:r>
  </w:p>
  <w:p w14:paraId="5BC1C0C1" w14:textId="77777777" w:rsidR="00212F6E" w:rsidRDefault="00212F6E" w:rsidP="00212F6E">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3415" w14:textId="77777777" w:rsidR="006F2DFF" w:rsidRDefault="006F2DFF" w:rsidP="006F2DFF">
      <w:pPr>
        <w:spacing w:after="0" w:line="240" w:lineRule="auto"/>
      </w:pPr>
      <w:r>
        <w:separator/>
      </w:r>
    </w:p>
  </w:footnote>
  <w:footnote w:type="continuationSeparator" w:id="0">
    <w:p w14:paraId="66A33B74" w14:textId="77777777" w:rsidR="006F2DFF" w:rsidRDefault="006F2DFF" w:rsidP="006F2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3855F8"/>
    <w:multiLevelType w:val="multilevel"/>
    <w:tmpl w:val="B038EB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01086A"/>
    <w:multiLevelType w:val="hybridMultilevel"/>
    <w:tmpl w:val="71E276DE"/>
    <w:lvl w:ilvl="0" w:tplc="997EE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9" w15:restartNumberingAfterBreak="0">
    <w:nsid w:val="4EB671D8"/>
    <w:multiLevelType w:val="hybridMultilevel"/>
    <w:tmpl w:val="2E3E5432"/>
    <w:lvl w:ilvl="0" w:tplc="CB88B6B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E62165"/>
    <w:multiLevelType w:val="hybridMultilevel"/>
    <w:tmpl w:val="9AD202A4"/>
    <w:lvl w:ilvl="0" w:tplc="EEB41CEA">
      <w:start w:val="3"/>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6"/>
  </w:num>
  <w:num w:numId="3">
    <w:abstractNumId w:val="4"/>
  </w:num>
  <w:num w:numId="4">
    <w:abstractNumId w:val="10"/>
  </w:num>
  <w:num w:numId="5">
    <w:abstractNumId w:val="13"/>
  </w:num>
  <w:num w:numId="6">
    <w:abstractNumId w:val="7"/>
  </w:num>
  <w:num w:numId="7">
    <w:abstractNumId w:val="1"/>
  </w:num>
  <w:num w:numId="8">
    <w:abstractNumId w:val="12"/>
  </w:num>
  <w:num w:numId="9">
    <w:abstractNumId w:val="5"/>
  </w:num>
  <w:num w:numId="10">
    <w:abstractNumId w:val="8"/>
  </w:num>
  <w:num w:numId="11">
    <w:abstractNumId w:val="9"/>
  </w:num>
  <w:num w:numId="12">
    <w:abstractNumId w:val="0"/>
  </w:num>
  <w:num w:numId="13">
    <w:abstractNumId w:val="11"/>
  </w:num>
  <w:num w:numId="14">
    <w:abstractNumId w:val="6"/>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56FA1"/>
    <w:rsid w:val="000907E6"/>
    <w:rsid w:val="00187699"/>
    <w:rsid w:val="001B0991"/>
    <w:rsid w:val="00212F6E"/>
    <w:rsid w:val="00241164"/>
    <w:rsid w:val="00292917"/>
    <w:rsid w:val="002A3CCB"/>
    <w:rsid w:val="00365864"/>
    <w:rsid w:val="003C1BA6"/>
    <w:rsid w:val="00423DDE"/>
    <w:rsid w:val="00486293"/>
    <w:rsid w:val="004C6122"/>
    <w:rsid w:val="004E6E20"/>
    <w:rsid w:val="0051014D"/>
    <w:rsid w:val="00530DB0"/>
    <w:rsid w:val="00626625"/>
    <w:rsid w:val="0063015D"/>
    <w:rsid w:val="006740D0"/>
    <w:rsid w:val="0068155B"/>
    <w:rsid w:val="006818B7"/>
    <w:rsid w:val="00682950"/>
    <w:rsid w:val="006F2DFF"/>
    <w:rsid w:val="007D1F1E"/>
    <w:rsid w:val="007F27B9"/>
    <w:rsid w:val="009427AB"/>
    <w:rsid w:val="009E0A1E"/>
    <w:rsid w:val="009E56EB"/>
    <w:rsid w:val="00A02F8F"/>
    <w:rsid w:val="00A2490F"/>
    <w:rsid w:val="00A93B3A"/>
    <w:rsid w:val="00AD0DF0"/>
    <w:rsid w:val="00AD160F"/>
    <w:rsid w:val="00AD71B6"/>
    <w:rsid w:val="00B44B46"/>
    <w:rsid w:val="00B73079"/>
    <w:rsid w:val="00B941BD"/>
    <w:rsid w:val="00BB24EF"/>
    <w:rsid w:val="00BC69EA"/>
    <w:rsid w:val="00BF1EF9"/>
    <w:rsid w:val="00C517A5"/>
    <w:rsid w:val="00C7386D"/>
    <w:rsid w:val="00D01C0E"/>
    <w:rsid w:val="00D762A1"/>
    <w:rsid w:val="00DF22BB"/>
    <w:rsid w:val="00EE5AD0"/>
    <w:rsid w:val="00EF1C4C"/>
    <w:rsid w:val="00F34833"/>
    <w:rsid w:val="00F4261C"/>
    <w:rsid w:val="00FF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688E"/>
    <w:rPr>
      <w:rFonts w:ascii="Times New Roman" w:hAnsi="Times New Roman" w:cs="Times New Roman"/>
      <w:sz w:val="20"/>
      <w:szCs w:val="20"/>
    </w:rPr>
  </w:style>
  <w:style w:type="paragraph" w:styleId="BalloonText">
    <w:name w:val="Balloon Text"/>
    <w:basedOn w:val="Normal"/>
    <w:link w:val="BalloonTextChar"/>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SOLNumber">
    <w:name w:val="SOL Number"/>
    <w:basedOn w:val="Normal"/>
    <w:link w:val="SOLNumberChar"/>
    <w:rsid w:val="00682950"/>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682950"/>
    <w:rPr>
      <w:rFonts w:ascii="Times New Roman" w:eastAsia="Times New Roman" w:hAnsi="Times New Roman" w:cs="Times New Roman"/>
      <w:sz w:val="24"/>
      <w:szCs w:val="24"/>
      <w:lang w:val="en-US"/>
    </w:rPr>
  </w:style>
  <w:style w:type="character" w:customStyle="1" w:styleId="style41">
    <w:name w:val="style41"/>
    <w:basedOn w:val="DefaultParagraphFont"/>
    <w:rsid w:val="00292917"/>
    <w:rPr>
      <w:sz w:val="18"/>
      <w:szCs w:val="18"/>
    </w:rPr>
  </w:style>
  <w:style w:type="paragraph" w:customStyle="1" w:styleId="Bullet2">
    <w:name w:val="Bullet 2"/>
    <w:basedOn w:val="Normal"/>
    <w:next w:val="Normal"/>
    <w:rsid w:val="00187699"/>
    <w:pPr>
      <w:keepNext/>
      <w:numPr>
        <w:numId w:val="10"/>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187699"/>
    <w:rPr>
      <w:i/>
      <w:iCs/>
    </w:rPr>
  </w:style>
  <w:style w:type="paragraph" w:styleId="ListNumber3">
    <w:name w:val="List Number 3"/>
    <w:basedOn w:val="Normal"/>
    <w:semiHidden/>
    <w:rsid w:val="006818B7"/>
    <w:pPr>
      <w:numPr>
        <w:numId w:val="12"/>
      </w:numPr>
      <w:spacing w:after="0" w:line="240" w:lineRule="auto"/>
    </w:pPr>
    <w:rPr>
      <w:rFonts w:ascii="Times New Roman" w:eastAsia="Times" w:hAnsi="Times New Roman" w:cs="Times New Roman"/>
      <w:sz w:val="24"/>
      <w:szCs w:val="20"/>
      <w:lang w:val="en-US"/>
    </w:rPr>
  </w:style>
  <w:style w:type="character" w:customStyle="1" w:styleId="filetype">
    <w:name w:val="file_type"/>
    <w:basedOn w:val="DefaultParagraphFont"/>
    <w:rsid w:val="00F34833"/>
  </w:style>
  <w:style w:type="character" w:styleId="PlaceholderText">
    <w:name w:val="Placeholder Text"/>
    <w:basedOn w:val="DefaultParagraphFont"/>
    <w:uiPriority w:val="99"/>
    <w:semiHidden/>
    <w:rsid w:val="00BF1EF9"/>
    <w:rPr>
      <w:color w:val="808080"/>
    </w:rPr>
  </w:style>
  <w:style w:type="paragraph" w:styleId="Header">
    <w:name w:val="header"/>
    <w:basedOn w:val="Normal"/>
    <w:link w:val="HeaderChar"/>
    <w:uiPriority w:val="99"/>
    <w:unhideWhenUsed/>
    <w:rsid w:val="006F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FF"/>
  </w:style>
  <w:style w:type="paragraph" w:styleId="Footer">
    <w:name w:val="footer"/>
    <w:basedOn w:val="Normal"/>
    <w:link w:val="FooterChar"/>
    <w:uiPriority w:val="99"/>
    <w:unhideWhenUsed/>
    <w:rsid w:val="006F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FF"/>
  </w:style>
  <w:style w:type="character" w:styleId="UnresolvedMention">
    <w:name w:val="Unresolved Mention"/>
    <w:basedOn w:val="DefaultParagraphFont"/>
    <w:uiPriority w:val="99"/>
    <w:semiHidden/>
    <w:unhideWhenUsed/>
    <w:rsid w:val="00DF2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6106">
      <w:bodyDiv w:val="1"/>
      <w:marLeft w:val="0"/>
      <w:marRight w:val="0"/>
      <w:marTop w:val="0"/>
      <w:marBottom w:val="0"/>
      <w:divBdr>
        <w:top w:val="none" w:sz="0" w:space="0" w:color="auto"/>
        <w:left w:val="none" w:sz="0" w:space="0" w:color="auto"/>
        <w:bottom w:val="none" w:sz="0" w:space="0" w:color="auto"/>
        <w:right w:val="none" w:sz="0" w:space="0" w:color="auto"/>
      </w:divBdr>
    </w:div>
    <w:div w:id="118694472">
      <w:bodyDiv w:val="1"/>
      <w:marLeft w:val="0"/>
      <w:marRight w:val="0"/>
      <w:marTop w:val="0"/>
      <w:marBottom w:val="0"/>
      <w:divBdr>
        <w:top w:val="none" w:sz="0" w:space="0" w:color="auto"/>
        <w:left w:val="none" w:sz="0" w:space="0" w:color="auto"/>
        <w:bottom w:val="none" w:sz="0" w:space="0" w:color="auto"/>
        <w:right w:val="none" w:sz="0" w:space="0" w:color="auto"/>
      </w:divBdr>
    </w:div>
    <w:div w:id="130098376">
      <w:bodyDiv w:val="1"/>
      <w:marLeft w:val="0"/>
      <w:marRight w:val="0"/>
      <w:marTop w:val="0"/>
      <w:marBottom w:val="0"/>
      <w:divBdr>
        <w:top w:val="none" w:sz="0" w:space="0" w:color="auto"/>
        <w:left w:val="none" w:sz="0" w:space="0" w:color="auto"/>
        <w:bottom w:val="none" w:sz="0" w:space="0" w:color="auto"/>
        <w:right w:val="none" w:sz="0" w:space="0" w:color="auto"/>
      </w:divBdr>
    </w:div>
    <w:div w:id="399715768">
      <w:bodyDiv w:val="1"/>
      <w:marLeft w:val="0"/>
      <w:marRight w:val="0"/>
      <w:marTop w:val="0"/>
      <w:marBottom w:val="0"/>
      <w:divBdr>
        <w:top w:val="none" w:sz="0" w:space="0" w:color="auto"/>
        <w:left w:val="none" w:sz="0" w:space="0" w:color="auto"/>
        <w:bottom w:val="none" w:sz="0" w:space="0" w:color="auto"/>
        <w:right w:val="none" w:sz="0" w:space="0" w:color="auto"/>
      </w:divBdr>
    </w:div>
    <w:div w:id="1361778128">
      <w:bodyDiv w:val="1"/>
      <w:marLeft w:val="0"/>
      <w:marRight w:val="0"/>
      <w:marTop w:val="0"/>
      <w:marBottom w:val="0"/>
      <w:divBdr>
        <w:top w:val="none" w:sz="0" w:space="0" w:color="auto"/>
        <w:left w:val="none" w:sz="0" w:space="0" w:color="auto"/>
        <w:bottom w:val="none" w:sz="0" w:space="0" w:color="auto"/>
        <w:right w:val="none" w:sz="0" w:space="0" w:color="auto"/>
      </w:divBdr>
    </w:div>
    <w:div w:id="1637024047">
      <w:bodyDiv w:val="1"/>
      <w:marLeft w:val="0"/>
      <w:marRight w:val="0"/>
      <w:marTop w:val="0"/>
      <w:marBottom w:val="0"/>
      <w:divBdr>
        <w:top w:val="none" w:sz="0" w:space="0" w:color="auto"/>
        <w:left w:val="none" w:sz="0" w:space="0" w:color="auto"/>
        <w:bottom w:val="none" w:sz="0" w:space="0" w:color="auto"/>
        <w:right w:val="none" w:sz="0" w:space="0" w:color="auto"/>
      </w:divBdr>
    </w:div>
    <w:div w:id="1681929694">
      <w:bodyDiv w:val="1"/>
      <w:marLeft w:val="0"/>
      <w:marRight w:val="0"/>
      <w:marTop w:val="0"/>
      <w:marBottom w:val="0"/>
      <w:divBdr>
        <w:top w:val="none" w:sz="0" w:space="0" w:color="auto"/>
        <w:left w:val="none" w:sz="0" w:space="0" w:color="auto"/>
        <w:bottom w:val="none" w:sz="0" w:space="0" w:color="auto"/>
        <w:right w:val="none" w:sz="0" w:space="0" w:color="auto"/>
      </w:divBdr>
    </w:div>
    <w:div w:id="176711383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866/637982462406870000" TargetMode="External"/><Relationship Id="rId13" Type="http://schemas.openxmlformats.org/officeDocument/2006/relationships/hyperlink" Target="https://www.doe.virginia.gov/home/showpublisheddocument/18630/638041054191430000" TargetMode="External"/><Relationship Id="rId18" Type="http://schemas.openxmlformats.org/officeDocument/2006/relationships/hyperlink" Target="https://www.doe.virginia.gov/home/showpublisheddocument/25232/638045418694070000" TargetMode="External"/><Relationship Id="rId3" Type="http://schemas.openxmlformats.org/officeDocument/2006/relationships/styles" Target="styles.xml"/><Relationship Id="rId21" Type="http://schemas.openxmlformats.org/officeDocument/2006/relationships/hyperlink" Target="https://www.doe.virginia.gov/home/showpublisheddocument/25124/638045406295770000" TargetMode="External"/><Relationship Id="rId7" Type="http://schemas.openxmlformats.org/officeDocument/2006/relationships/endnotes" Target="endnotes.xml"/><Relationship Id="rId12" Type="http://schemas.openxmlformats.org/officeDocument/2006/relationships/hyperlink" Target="http://www.doe.virginia.gov/instruction/mathematics/middle/algebra_readiness/formative-assess/nns/fa-a-3.pdf" TargetMode="External"/><Relationship Id="rId17" Type="http://schemas.openxmlformats.org/officeDocument/2006/relationships/hyperlink" Target="https://www.doe.virginia.gov/home/showpublisheddocument/25372/63804561783763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25368/638045617827930000" TargetMode="External"/><Relationship Id="rId20" Type="http://schemas.openxmlformats.org/officeDocument/2006/relationships/hyperlink" Target="https://www.doe.virginia.gov/home/showpublisheddocument/25304/63804543593907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mathematics/middle/algebra_readiness/formative-assess/nns/fa-a-3.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cher.desmos.com/activitybuilder/custom/5d2548ab29952575d07589e5" TargetMode="External"/><Relationship Id="rId23" Type="http://schemas.openxmlformats.org/officeDocument/2006/relationships/footer" Target="footer2.xml"/><Relationship Id="rId10" Type="http://schemas.openxmlformats.org/officeDocument/2006/relationships/hyperlink" Target="http://www.doe.virginia.gov/testing/sol/standards_docs/mathematics/2016/mip/a1/mip-a-3c-simp-num-expr-rts.pdf" TargetMode="External"/><Relationship Id="rId19" Type="http://schemas.openxmlformats.org/officeDocument/2006/relationships/hyperlink" Target="https://www.doe.virginia.gov/home/showpublisheddocument/25236/638045418703430000" TargetMode="External"/><Relationship Id="rId4" Type="http://schemas.openxmlformats.org/officeDocument/2006/relationships/settings" Target="settings.xml"/><Relationship Id="rId9" Type="http://schemas.openxmlformats.org/officeDocument/2006/relationships/hyperlink" Target="http://www.doe.virginia.gov/testing/sol/standards_docs/mathematics/2016/mip/a1/mip-a-3c-simp-num-expr-rts.docx" TargetMode="External"/><Relationship Id="rId14" Type="http://schemas.openxmlformats.org/officeDocument/2006/relationships/hyperlink" Target="https://www.doe.virginia.gov/home/showpublisheddocument/18628/638041054182370000"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A.3c Quick Check</vt:lpstr>
    </vt:vector>
  </TitlesOfParts>
  <Company>Virginia Department of Education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A.3c Quick Check</dc:title>
  <dc:creator>Virginia Department of Education</dc:creator>
  <cp:lastModifiedBy>Mazzacane, Tina (DOE)</cp:lastModifiedBy>
  <cp:revision>5</cp:revision>
  <dcterms:created xsi:type="dcterms:W3CDTF">2020-11-05T16:19:00Z</dcterms:created>
  <dcterms:modified xsi:type="dcterms:W3CDTF">2022-12-28T16:04:00Z</dcterms:modified>
</cp:coreProperties>
</file>