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E5D7A" w14:textId="77777777" w:rsidR="00B73079" w:rsidRPr="00EF1C4C" w:rsidRDefault="00B941BD" w:rsidP="00EF1C4C">
      <w:pPr>
        <w:pStyle w:val="Title"/>
      </w:pPr>
      <w:r w:rsidRPr="00EF1C4C">
        <w:t>Just In Time Quick Check</w:t>
      </w:r>
    </w:p>
    <w:p w14:paraId="0B550B9B" w14:textId="64AAF097" w:rsidR="00AD160F" w:rsidRPr="00EF1C4C" w:rsidRDefault="00B95F72" w:rsidP="009E5F9A">
      <w:pPr>
        <w:pStyle w:val="Title"/>
        <w:spacing w:after="120" w:line="240" w:lineRule="auto"/>
      </w:pPr>
      <w:hyperlink r:id="rId9" w:history="1">
        <w:r w:rsidR="00B941BD" w:rsidRPr="009E56EB">
          <w:rPr>
            <w:rStyle w:val="Hyperlink"/>
          </w:rPr>
          <w:t xml:space="preserve">Standard of Learning (SOL) </w:t>
        </w:r>
        <w:r w:rsidR="009E56EB" w:rsidRPr="009E56EB">
          <w:rPr>
            <w:rStyle w:val="Hyperlink"/>
          </w:rPr>
          <w:t>A.</w:t>
        </w:r>
        <w:r w:rsidR="00682950">
          <w:rPr>
            <w:rStyle w:val="Hyperlink"/>
          </w:rPr>
          <w:t>1</w:t>
        </w:r>
        <w:r w:rsidR="009E56EB" w:rsidRPr="009E56EB">
          <w:rPr>
            <w:rStyle w:val="Hyperlink"/>
          </w:rPr>
          <w:t>a</w:t>
        </w:r>
      </w:hyperlink>
      <w:r w:rsidR="00B941BD" w:rsidRPr="00EF1C4C">
        <w:t xml:space="preserve"> </w:t>
      </w:r>
    </w:p>
    <w:tbl>
      <w:tblPr>
        <w:tblStyle w:val="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6B80F073" w14:textId="77777777" w:rsidTr="003C1A07">
        <w:trPr>
          <w:tblHeader/>
          <w:jc w:val="center"/>
        </w:trPr>
        <w:tc>
          <w:tcPr>
            <w:tcW w:w="10800" w:type="dxa"/>
          </w:tcPr>
          <w:p w14:paraId="12F210F3" w14:textId="331D19E1" w:rsidR="00B73079" w:rsidRDefault="00B941BD" w:rsidP="00EF1C4C">
            <w:pPr>
              <w:jc w:val="center"/>
              <w:rPr>
                <w:i/>
                <w:sz w:val="28"/>
                <w:szCs w:val="28"/>
              </w:rPr>
            </w:pPr>
            <w:r w:rsidRPr="00EF1C4C">
              <w:rPr>
                <w:rStyle w:val="TitleChar"/>
              </w:rPr>
              <w:t>Strand:</w:t>
            </w:r>
            <w:r>
              <w:rPr>
                <w:b/>
                <w:sz w:val="28"/>
                <w:szCs w:val="28"/>
              </w:rPr>
              <w:t xml:space="preserve"> </w:t>
            </w:r>
            <w:r w:rsidR="00682950">
              <w:rPr>
                <w:sz w:val="28"/>
                <w:szCs w:val="28"/>
              </w:rPr>
              <w:t>Expressions and Operations</w:t>
            </w:r>
          </w:p>
        </w:tc>
      </w:tr>
      <w:tr w:rsidR="00B73079" w14:paraId="400A2D54" w14:textId="77777777" w:rsidTr="003C1A07">
        <w:trPr>
          <w:jc w:val="center"/>
        </w:trPr>
        <w:tc>
          <w:tcPr>
            <w:tcW w:w="10800" w:type="dxa"/>
            <w:shd w:val="clear" w:color="auto" w:fill="D9D9D9"/>
          </w:tcPr>
          <w:p w14:paraId="72F2562B" w14:textId="66A64C27" w:rsidR="007D0164" w:rsidRDefault="00B941BD" w:rsidP="009E5F9A">
            <w:pPr>
              <w:pStyle w:val="Heading1"/>
              <w:spacing w:before="120"/>
              <w:outlineLvl w:val="0"/>
            </w:pPr>
            <w:r w:rsidRPr="00AD160F">
              <w:t xml:space="preserve">Standard of Learning (SOL) </w:t>
            </w:r>
            <w:r w:rsidR="00F072DB">
              <w:t>A.1a</w:t>
            </w:r>
          </w:p>
          <w:p w14:paraId="2244AF6A" w14:textId="31C0CBA1" w:rsidR="00B73079" w:rsidRPr="009E5F9A" w:rsidRDefault="00682950" w:rsidP="009E5F9A">
            <w:pPr>
              <w:pStyle w:val="Heading1"/>
              <w:spacing w:after="120"/>
              <w:outlineLvl w:val="0"/>
              <w:rPr>
                <w:rFonts w:asciiTheme="minorHAnsi" w:hAnsiTheme="minorHAnsi"/>
                <w:i/>
                <w:iCs/>
                <w:szCs w:val="24"/>
              </w:rPr>
            </w:pPr>
            <w:r w:rsidRPr="007D0164">
              <w:rPr>
                <w:rFonts w:asciiTheme="minorHAnsi" w:hAnsiTheme="minorHAnsi"/>
                <w:i/>
                <w:iCs/>
                <w:sz w:val="24"/>
                <w:szCs w:val="24"/>
              </w:rPr>
              <w:t>The student will</w:t>
            </w:r>
            <w:r w:rsidR="007D0164" w:rsidRPr="007D0164">
              <w:rPr>
                <w:rFonts w:asciiTheme="minorHAnsi" w:hAnsiTheme="minorHAnsi"/>
                <w:i/>
                <w:iCs/>
                <w:sz w:val="24"/>
                <w:szCs w:val="24"/>
              </w:rPr>
              <w:t xml:space="preserve"> </w:t>
            </w:r>
            <w:r w:rsidRPr="007D0164">
              <w:rPr>
                <w:rFonts w:asciiTheme="minorHAnsi" w:hAnsiTheme="minorHAnsi"/>
                <w:i/>
                <w:iCs/>
                <w:sz w:val="24"/>
                <w:szCs w:val="24"/>
              </w:rPr>
              <w:t>represent verbal quantitative situations algebraically</w:t>
            </w:r>
            <w:r w:rsidR="007D0164" w:rsidRPr="007D0164">
              <w:rPr>
                <w:rFonts w:asciiTheme="minorHAnsi" w:hAnsiTheme="minorHAnsi"/>
                <w:i/>
                <w:iCs/>
                <w:sz w:val="24"/>
                <w:szCs w:val="24"/>
              </w:rPr>
              <w:t>.</w:t>
            </w:r>
          </w:p>
        </w:tc>
      </w:tr>
      <w:tr w:rsidR="00B73079" w14:paraId="5D631448" w14:textId="77777777" w:rsidTr="003C1A07">
        <w:trPr>
          <w:jc w:val="center"/>
        </w:trPr>
        <w:tc>
          <w:tcPr>
            <w:tcW w:w="10800" w:type="dxa"/>
            <w:shd w:val="clear" w:color="auto" w:fill="F2F2F2"/>
          </w:tcPr>
          <w:p w14:paraId="6179D5B7" w14:textId="77777777" w:rsidR="00B73079" w:rsidRDefault="00B941BD" w:rsidP="009E5F9A">
            <w:pPr>
              <w:pStyle w:val="Heading1"/>
              <w:spacing w:before="120"/>
              <w:outlineLvl w:val="0"/>
            </w:pPr>
            <w:r>
              <w:t xml:space="preserve">Grade Level Skills:  </w:t>
            </w:r>
          </w:p>
          <w:p w14:paraId="142E137B" w14:textId="6BF23F1A" w:rsidR="00682950" w:rsidRPr="00283763" w:rsidRDefault="00682950" w:rsidP="007D0164">
            <w:pPr>
              <w:pStyle w:val="ColumnBullet"/>
              <w:numPr>
                <w:ilvl w:val="0"/>
                <w:numId w:val="3"/>
              </w:numPr>
              <w:spacing w:after="0"/>
              <w:rPr>
                <w:rFonts w:asciiTheme="minorHAnsi" w:hAnsiTheme="minorHAnsi"/>
                <w:sz w:val="22"/>
                <w:szCs w:val="22"/>
              </w:rPr>
            </w:pPr>
            <w:r w:rsidRPr="00283763">
              <w:rPr>
                <w:rFonts w:asciiTheme="minorHAnsi" w:hAnsiTheme="minorHAnsi"/>
                <w:sz w:val="22"/>
                <w:szCs w:val="22"/>
              </w:rPr>
              <w:t xml:space="preserve">Translate between verbal quantitative situations and algebraic expressions and equations. </w:t>
            </w:r>
          </w:p>
          <w:p w14:paraId="1A08C465" w14:textId="6EF0F981" w:rsidR="00B73079" w:rsidRPr="00682950" w:rsidRDefault="00682950" w:rsidP="009E5F9A">
            <w:pPr>
              <w:pStyle w:val="ColumnBullet"/>
              <w:numPr>
                <w:ilvl w:val="0"/>
                <w:numId w:val="3"/>
              </w:numPr>
              <w:spacing w:after="120"/>
              <w:rPr>
                <w:rFonts w:asciiTheme="minorHAnsi" w:hAnsiTheme="minorHAnsi"/>
                <w:sz w:val="22"/>
                <w:szCs w:val="22"/>
              </w:rPr>
            </w:pPr>
            <w:r w:rsidRPr="00283763">
              <w:rPr>
                <w:rFonts w:asciiTheme="minorHAnsi" w:hAnsiTheme="minorHAnsi"/>
                <w:sz w:val="22"/>
                <w:szCs w:val="22"/>
              </w:rPr>
              <w:t>Represent practical situations with algebraic expressions in a variety of representations (</w:t>
            </w:r>
            <w:r>
              <w:rPr>
                <w:rFonts w:asciiTheme="minorHAnsi" w:hAnsiTheme="minorHAnsi"/>
                <w:sz w:val="22"/>
                <w:szCs w:val="22"/>
              </w:rPr>
              <w:t xml:space="preserve">e.g., </w:t>
            </w:r>
            <w:r w:rsidRPr="00283763">
              <w:rPr>
                <w:rFonts w:asciiTheme="minorHAnsi" w:hAnsiTheme="minorHAnsi"/>
                <w:sz w:val="22"/>
                <w:szCs w:val="22"/>
              </w:rPr>
              <w:t xml:space="preserve">concrete, pictorial, symbolic, verbal). </w:t>
            </w:r>
          </w:p>
        </w:tc>
      </w:tr>
      <w:tr w:rsidR="00B73079" w14:paraId="18F87B9F" w14:textId="77777777" w:rsidTr="003C1A07">
        <w:trPr>
          <w:jc w:val="center"/>
        </w:trPr>
        <w:tc>
          <w:tcPr>
            <w:tcW w:w="10800" w:type="dxa"/>
          </w:tcPr>
          <w:p w14:paraId="2BBD51D1" w14:textId="26AE8812" w:rsidR="00B73079" w:rsidRPr="009E5F9A" w:rsidRDefault="00B95F72" w:rsidP="009E5F9A">
            <w:pPr>
              <w:spacing w:before="120" w:after="120"/>
              <w:rPr>
                <w:sz w:val="28"/>
              </w:rPr>
            </w:pPr>
            <w:hyperlink w:anchor="student" w:history="1">
              <w:r w:rsidR="00B941BD" w:rsidRPr="000B7449">
                <w:rPr>
                  <w:rStyle w:val="Hyperlink"/>
                  <w:b/>
                  <w:sz w:val="28"/>
                </w:rPr>
                <w:t xml:space="preserve">Just in </w:t>
              </w:r>
              <w:r w:rsidR="009E5F9A" w:rsidRPr="000B7449">
                <w:rPr>
                  <w:rStyle w:val="Hyperlink"/>
                  <w:b/>
                  <w:sz w:val="28"/>
                </w:rPr>
                <w:t>Time Quick Check</w:t>
              </w:r>
            </w:hyperlink>
          </w:p>
        </w:tc>
      </w:tr>
      <w:tr w:rsidR="00B73079" w14:paraId="50D8A02C" w14:textId="77777777" w:rsidTr="003C1A07">
        <w:trPr>
          <w:jc w:val="center"/>
        </w:trPr>
        <w:tc>
          <w:tcPr>
            <w:tcW w:w="10800" w:type="dxa"/>
          </w:tcPr>
          <w:p w14:paraId="20F7788E" w14:textId="4A5F13C5" w:rsidR="00B73079" w:rsidRPr="009E5F9A" w:rsidRDefault="00B95F72" w:rsidP="009E5F9A">
            <w:pPr>
              <w:spacing w:before="120" w:after="120"/>
              <w:rPr>
                <w:b/>
                <w:sz w:val="28"/>
              </w:rPr>
            </w:pPr>
            <w:hyperlink w:anchor="teachernotes" w:history="1">
              <w:r w:rsidR="00B941BD" w:rsidRPr="009E5F9A">
                <w:rPr>
                  <w:rStyle w:val="Hyperlink"/>
                  <w:b/>
                  <w:sz w:val="28"/>
                </w:rPr>
                <w:t>Just in Time Quick Check Teacher Notes</w:t>
              </w:r>
            </w:hyperlink>
          </w:p>
        </w:tc>
      </w:tr>
      <w:tr w:rsidR="00B73079" w14:paraId="7946CA84" w14:textId="77777777" w:rsidTr="003C1A07">
        <w:trPr>
          <w:jc w:val="center"/>
        </w:trPr>
        <w:tc>
          <w:tcPr>
            <w:tcW w:w="10800" w:type="dxa"/>
          </w:tcPr>
          <w:p w14:paraId="2185A7DB" w14:textId="77777777" w:rsidR="00B73079" w:rsidRDefault="00B941BD" w:rsidP="00AD160F">
            <w:pPr>
              <w:pStyle w:val="Heading1"/>
              <w:outlineLvl w:val="0"/>
            </w:pPr>
            <w:r>
              <w:t xml:space="preserve">Supporting Resources: </w:t>
            </w:r>
          </w:p>
          <w:p w14:paraId="1F85374E" w14:textId="77777777" w:rsidR="00B73079" w:rsidRDefault="00B941BD" w:rsidP="00C54372">
            <w:pPr>
              <w:numPr>
                <w:ilvl w:val="0"/>
                <w:numId w:val="2"/>
              </w:numPr>
              <w:pBdr>
                <w:top w:val="nil"/>
                <w:left w:val="nil"/>
                <w:bottom w:val="nil"/>
                <w:right w:val="nil"/>
                <w:between w:val="nil"/>
              </w:pBdr>
              <w:rPr>
                <w:color w:val="000000"/>
              </w:rPr>
            </w:pPr>
            <w:r>
              <w:rPr>
                <w:color w:val="000000"/>
              </w:rPr>
              <w:t>VDOE Mathematics Instructional Plans (MIPS)</w:t>
            </w:r>
          </w:p>
          <w:p w14:paraId="2665DD2B" w14:textId="77777777" w:rsidR="00523011" w:rsidRPr="00523011" w:rsidRDefault="00B95F72" w:rsidP="00C54372">
            <w:pPr>
              <w:numPr>
                <w:ilvl w:val="1"/>
                <w:numId w:val="2"/>
              </w:numPr>
              <w:pBdr>
                <w:top w:val="nil"/>
                <w:left w:val="nil"/>
                <w:bottom w:val="nil"/>
                <w:right w:val="nil"/>
                <w:between w:val="nil"/>
              </w:pBdr>
              <w:rPr>
                <w:rFonts w:asciiTheme="minorHAnsi" w:hAnsiTheme="minorHAnsi" w:cstheme="minorHAnsi"/>
                <w:color w:val="000000"/>
              </w:rPr>
            </w:pPr>
            <w:hyperlink r:id="rId10" w:history="1">
              <w:r w:rsidR="00523011" w:rsidRPr="00523011">
                <w:rPr>
                  <w:rStyle w:val="Hyperlink"/>
                  <w:rFonts w:asciiTheme="minorHAnsi" w:hAnsiTheme="minorHAnsi" w:cstheme="minorHAnsi"/>
                  <w:bdr w:val="none" w:sz="0" w:space="0" w:color="auto" w:frame="1"/>
                  <w:shd w:val="clear" w:color="auto" w:fill="FFFFFF"/>
                </w:rPr>
                <w:t>A.1ab - Translate and Evaluate Expressions</w:t>
              </w:r>
            </w:hyperlink>
            <w:r w:rsidR="00523011" w:rsidRPr="00523011">
              <w:rPr>
                <w:rStyle w:val="filetype"/>
                <w:rFonts w:asciiTheme="minorHAnsi" w:hAnsiTheme="minorHAnsi" w:cstheme="minorHAnsi"/>
                <w:color w:val="000000"/>
                <w:shd w:val="clear" w:color="auto" w:fill="FFFFFF"/>
              </w:rPr>
              <w:t> (Word)</w:t>
            </w:r>
            <w:r w:rsidR="00523011" w:rsidRPr="00523011">
              <w:rPr>
                <w:rFonts w:asciiTheme="minorHAnsi" w:hAnsiTheme="minorHAnsi" w:cstheme="minorHAnsi"/>
                <w:color w:val="000000"/>
                <w:shd w:val="clear" w:color="auto" w:fill="FFFFFF"/>
              </w:rPr>
              <w:t> / </w:t>
            </w:r>
            <w:hyperlink r:id="rId11" w:history="1">
              <w:r w:rsidR="00523011" w:rsidRPr="00523011">
                <w:rPr>
                  <w:rStyle w:val="Hyperlink"/>
                  <w:rFonts w:asciiTheme="minorHAnsi" w:hAnsiTheme="minorHAnsi" w:cstheme="minorHAnsi"/>
                  <w:bdr w:val="none" w:sz="0" w:space="0" w:color="auto" w:frame="1"/>
                  <w:shd w:val="clear" w:color="auto" w:fill="FFFFFF"/>
                </w:rPr>
                <w:t>PDF Version</w:t>
              </w:r>
            </w:hyperlink>
          </w:p>
          <w:p w14:paraId="54A76E65" w14:textId="2DCB7484" w:rsidR="00B73079" w:rsidRPr="00523011" w:rsidRDefault="00B95F72" w:rsidP="00C54372">
            <w:pPr>
              <w:numPr>
                <w:ilvl w:val="1"/>
                <w:numId w:val="2"/>
              </w:numPr>
              <w:pBdr>
                <w:top w:val="nil"/>
                <w:left w:val="nil"/>
                <w:bottom w:val="nil"/>
                <w:right w:val="nil"/>
                <w:between w:val="nil"/>
              </w:pBdr>
              <w:rPr>
                <w:rFonts w:asciiTheme="minorHAnsi" w:hAnsiTheme="minorHAnsi" w:cstheme="minorHAnsi"/>
                <w:color w:val="000000"/>
              </w:rPr>
            </w:pPr>
            <w:hyperlink r:id="rId12" w:history="1">
              <w:r w:rsidR="00523011" w:rsidRPr="00523011">
                <w:rPr>
                  <w:rStyle w:val="Hyperlink"/>
                  <w:rFonts w:asciiTheme="minorHAnsi" w:hAnsiTheme="minorHAnsi" w:cstheme="minorHAnsi"/>
                  <w:bdr w:val="none" w:sz="0" w:space="0" w:color="auto" w:frame="1"/>
                  <w:shd w:val="clear" w:color="auto" w:fill="FFFFFF"/>
                </w:rPr>
                <w:t>A.1ab - Evaluating Expressions Using Algebra Tiles</w:t>
              </w:r>
            </w:hyperlink>
            <w:r w:rsidR="00523011" w:rsidRPr="00523011">
              <w:rPr>
                <w:rStyle w:val="filetype"/>
                <w:rFonts w:asciiTheme="minorHAnsi" w:hAnsiTheme="minorHAnsi" w:cstheme="minorHAnsi"/>
                <w:color w:val="000000"/>
                <w:shd w:val="clear" w:color="auto" w:fill="FFFFFF"/>
              </w:rPr>
              <w:t> (Word)</w:t>
            </w:r>
            <w:r w:rsidR="00523011" w:rsidRPr="00523011">
              <w:rPr>
                <w:rFonts w:asciiTheme="minorHAnsi" w:hAnsiTheme="minorHAnsi" w:cstheme="minorHAnsi"/>
                <w:color w:val="000000"/>
                <w:shd w:val="clear" w:color="auto" w:fill="FFFFFF"/>
              </w:rPr>
              <w:t> / </w:t>
            </w:r>
            <w:hyperlink r:id="rId13" w:history="1">
              <w:r w:rsidR="00523011" w:rsidRPr="00523011">
                <w:rPr>
                  <w:rStyle w:val="Hyperlink"/>
                  <w:rFonts w:asciiTheme="minorHAnsi" w:hAnsiTheme="minorHAnsi" w:cstheme="minorHAnsi"/>
                  <w:bdr w:val="none" w:sz="0" w:space="0" w:color="auto" w:frame="1"/>
                  <w:shd w:val="clear" w:color="auto" w:fill="FFFFFF"/>
                </w:rPr>
                <w:t>PDF Version</w:t>
              </w:r>
            </w:hyperlink>
            <w:r w:rsidR="00523011" w:rsidRPr="00523011">
              <w:rPr>
                <w:rFonts w:asciiTheme="minorHAnsi" w:hAnsiTheme="minorHAnsi" w:cstheme="minorHAnsi"/>
              </w:rPr>
              <w:t xml:space="preserve"> </w:t>
            </w:r>
          </w:p>
          <w:p w14:paraId="52F5BFD6" w14:textId="77777777" w:rsidR="00B73079" w:rsidRDefault="00B941BD" w:rsidP="00C54372">
            <w:pPr>
              <w:numPr>
                <w:ilvl w:val="0"/>
                <w:numId w:val="2"/>
              </w:numPr>
              <w:pBdr>
                <w:top w:val="nil"/>
                <w:left w:val="nil"/>
                <w:bottom w:val="nil"/>
                <w:right w:val="nil"/>
                <w:between w:val="nil"/>
              </w:pBdr>
              <w:rPr>
                <w:color w:val="000000"/>
              </w:rPr>
            </w:pPr>
            <w:r>
              <w:rPr>
                <w:color w:val="000000"/>
              </w:rPr>
              <w:t>VDOE Algebra Readiness Formative Assessments</w:t>
            </w:r>
          </w:p>
          <w:p w14:paraId="38CD6343" w14:textId="0C9D0908" w:rsidR="00B73079" w:rsidRPr="00206D4E" w:rsidRDefault="00B95F72" w:rsidP="00C54372">
            <w:pPr>
              <w:numPr>
                <w:ilvl w:val="1"/>
                <w:numId w:val="2"/>
              </w:numPr>
              <w:pBdr>
                <w:top w:val="nil"/>
                <w:left w:val="nil"/>
                <w:bottom w:val="nil"/>
                <w:right w:val="nil"/>
                <w:between w:val="nil"/>
              </w:pBdr>
              <w:rPr>
                <w:rFonts w:asciiTheme="minorHAnsi" w:hAnsiTheme="minorHAnsi" w:cstheme="minorHAnsi"/>
                <w:color w:val="000000"/>
              </w:rPr>
            </w:pPr>
            <w:hyperlink r:id="rId14" w:history="1">
              <w:r w:rsidR="00206D4E" w:rsidRPr="00206D4E">
                <w:rPr>
                  <w:rStyle w:val="Hyperlink"/>
                  <w:rFonts w:asciiTheme="minorHAnsi" w:hAnsiTheme="minorHAnsi" w:cstheme="minorHAnsi"/>
                  <w:bdr w:val="none" w:sz="0" w:space="0" w:color="auto" w:frame="1"/>
                  <w:shd w:val="clear" w:color="auto" w:fill="FFFFFF"/>
                </w:rPr>
                <w:t>A.1a,b</w:t>
              </w:r>
            </w:hyperlink>
            <w:r w:rsidR="00206D4E" w:rsidRPr="00206D4E">
              <w:rPr>
                <w:rStyle w:val="filetype"/>
                <w:rFonts w:asciiTheme="minorHAnsi" w:hAnsiTheme="minorHAnsi" w:cstheme="minorHAnsi"/>
                <w:color w:val="000000"/>
                <w:shd w:val="clear" w:color="auto" w:fill="FFFFFF"/>
              </w:rPr>
              <w:t> (Word)</w:t>
            </w:r>
            <w:r w:rsidR="00206D4E" w:rsidRPr="00206D4E">
              <w:rPr>
                <w:rFonts w:asciiTheme="minorHAnsi" w:hAnsiTheme="minorHAnsi" w:cstheme="minorHAnsi"/>
                <w:color w:val="000000"/>
                <w:shd w:val="clear" w:color="auto" w:fill="FFFFFF"/>
              </w:rPr>
              <w:t> / </w:t>
            </w:r>
            <w:hyperlink r:id="rId15" w:history="1">
              <w:r w:rsidR="00206D4E" w:rsidRPr="00206D4E">
                <w:rPr>
                  <w:rStyle w:val="Hyperlink"/>
                  <w:rFonts w:asciiTheme="minorHAnsi" w:hAnsiTheme="minorHAnsi" w:cstheme="minorHAnsi"/>
                  <w:bdr w:val="none" w:sz="0" w:space="0" w:color="auto" w:frame="1"/>
                  <w:shd w:val="clear" w:color="auto" w:fill="FFFFFF"/>
                </w:rPr>
                <w:t>PDF</w:t>
              </w:r>
            </w:hyperlink>
            <w:r w:rsidR="00206D4E" w:rsidRPr="00206D4E">
              <w:rPr>
                <w:rFonts w:asciiTheme="minorHAnsi" w:hAnsiTheme="minorHAnsi" w:cstheme="minorHAnsi"/>
              </w:rPr>
              <w:t xml:space="preserve"> </w:t>
            </w:r>
          </w:p>
          <w:p w14:paraId="26A9A47A" w14:textId="5D9FEC21" w:rsidR="00B73079" w:rsidRPr="00736E1C" w:rsidRDefault="00736E1C" w:rsidP="00736E1C">
            <w:pPr>
              <w:numPr>
                <w:ilvl w:val="0"/>
                <w:numId w:val="2"/>
              </w:numPr>
              <w:spacing w:line="256" w:lineRule="auto"/>
              <w:rPr>
                <w:rFonts w:asciiTheme="minorHAnsi" w:hAnsiTheme="minorHAnsi" w:cstheme="minorHAnsi"/>
                <w:color w:val="000000"/>
              </w:rPr>
            </w:pPr>
            <w:r>
              <w:rPr>
                <w:rFonts w:asciiTheme="minorHAnsi" w:hAnsiTheme="minorHAnsi" w:cstheme="minorHAnsi"/>
                <w:color w:val="000000"/>
              </w:rPr>
              <w:t xml:space="preserve">VDOE Word Wall Cards: </w:t>
            </w:r>
            <w:r>
              <w:rPr>
                <w:rFonts w:asciiTheme="minorHAnsi" w:hAnsiTheme="minorHAnsi" w:cstheme="minorHAnsi"/>
                <w:color w:val="000000"/>
                <w:shd w:val="clear" w:color="auto" w:fill="FFFFFF"/>
              </w:rPr>
              <w:t>Algebra I   </w:t>
            </w:r>
            <w:hyperlink r:id="rId16" w:history="1">
              <w:r>
                <w:rPr>
                  <w:rStyle w:val="Hyperlink"/>
                  <w:rFonts w:asciiTheme="minorHAnsi" w:hAnsiTheme="minorHAnsi" w:cstheme="minorHAnsi"/>
                  <w:bdr w:val="none" w:sz="0" w:space="0" w:color="auto" w:frame="1"/>
                  <w:shd w:val="clear" w:color="auto" w:fill="FFFFFF"/>
                </w:rPr>
                <w:t>(Word)</w:t>
              </w:r>
            </w:hyperlink>
            <w:r>
              <w:rPr>
                <w:rFonts w:asciiTheme="minorHAnsi" w:hAnsiTheme="minorHAnsi" w:cstheme="minorHAnsi"/>
                <w:color w:val="000000"/>
                <w:shd w:val="clear" w:color="auto" w:fill="FFFFFF"/>
              </w:rPr>
              <w:t>  |  </w:t>
            </w:r>
            <w:hyperlink r:id="rId17" w:history="1">
              <w:r>
                <w:rPr>
                  <w:rStyle w:val="Hyperlink"/>
                  <w:rFonts w:asciiTheme="minorHAnsi" w:hAnsiTheme="minorHAnsi" w:cstheme="minorHAnsi"/>
                  <w:bdr w:val="none" w:sz="0" w:space="0" w:color="auto" w:frame="1"/>
                  <w:shd w:val="clear" w:color="auto" w:fill="FFFFFF"/>
                </w:rPr>
                <w:t>(PDF)</w:t>
              </w:r>
            </w:hyperlink>
            <w:r>
              <w:rPr>
                <w:rFonts w:asciiTheme="minorHAnsi" w:hAnsiTheme="minorHAnsi" w:cstheme="minorHAnsi"/>
                <w:color w:val="000000"/>
                <w:shd w:val="clear" w:color="auto" w:fill="FFFFFF"/>
              </w:rPr>
              <w:t>  </w:t>
            </w:r>
          </w:p>
          <w:p w14:paraId="06E48ED6" w14:textId="77777777" w:rsidR="00736E1C" w:rsidRDefault="00736E1C" w:rsidP="00736E1C">
            <w:pPr>
              <w:numPr>
                <w:ilvl w:val="1"/>
                <w:numId w:val="2"/>
              </w:numPr>
              <w:pBdr>
                <w:top w:val="nil"/>
                <w:left w:val="nil"/>
                <w:bottom w:val="nil"/>
                <w:right w:val="nil"/>
                <w:between w:val="nil"/>
              </w:pBdr>
              <w:rPr>
                <w:color w:val="000000"/>
              </w:rPr>
            </w:pPr>
            <w:r>
              <w:rPr>
                <w:color w:val="000000"/>
              </w:rPr>
              <w:t xml:space="preserve">Expression </w:t>
            </w:r>
          </w:p>
          <w:p w14:paraId="293FA47F" w14:textId="77777777" w:rsidR="00736E1C" w:rsidRDefault="00736E1C" w:rsidP="00736E1C">
            <w:pPr>
              <w:numPr>
                <w:ilvl w:val="1"/>
                <w:numId w:val="2"/>
              </w:numPr>
              <w:pBdr>
                <w:top w:val="nil"/>
                <w:left w:val="nil"/>
                <w:bottom w:val="nil"/>
                <w:right w:val="nil"/>
                <w:between w:val="nil"/>
              </w:pBdr>
              <w:rPr>
                <w:color w:val="000000"/>
              </w:rPr>
            </w:pPr>
            <w:r>
              <w:rPr>
                <w:color w:val="000000"/>
              </w:rPr>
              <w:t>Variable</w:t>
            </w:r>
          </w:p>
          <w:p w14:paraId="4BA90425" w14:textId="77777777" w:rsidR="00736E1C" w:rsidRDefault="00736E1C" w:rsidP="00736E1C">
            <w:pPr>
              <w:numPr>
                <w:ilvl w:val="1"/>
                <w:numId w:val="2"/>
              </w:numPr>
              <w:pBdr>
                <w:top w:val="nil"/>
                <w:left w:val="nil"/>
                <w:bottom w:val="nil"/>
                <w:right w:val="nil"/>
                <w:between w:val="nil"/>
              </w:pBdr>
              <w:rPr>
                <w:color w:val="000000"/>
              </w:rPr>
            </w:pPr>
            <w:r>
              <w:rPr>
                <w:color w:val="000000"/>
              </w:rPr>
              <w:t>Coefficient</w:t>
            </w:r>
          </w:p>
          <w:p w14:paraId="55179B2F" w14:textId="040E5D74" w:rsidR="00B73079" w:rsidRDefault="00736E1C" w:rsidP="00736E1C">
            <w:pPr>
              <w:numPr>
                <w:ilvl w:val="1"/>
                <w:numId w:val="2"/>
              </w:numPr>
              <w:pBdr>
                <w:top w:val="nil"/>
                <w:left w:val="nil"/>
                <w:bottom w:val="nil"/>
                <w:right w:val="nil"/>
                <w:between w:val="nil"/>
              </w:pBdr>
              <w:rPr>
                <w:color w:val="000000"/>
              </w:rPr>
            </w:pPr>
            <w:r>
              <w:rPr>
                <w:color w:val="000000"/>
              </w:rPr>
              <w:t>Term</w:t>
            </w:r>
          </w:p>
          <w:p w14:paraId="3DE1892F" w14:textId="5E9E85FE" w:rsidR="00C54372" w:rsidRPr="00A126CC" w:rsidRDefault="00A126CC" w:rsidP="00C54372">
            <w:pPr>
              <w:numPr>
                <w:ilvl w:val="0"/>
                <w:numId w:val="2"/>
              </w:numPr>
              <w:spacing w:line="256" w:lineRule="auto"/>
              <w:rPr>
                <w:color w:val="000000"/>
              </w:rPr>
            </w:pPr>
            <w:r>
              <w:t>Desmos Activity</w:t>
            </w:r>
          </w:p>
          <w:p w14:paraId="498FC064" w14:textId="6D6DF175" w:rsidR="00A126CC" w:rsidRDefault="00B95F72" w:rsidP="00A126CC">
            <w:pPr>
              <w:numPr>
                <w:ilvl w:val="1"/>
                <w:numId w:val="2"/>
              </w:numPr>
              <w:spacing w:line="256" w:lineRule="auto"/>
              <w:rPr>
                <w:color w:val="000000"/>
              </w:rPr>
            </w:pPr>
            <w:hyperlink r:id="rId18" w:history="1">
              <w:r w:rsidR="00A126CC" w:rsidRPr="0049757D">
                <w:rPr>
                  <w:rStyle w:val="Hyperlink"/>
                </w:rPr>
                <w:t>Expressions Mash Up</w:t>
              </w:r>
            </w:hyperlink>
          </w:p>
          <w:p w14:paraId="77259EB7" w14:textId="75A0A1DA" w:rsidR="00B73079" w:rsidRPr="009E5F9A" w:rsidRDefault="00B95F72" w:rsidP="009E5F9A">
            <w:pPr>
              <w:numPr>
                <w:ilvl w:val="1"/>
                <w:numId w:val="2"/>
              </w:numPr>
              <w:spacing w:after="120" w:line="257" w:lineRule="auto"/>
              <w:rPr>
                <w:color w:val="000000"/>
              </w:rPr>
            </w:pPr>
            <w:hyperlink r:id="rId19" w:history="1">
              <w:r w:rsidR="00A126CC" w:rsidRPr="00A126CC">
                <w:rPr>
                  <w:rStyle w:val="Hyperlink"/>
                </w:rPr>
                <w:t>Translating Algebraic Expressions</w:t>
              </w:r>
            </w:hyperlink>
          </w:p>
        </w:tc>
      </w:tr>
      <w:tr w:rsidR="00B73079" w14:paraId="03066D71" w14:textId="77777777" w:rsidTr="003C1A07">
        <w:trPr>
          <w:jc w:val="center"/>
        </w:trPr>
        <w:tc>
          <w:tcPr>
            <w:tcW w:w="10800" w:type="dxa"/>
          </w:tcPr>
          <w:p w14:paraId="2BD41A6C" w14:textId="71952F75" w:rsidR="00682950" w:rsidRDefault="005815CC" w:rsidP="009E5F9A">
            <w:pPr>
              <w:spacing w:before="120" w:after="120"/>
            </w:pPr>
            <w:r w:rsidRPr="00B95F72">
              <w:rPr>
                <w:b/>
                <w:bCs/>
                <w:sz w:val="28"/>
                <w:szCs w:val="28"/>
              </w:rPr>
              <w:t>Supporting and Prerequisite SOL</w:t>
            </w:r>
            <w:r w:rsidR="00B941BD">
              <w:t xml:space="preserve">:  </w:t>
            </w:r>
            <w:hyperlink r:id="rId20" w:history="1">
              <w:r w:rsidR="002E5567" w:rsidRPr="00E979DA">
                <w:rPr>
                  <w:rStyle w:val="Hyperlink"/>
                </w:rPr>
                <w:t>A.3a</w:t>
              </w:r>
            </w:hyperlink>
            <w:r w:rsidR="002E5567" w:rsidRPr="002E5567">
              <w:t xml:space="preserve">, </w:t>
            </w:r>
            <w:hyperlink r:id="rId21" w:history="1">
              <w:r w:rsidR="002E5567" w:rsidRPr="00E979DA">
                <w:rPr>
                  <w:rStyle w:val="Hyperlink"/>
                </w:rPr>
                <w:t>A.3b</w:t>
              </w:r>
            </w:hyperlink>
            <w:r w:rsidR="002E5567" w:rsidRPr="002E5567">
              <w:t xml:space="preserve">, </w:t>
            </w:r>
            <w:hyperlink r:id="rId22" w:history="1">
              <w:r w:rsidR="002E5567" w:rsidRPr="00E979DA">
                <w:rPr>
                  <w:rStyle w:val="Hyperlink"/>
                </w:rPr>
                <w:t>8.17</w:t>
              </w:r>
            </w:hyperlink>
            <w:r w:rsidR="002E5567" w:rsidRPr="002E5567">
              <w:t xml:space="preserve">, </w:t>
            </w:r>
            <w:hyperlink r:id="rId23" w:history="1">
              <w:r w:rsidR="002E5567" w:rsidRPr="00E979DA">
                <w:rPr>
                  <w:rStyle w:val="Hyperlink"/>
                </w:rPr>
                <w:t>7.12</w:t>
              </w:r>
            </w:hyperlink>
            <w:r w:rsidR="00E979DA">
              <w:t xml:space="preserve"> </w:t>
            </w:r>
          </w:p>
        </w:tc>
      </w:tr>
    </w:tbl>
    <w:p w14:paraId="28A1311D" w14:textId="77777777" w:rsidR="00B73079" w:rsidRDefault="00B73079"/>
    <w:p w14:paraId="4AE5EDB1" w14:textId="77777777" w:rsidR="00B73079" w:rsidRDefault="00B941BD">
      <w:r>
        <w:br w:type="page"/>
      </w:r>
    </w:p>
    <w:p w14:paraId="2C65450F" w14:textId="3662ED9F" w:rsidR="00B73079" w:rsidRDefault="009E5F9A" w:rsidP="00EF1C4C">
      <w:pPr>
        <w:pStyle w:val="Title"/>
      </w:pPr>
      <w:bookmarkStart w:id="0" w:name="bookmark=id.gjdgxs" w:colFirst="0" w:colLast="0"/>
      <w:bookmarkStart w:id="1" w:name="student"/>
      <w:bookmarkEnd w:id="0"/>
      <w:bookmarkEnd w:id="1"/>
      <w:r>
        <w:lastRenderedPageBreak/>
        <w:t xml:space="preserve">SOL A.1a -   </w:t>
      </w:r>
      <w:r w:rsidR="00B941BD">
        <w:t>Just in Time Quick Check</w:t>
      </w:r>
    </w:p>
    <w:p w14:paraId="44170F3D" w14:textId="77777777" w:rsidR="00B73079" w:rsidRDefault="00B73079">
      <w:pPr>
        <w:pBdr>
          <w:top w:val="nil"/>
          <w:left w:val="nil"/>
          <w:bottom w:val="nil"/>
          <w:right w:val="nil"/>
          <w:between w:val="nil"/>
        </w:pBdr>
        <w:spacing w:after="0" w:line="240" w:lineRule="auto"/>
        <w:ind w:left="360"/>
        <w:rPr>
          <w:color w:val="000000"/>
        </w:rPr>
      </w:pPr>
    </w:p>
    <w:p w14:paraId="60558000" w14:textId="1A602BE0" w:rsidR="007D0164" w:rsidRPr="009E5F9A" w:rsidRDefault="007D0164" w:rsidP="001564D9">
      <w:pPr>
        <w:pStyle w:val="ListParagraph"/>
        <w:numPr>
          <w:ilvl w:val="0"/>
          <w:numId w:val="18"/>
        </w:numPr>
        <w:spacing w:line="276" w:lineRule="auto"/>
        <w:rPr>
          <w:rFonts w:asciiTheme="minorHAnsi" w:hAnsiTheme="minorHAnsi" w:cstheme="minorHAnsi"/>
          <w:color w:val="000000"/>
        </w:rPr>
      </w:pPr>
      <w:bookmarkStart w:id="2" w:name="bookmark=id.30j0zll" w:colFirst="0" w:colLast="0"/>
      <w:bookmarkEnd w:id="2"/>
      <w:r w:rsidRPr="009E5F9A">
        <w:rPr>
          <w:rFonts w:asciiTheme="minorHAnsi" w:hAnsiTheme="minorHAnsi" w:cstheme="minorHAnsi"/>
          <w:color w:val="000000"/>
        </w:rPr>
        <w:t>Translate the following algebraic expression</w:t>
      </w:r>
      <w:r w:rsidR="006279D6" w:rsidRPr="009E5F9A">
        <w:rPr>
          <w:rFonts w:asciiTheme="minorHAnsi" w:hAnsiTheme="minorHAnsi" w:cstheme="minorHAnsi"/>
          <w:color w:val="000000"/>
        </w:rPr>
        <w:t xml:space="preserve"> into a verbal expression</w:t>
      </w:r>
      <w:r w:rsidRPr="009E5F9A">
        <w:rPr>
          <w:rFonts w:asciiTheme="minorHAnsi" w:hAnsiTheme="minorHAnsi" w:cstheme="minorHAnsi"/>
          <w:color w:val="000000"/>
        </w:rPr>
        <w:t xml:space="preserve">:  </w:t>
      </w:r>
      <m:oMath>
        <m:r>
          <w:rPr>
            <w:rFonts w:ascii="Cambria Math" w:hAnsi="Cambria Math" w:cstheme="minorHAnsi"/>
            <w:color w:val="000000"/>
          </w:rPr>
          <m:t>-4(x+3)</m:t>
        </m:r>
      </m:oMath>
    </w:p>
    <w:p w14:paraId="1B44AC8C" w14:textId="2985CBE5" w:rsidR="007D0164" w:rsidRDefault="007D0164" w:rsidP="001564D9">
      <w:pPr>
        <w:spacing w:line="276" w:lineRule="auto"/>
        <w:rPr>
          <w:color w:val="000000"/>
        </w:rPr>
      </w:pPr>
    </w:p>
    <w:p w14:paraId="0CEBCC96" w14:textId="77777777" w:rsidR="006E26EA" w:rsidRPr="002E0B7A" w:rsidRDefault="006E26EA" w:rsidP="001564D9">
      <w:pPr>
        <w:spacing w:line="276" w:lineRule="auto"/>
        <w:rPr>
          <w:color w:val="000000"/>
        </w:rPr>
      </w:pPr>
    </w:p>
    <w:p w14:paraId="0E95C228" w14:textId="1886FAC7" w:rsidR="006279D6" w:rsidRPr="001564D9" w:rsidRDefault="007D0164" w:rsidP="001564D9">
      <w:pPr>
        <w:pStyle w:val="ListParagraph"/>
        <w:numPr>
          <w:ilvl w:val="0"/>
          <w:numId w:val="18"/>
        </w:numPr>
        <w:spacing w:after="120" w:line="276" w:lineRule="auto"/>
        <w:contextualSpacing w:val="0"/>
        <w:rPr>
          <w:rFonts w:asciiTheme="minorHAnsi" w:hAnsiTheme="minorHAnsi" w:cstheme="minorHAnsi"/>
          <w:color w:val="000000"/>
        </w:rPr>
      </w:pPr>
      <w:r w:rsidRPr="001564D9">
        <w:rPr>
          <w:rFonts w:asciiTheme="minorHAnsi" w:hAnsiTheme="minorHAnsi" w:cstheme="minorHAnsi"/>
          <w:color w:val="000000"/>
        </w:rPr>
        <w:t xml:space="preserve">Translate </w:t>
      </w:r>
      <w:r w:rsidR="006279D6" w:rsidRPr="001564D9">
        <w:rPr>
          <w:rFonts w:asciiTheme="minorHAnsi" w:hAnsiTheme="minorHAnsi" w:cstheme="minorHAnsi"/>
          <w:color w:val="000000"/>
        </w:rPr>
        <w:t xml:space="preserve">each </w:t>
      </w:r>
      <w:r w:rsidRPr="001564D9">
        <w:rPr>
          <w:rFonts w:asciiTheme="minorHAnsi" w:hAnsiTheme="minorHAnsi" w:cstheme="minorHAnsi"/>
          <w:color w:val="000000"/>
        </w:rPr>
        <w:t>algebraic expression</w:t>
      </w:r>
      <w:r w:rsidR="006279D6" w:rsidRPr="001564D9">
        <w:rPr>
          <w:rFonts w:asciiTheme="minorHAnsi" w:hAnsiTheme="minorHAnsi" w:cstheme="minorHAnsi"/>
          <w:color w:val="000000"/>
        </w:rPr>
        <w:t xml:space="preserve"> into a verbal expression. Then compare and contrast the two verbal expressions.  What do you notice?</w:t>
      </w:r>
    </w:p>
    <w:p w14:paraId="403CF915" w14:textId="1DB1BE90" w:rsidR="007D0164" w:rsidRPr="001564D9" w:rsidRDefault="00B95F72" w:rsidP="006E26EA">
      <w:pPr>
        <w:pStyle w:val="ListParagraph"/>
        <w:numPr>
          <w:ilvl w:val="0"/>
          <w:numId w:val="19"/>
        </w:numPr>
        <w:spacing w:line="276" w:lineRule="auto"/>
        <w:ind w:left="720"/>
        <w:rPr>
          <w:rFonts w:asciiTheme="minorHAnsi" w:hAnsiTheme="minorHAnsi" w:cstheme="minorHAnsi"/>
          <w:color w:val="000000"/>
        </w:rPr>
      </w:pPr>
      <m:oMath>
        <m:rad>
          <m:radPr>
            <m:degHide m:val="1"/>
            <m:ctrlPr>
              <w:rPr>
                <w:rFonts w:ascii="Cambria Math" w:hAnsi="Cambria Math" w:cstheme="minorHAnsi"/>
                <w:i/>
                <w:color w:val="000000"/>
              </w:rPr>
            </m:ctrlPr>
          </m:radPr>
          <m:deg/>
          <m:e>
            <m:r>
              <w:rPr>
                <w:rFonts w:ascii="Cambria Math" w:hAnsi="Cambria Math" w:cstheme="minorHAnsi"/>
                <w:color w:val="000000"/>
              </w:rPr>
              <m:t>x</m:t>
            </m:r>
          </m:e>
        </m:rad>
        <m:r>
          <w:rPr>
            <w:rFonts w:ascii="Cambria Math" w:hAnsi="Cambria Math" w:cstheme="minorHAnsi"/>
            <w:color w:val="000000"/>
          </w:rPr>
          <m:t>-4</m:t>
        </m:r>
      </m:oMath>
    </w:p>
    <w:p w14:paraId="09E49820" w14:textId="4D145967" w:rsidR="007D0164" w:rsidRDefault="007D0164" w:rsidP="006E26EA">
      <w:pPr>
        <w:spacing w:line="276" w:lineRule="auto"/>
        <w:rPr>
          <w:rFonts w:asciiTheme="minorHAnsi" w:hAnsiTheme="minorHAnsi" w:cstheme="minorHAnsi"/>
          <w:color w:val="000000"/>
        </w:rPr>
      </w:pPr>
    </w:p>
    <w:p w14:paraId="38BC1B85" w14:textId="051DAC10" w:rsidR="006279D6" w:rsidRPr="001564D9" w:rsidRDefault="00B95F72" w:rsidP="006E26EA">
      <w:pPr>
        <w:pStyle w:val="ListParagraph"/>
        <w:numPr>
          <w:ilvl w:val="0"/>
          <w:numId w:val="19"/>
        </w:numPr>
        <w:spacing w:line="276" w:lineRule="auto"/>
        <w:ind w:left="720"/>
        <w:rPr>
          <w:rFonts w:asciiTheme="minorHAnsi" w:hAnsiTheme="minorHAnsi" w:cstheme="minorHAnsi"/>
          <w:color w:val="000000"/>
        </w:rPr>
      </w:pPr>
      <m:oMath>
        <m:rad>
          <m:radPr>
            <m:degHide m:val="1"/>
            <m:ctrlPr>
              <w:rPr>
                <w:rFonts w:ascii="Cambria Math" w:hAnsi="Cambria Math" w:cstheme="minorHAnsi"/>
                <w:i/>
                <w:color w:val="000000"/>
              </w:rPr>
            </m:ctrlPr>
          </m:radPr>
          <m:deg/>
          <m:e>
            <m:r>
              <w:rPr>
                <w:rFonts w:ascii="Cambria Math" w:hAnsi="Cambria Math" w:cstheme="minorHAnsi"/>
                <w:color w:val="000000"/>
              </w:rPr>
              <m:t>x-4</m:t>
            </m:r>
          </m:e>
        </m:rad>
      </m:oMath>
    </w:p>
    <w:p w14:paraId="78278711" w14:textId="1A0FEE12" w:rsidR="007D0164" w:rsidRDefault="007D0164" w:rsidP="001564D9">
      <w:pPr>
        <w:spacing w:line="276" w:lineRule="auto"/>
        <w:rPr>
          <w:color w:val="000000"/>
        </w:rPr>
      </w:pPr>
    </w:p>
    <w:p w14:paraId="702CF736" w14:textId="77777777" w:rsidR="006E26EA" w:rsidRPr="002E0B7A" w:rsidRDefault="006E26EA" w:rsidP="001564D9">
      <w:pPr>
        <w:spacing w:line="276" w:lineRule="auto"/>
        <w:rPr>
          <w:color w:val="000000"/>
        </w:rPr>
      </w:pPr>
    </w:p>
    <w:p w14:paraId="36DC3D6F" w14:textId="7785AA2E" w:rsidR="007D0164" w:rsidRPr="002E0B7A" w:rsidRDefault="007D0164" w:rsidP="006E26EA">
      <w:pPr>
        <w:pStyle w:val="NormalWeb"/>
        <w:numPr>
          <w:ilvl w:val="0"/>
          <w:numId w:val="18"/>
        </w:numPr>
        <w:spacing w:before="0" w:beforeAutospacing="0" w:after="0" w:afterAutospacing="0" w:line="276" w:lineRule="auto"/>
        <w:textAlignment w:val="baseline"/>
        <w:rPr>
          <w:rFonts w:ascii="Calibri" w:hAnsi="Calibri" w:cs="Calibri"/>
          <w:color w:val="000000"/>
          <w:sz w:val="22"/>
          <w:szCs w:val="22"/>
        </w:rPr>
      </w:pPr>
      <w:r w:rsidRPr="002E0B7A">
        <w:rPr>
          <w:rFonts w:ascii="Calibri" w:hAnsi="Calibri" w:cs="Calibri"/>
          <w:color w:val="000000"/>
          <w:sz w:val="22"/>
          <w:szCs w:val="22"/>
        </w:rPr>
        <w:t>Write an algebraic expression for each verbal expression.</w:t>
      </w:r>
    </w:p>
    <w:p w14:paraId="20C72CE7" w14:textId="77777777" w:rsidR="00DE42DF" w:rsidRDefault="00DE42DF" w:rsidP="006E26EA">
      <w:pPr>
        <w:pStyle w:val="NormalWeb"/>
        <w:spacing w:before="0" w:beforeAutospacing="0" w:after="0" w:afterAutospacing="0" w:line="276" w:lineRule="auto"/>
        <w:ind w:left="360"/>
        <w:textAlignment w:val="baseline"/>
        <w:rPr>
          <w:rFonts w:ascii="Calibri" w:hAnsi="Calibri"/>
          <w:color w:val="000000"/>
          <w:sz w:val="22"/>
          <w:szCs w:val="22"/>
        </w:rPr>
      </w:pPr>
      <w:r>
        <w:rPr>
          <w:rFonts w:ascii="Calibri" w:hAnsi="Calibri"/>
          <w:color w:val="000000"/>
          <w:sz w:val="22"/>
          <w:szCs w:val="22"/>
        </w:rPr>
        <w:tab/>
      </w:r>
      <w:r>
        <w:rPr>
          <w:rFonts w:ascii="Calibri" w:hAnsi="Calibri"/>
          <w:color w:val="000000"/>
          <w:sz w:val="22"/>
          <w:szCs w:val="22"/>
        </w:rPr>
        <w:tab/>
      </w:r>
    </w:p>
    <w:tbl>
      <w:tblPr>
        <w:tblStyle w:val="TableGrid"/>
        <w:tblW w:w="9350" w:type="dxa"/>
        <w:tblInd w:w="355" w:type="dxa"/>
        <w:tblLook w:val="04A0" w:firstRow="1" w:lastRow="0" w:firstColumn="1" w:lastColumn="0" w:noHBand="0" w:noVBand="1"/>
        <w:tblCaption w:val="verbal exp"/>
        <w:tblDescription w:val="Table lists verbal expressions to be translated in to algebraic expressions."/>
      </w:tblPr>
      <w:tblGrid>
        <w:gridCol w:w="4675"/>
        <w:gridCol w:w="4675"/>
      </w:tblGrid>
      <w:tr w:rsidR="00DE42DF" w14:paraId="4039FC83" w14:textId="77777777" w:rsidTr="009E60EC">
        <w:trPr>
          <w:tblHeader/>
        </w:trPr>
        <w:tc>
          <w:tcPr>
            <w:tcW w:w="4675" w:type="dxa"/>
            <w:shd w:val="pct15" w:color="auto" w:fill="auto"/>
          </w:tcPr>
          <w:p w14:paraId="11BE7025" w14:textId="4711CBA7" w:rsidR="00DE42DF" w:rsidRPr="00DE42DF" w:rsidRDefault="00DE42DF" w:rsidP="006E26EA">
            <w:pPr>
              <w:pStyle w:val="NormalWeb"/>
              <w:spacing w:before="0" w:beforeAutospacing="0" w:after="0" w:afterAutospacing="0" w:line="276" w:lineRule="auto"/>
              <w:jc w:val="center"/>
              <w:textAlignment w:val="baseline"/>
              <w:rPr>
                <w:rFonts w:ascii="Calibri" w:hAnsi="Calibri"/>
                <w:b/>
                <w:bCs/>
                <w:color w:val="000000"/>
                <w:sz w:val="22"/>
                <w:szCs w:val="22"/>
              </w:rPr>
            </w:pPr>
            <w:r w:rsidRPr="00DE42DF">
              <w:rPr>
                <w:rFonts w:ascii="Calibri" w:hAnsi="Calibri"/>
                <w:b/>
                <w:bCs/>
                <w:color w:val="000000"/>
                <w:sz w:val="22"/>
                <w:szCs w:val="22"/>
              </w:rPr>
              <w:t>Verbal Expression</w:t>
            </w:r>
          </w:p>
        </w:tc>
        <w:tc>
          <w:tcPr>
            <w:tcW w:w="4675" w:type="dxa"/>
            <w:shd w:val="pct15" w:color="auto" w:fill="auto"/>
          </w:tcPr>
          <w:p w14:paraId="51E102EC" w14:textId="0245C32B" w:rsidR="00DE42DF" w:rsidRPr="00DE42DF" w:rsidRDefault="00DE42DF" w:rsidP="006E26EA">
            <w:pPr>
              <w:pStyle w:val="NormalWeb"/>
              <w:spacing w:before="0" w:beforeAutospacing="0" w:after="0" w:afterAutospacing="0" w:line="276" w:lineRule="auto"/>
              <w:jc w:val="center"/>
              <w:textAlignment w:val="baseline"/>
              <w:rPr>
                <w:rFonts w:ascii="Calibri" w:hAnsi="Calibri"/>
                <w:b/>
                <w:bCs/>
                <w:color w:val="000000"/>
                <w:sz w:val="22"/>
                <w:szCs w:val="22"/>
              </w:rPr>
            </w:pPr>
            <w:r w:rsidRPr="00DE42DF">
              <w:rPr>
                <w:rFonts w:ascii="Calibri" w:hAnsi="Calibri"/>
                <w:b/>
                <w:bCs/>
                <w:color w:val="000000"/>
                <w:sz w:val="22"/>
                <w:szCs w:val="22"/>
              </w:rPr>
              <w:t>Algebraic Expression</w:t>
            </w:r>
          </w:p>
        </w:tc>
      </w:tr>
      <w:tr w:rsidR="00DE42DF" w:rsidRPr="002E0B7A" w14:paraId="3DB88913" w14:textId="77777777" w:rsidTr="006E26EA">
        <w:tc>
          <w:tcPr>
            <w:tcW w:w="4675" w:type="dxa"/>
          </w:tcPr>
          <w:p w14:paraId="384683C5" w14:textId="77777777" w:rsidR="00DE42DF" w:rsidRPr="002E0B7A" w:rsidRDefault="00DE42DF" w:rsidP="006E26EA">
            <w:pPr>
              <w:pStyle w:val="NormalWeb"/>
              <w:spacing w:before="0" w:beforeAutospacing="0" w:after="0" w:afterAutospacing="0" w:line="276" w:lineRule="auto"/>
              <w:textAlignment w:val="baseline"/>
              <w:rPr>
                <w:rFonts w:ascii="Calibri" w:hAnsi="Calibri" w:cs="Calibri"/>
                <w:color w:val="000000"/>
                <w:sz w:val="22"/>
                <w:szCs w:val="22"/>
              </w:rPr>
            </w:pPr>
            <w:r w:rsidRPr="002E0B7A">
              <w:rPr>
                <w:rFonts w:ascii="Calibri" w:hAnsi="Calibri" w:cs="Calibri"/>
                <w:color w:val="000000"/>
                <w:sz w:val="22"/>
                <w:szCs w:val="22"/>
              </w:rPr>
              <w:t>The difference between a number and five</w:t>
            </w:r>
          </w:p>
          <w:p w14:paraId="0B991332" w14:textId="7CA74672" w:rsidR="00DE42DF" w:rsidRPr="002E0B7A" w:rsidRDefault="00DE42DF" w:rsidP="006E26EA">
            <w:pPr>
              <w:pStyle w:val="NormalWeb"/>
              <w:spacing w:before="0" w:beforeAutospacing="0" w:after="0" w:afterAutospacing="0" w:line="276" w:lineRule="auto"/>
              <w:textAlignment w:val="baseline"/>
              <w:rPr>
                <w:rFonts w:ascii="Calibri" w:hAnsi="Calibri" w:cs="Calibri"/>
                <w:color w:val="000000"/>
                <w:sz w:val="22"/>
                <w:szCs w:val="22"/>
              </w:rPr>
            </w:pPr>
          </w:p>
        </w:tc>
        <w:tc>
          <w:tcPr>
            <w:tcW w:w="4675" w:type="dxa"/>
          </w:tcPr>
          <w:p w14:paraId="0A822455" w14:textId="77777777" w:rsidR="00DE42DF" w:rsidRPr="002E0B7A" w:rsidRDefault="00DE42DF" w:rsidP="006E26EA">
            <w:pPr>
              <w:pStyle w:val="NormalWeb"/>
              <w:spacing w:before="0" w:beforeAutospacing="0" w:after="0" w:afterAutospacing="0" w:line="276" w:lineRule="auto"/>
              <w:textAlignment w:val="baseline"/>
              <w:rPr>
                <w:rFonts w:ascii="Calibri" w:hAnsi="Calibri" w:cs="Calibri"/>
                <w:color w:val="000000"/>
                <w:sz w:val="22"/>
                <w:szCs w:val="22"/>
              </w:rPr>
            </w:pPr>
          </w:p>
        </w:tc>
      </w:tr>
      <w:tr w:rsidR="00DE42DF" w:rsidRPr="002E0B7A" w14:paraId="5CF7A626" w14:textId="77777777" w:rsidTr="006E26EA">
        <w:tc>
          <w:tcPr>
            <w:tcW w:w="4675" w:type="dxa"/>
          </w:tcPr>
          <w:p w14:paraId="3B89E9AA" w14:textId="77777777" w:rsidR="00DE42DF" w:rsidRPr="002E0B7A" w:rsidRDefault="00DE42DF" w:rsidP="006E26EA">
            <w:pPr>
              <w:pStyle w:val="NormalWeb"/>
              <w:spacing w:before="0" w:beforeAutospacing="0" w:after="0" w:afterAutospacing="0" w:line="276" w:lineRule="auto"/>
              <w:textAlignment w:val="baseline"/>
              <w:rPr>
                <w:rFonts w:ascii="Calibri" w:hAnsi="Calibri" w:cs="Calibri"/>
                <w:color w:val="000000"/>
                <w:sz w:val="22"/>
                <w:szCs w:val="22"/>
              </w:rPr>
            </w:pPr>
            <w:r w:rsidRPr="002E0B7A">
              <w:rPr>
                <w:rFonts w:ascii="Calibri" w:hAnsi="Calibri" w:cs="Calibri"/>
                <w:color w:val="000000"/>
                <w:sz w:val="22"/>
                <w:szCs w:val="22"/>
              </w:rPr>
              <w:t>Five less than a number</w:t>
            </w:r>
          </w:p>
          <w:p w14:paraId="6B6F8095" w14:textId="0439E16E" w:rsidR="00DE42DF" w:rsidRPr="002E0B7A" w:rsidRDefault="00DE42DF" w:rsidP="006E26EA">
            <w:pPr>
              <w:pStyle w:val="NormalWeb"/>
              <w:spacing w:before="0" w:beforeAutospacing="0" w:after="0" w:afterAutospacing="0" w:line="276" w:lineRule="auto"/>
              <w:textAlignment w:val="baseline"/>
              <w:rPr>
                <w:rFonts w:ascii="Calibri" w:hAnsi="Calibri" w:cs="Calibri"/>
                <w:color w:val="000000"/>
                <w:sz w:val="22"/>
                <w:szCs w:val="22"/>
              </w:rPr>
            </w:pPr>
          </w:p>
        </w:tc>
        <w:tc>
          <w:tcPr>
            <w:tcW w:w="4675" w:type="dxa"/>
          </w:tcPr>
          <w:p w14:paraId="2FA4B670" w14:textId="77777777" w:rsidR="00DE42DF" w:rsidRPr="002E0B7A" w:rsidRDefault="00DE42DF" w:rsidP="006E26EA">
            <w:pPr>
              <w:pStyle w:val="NormalWeb"/>
              <w:spacing w:before="0" w:beforeAutospacing="0" w:after="0" w:afterAutospacing="0" w:line="276" w:lineRule="auto"/>
              <w:textAlignment w:val="baseline"/>
              <w:rPr>
                <w:rFonts w:ascii="Calibri" w:hAnsi="Calibri" w:cs="Calibri"/>
                <w:color w:val="000000"/>
                <w:sz w:val="22"/>
                <w:szCs w:val="22"/>
              </w:rPr>
            </w:pPr>
          </w:p>
        </w:tc>
      </w:tr>
      <w:tr w:rsidR="00DE42DF" w:rsidRPr="002E0B7A" w14:paraId="2FC42EDD" w14:textId="77777777" w:rsidTr="006E26EA">
        <w:tc>
          <w:tcPr>
            <w:tcW w:w="4675" w:type="dxa"/>
          </w:tcPr>
          <w:p w14:paraId="101092DC" w14:textId="77777777" w:rsidR="00DE42DF" w:rsidRPr="002E0B7A" w:rsidRDefault="00DE42DF" w:rsidP="006E26EA">
            <w:pPr>
              <w:pStyle w:val="NormalWeb"/>
              <w:spacing w:before="0" w:beforeAutospacing="0" w:after="0" w:afterAutospacing="0" w:line="276" w:lineRule="auto"/>
              <w:textAlignment w:val="baseline"/>
              <w:rPr>
                <w:rFonts w:ascii="Calibri" w:hAnsi="Calibri" w:cs="Calibri"/>
                <w:color w:val="000000"/>
                <w:sz w:val="22"/>
                <w:szCs w:val="22"/>
              </w:rPr>
            </w:pPr>
            <w:r w:rsidRPr="002E0B7A">
              <w:rPr>
                <w:rFonts w:ascii="Calibri" w:hAnsi="Calibri" w:cs="Calibri"/>
                <w:color w:val="000000"/>
                <w:sz w:val="22"/>
                <w:szCs w:val="22"/>
              </w:rPr>
              <w:t>A number less five</w:t>
            </w:r>
          </w:p>
          <w:p w14:paraId="23ADFA3D" w14:textId="34D5FB25" w:rsidR="00DE42DF" w:rsidRPr="002E0B7A" w:rsidRDefault="00DE42DF" w:rsidP="006E26EA">
            <w:pPr>
              <w:pStyle w:val="NormalWeb"/>
              <w:spacing w:before="0" w:beforeAutospacing="0" w:after="0" w:afterAutospacing="0" w:line="276" w:lineRule="auto"/>
              <w:textAlignment w:val="baseline"/>
              <w:rPr>
                <w:rFonts w:ascii="Calibri" w:hAnsi="Calibri" w:cs="Calibri"/>
                <w:color w:val="000000"/>
                <w:sz w:val="22"/>
                <w:szCs w:val="22"/>
              </w:rPr>
            </w:pPr>
          </w:p>
        </w:tc>
        <w:tc>
          <w:tcPr>
            <w:tcW w:w="4675" w:type="dxa"/>
          </w:tcPr>
          <w:p w14:paraId="6465C85B" w14:textId="77777777" w:rsidR="00DE42DF" w:rsidRPr="002E0B7A" w:rsidRDefault="00DE42DF" w:rsidP="006E26EA">
            <w:pPr>
              <w:pStyle w:val="NormalWeb"/>
              <w:spacing w:before="0" w:beforeAutospacing="0" w:after="0" w:afterAutospacing="0" w:line="276" w:lineRule="auto"/>
              <w:textAlignment w:val="baseline"/>
              <w:rPr>
                <w:rFonts w:ascii="Calibri" w:hAnsi="Calibri" w:cs="Calibri"/>
                <w:color w:val="000000"/>
                <w:sz w:val="22"/>
                <w:szCs w:val="22"/>
              </w:rPr>
            </w:pPr>
          </w:p>
        </w:tc>
      </w:tr>
      <w:tr w:rsidR="00DE42DF" w:rsidRPr="002E0B7A" w14:paraId="6A0D4F0F" w14:textId="77777777" w:rsidTr="006E26EA">
        <w:tc>
          <w:tcPr>
            <w:tcW w:w="4675" w:type="dxa"/>
          </w:tcPr>
          <w:p w14:paraId="0AD0457C" w14:textId="77777777" w:rsidR="00DE42DF" w:rsidRPr="002E0B7A" w:rsidRDefault="00DE42DF" w:rsidP="006E26EA">
            <w:pPr>
              <w:pStyle w:val="NormalWeb"/>
              <w:spacing w:before="0" w:beforeAutospacing="0" w:after="0" w:afterAutospacing="0" w:line="276" w:lineRule="auto"/>
              <w:textAlignment w:val="baseline"/>
              <w:rPr>
                <w:rFonts w:ascii="Calibri" w:hAnsi="Calibri" w:cs="Calibri"/>
                <w:color w:val="000000"/>
                <w:sz w:val="22"/>
                <w:szCs w:val="22"/>
              </w:rPr>
            </w:pPr>
            <w:r w:rsidRPr="002E0B7A">
              <w:rPr>
                <w:rFonts w:ascii="Calibri" w:hAnsi="Calibri" w:cs="Calibri"/>
                <w:color w:val="000000"/>
                <w:sz w:val="22"/>
                <w:szCs w:val="22"/>
              </w:rPr>
              <w:t>The difference between five and a number</w:t>
            </w:r>
          </w:p>
          <w:p w14:paraId="1446AC07" w14:textId="66DEC249" w:rsidR="00DE42DF" w:rsidRPr="002E0B7A" w:rsidRDefault="00DE42DF" w:rsidP="006E26EA">
            <w:pPr>
              <w:pStyle w:val="NormalWeb"/>
              <w:spacing w:before="0" w:beforeAutospacing="0" w:after="0" w:afterAutospacing="0" w:line="276" w:lineRule="auto"/>
              <w:textAlignment w:val="baseline"/>
              <w:rPr>
                <w:rFonts w:ascii="Calibri" w:hAnsi="Calibri" w:cs="Calibri"/>
                <w:color w:val="000000"/>
                <w:sz w:val="22"/>
                <w:szCs w:val="22"/>
              </w:rPr>
            </w:pPr>
          </w:p>
        </w:tc>
        <w:tc>
          <w:tcPr>
            <w:tcW w:w="4675" w:type="dxa"/>
          </w:tcPr>
          <w:p w14:paraId="764256EA" w14:textId="77777777" w:rsidR="00DE42DF" w:rsidRPr="002E0B7A" w:rsidRDefault="00DE42DF" w:rsidP="006E26EA">
            <w:pPr>
              <w:pStyle w:val="NormalWeb"/>
              <w:spacing w:before="0" w:beforeAutospacing="0" w:after="0" w:afterAutospacing="0" w:line="276" w:lineRule="auto"/>
              <w:textAlignment w:val="baseline"/>
              <w:rPr>
                <w:rFonts w:ascii="Calibri" w:hAnsi="Calibri" w:cs="Calibri"/>
                <w:color w:val="000000"/>
                <w:sz w:val="22"/>
                <w:szCs w:val="22"/>
              </w:rPr>
            </w:pPr>
          </w:p>
        </w:tc>
      </w:tr>
    </w:tbl>
    <w:p w14:paraId="13A70E14" w14:textId="321D154E" w:rsidR="00DE42DF" w:rsidRPr="002E0B7A" w:rsidRDefault="00DE42DF" w:rsidP="001564D9">
      <w:pPr>
        <w:pStyle w:val="NormalWeb"/>
        <w:spacing w:before="0" w:beforeAutospacing="0" w:after="0" w:afterAutospacing="0" w:line="276" w:lineRule="auto"/>
        <w:textAlignment w:val="baseline"/>
        <w:rPr>
          <w:rFonts w:ascii="Calibri" w:hAnsi="Calibri" w:cs="Calibri"/>
          <w:color w:val="000000"/>
          <w:sz w:val="22"/>
          <w:szCs w:val="22"/>
        </w:rPr>
      </w:pPr>
    </w:p>
    <w:p w14:paraId="45911F8B" w14:textId="4E9B96C1" w:rsidR="007D0164" w:rsidRPr="002E0B7A" w:rsidRDefault="007D0164" w:rsidP="006E26EA">
      <w:pPr>
        <w:pStyle w:val="NormalWeb"/>
        <w:numPr>
          <w:ilvl w:val="0"/>
          <w:numId w:val="18"/>
        </w:numPr>
        <w:spacing w:before="240" w:beforeAutospacing="0" w:after="0" w:afterAutospacing="0" w:line="276" w:lineRule="auto"/>
        <w:textAlignment w:val="baseline"/>
        <w:rPr>
          <w:rFonts w:ascii="Calibri" w:hAnsi="Calibri" w:cs="Calibri"/>
          <w:color w:val="000000"/>
          <w:sz w:val="22"/>
          <w:szCs w:val="22"/>
        </w:rPr>
      </w:pPr>
      <w:r w:rsidRPr="002E0B7A">
        <w:rPr>
          <w:rFonts w:ascii="Calibri" w:hAnsi="Calibri" w:cs="Calibri"/>
          <w:color w:val="000000"/>
          <w:sz w:val="22"/>
          <w:szCs w:val="22"/>
        </w:rPr>
        <w:t>Write an algebraic expression for each verbal expression.</w:t>
      </w:r>
    </w:p>
    <w:p w14:paraId="2D7E7C02" w14:textId="10336341" w:rsidR="007D0164" w:rsidRPr="002E0B7A" w:rsidRDefault="007D0164" w:rsidP="006E26EA">
      <w:pPr>
        <w:pStyle w:val="ListParagraph"/>
        <w:numPr>
          <w:ilvl w:val="0"/>
          <w:numId w:val="20"/>
        </w:numPr>
        <w:spacing w:after="240" w:line="276" w:lineRule="auto"/>
        <w:ind w:left="720"/>
        <w:textAlignment w:val="baseline"/>
        <w:rPr>
          <w:rFonts w:ascii="Calibri" w:eastAsia="Times New Roman" w:hAnsi="Calibri" w:cs="Calibri"/>
          <w:color w:val="000000"/>
          <w:lang w:val="en-US"/>
        </w:rPr>
      </w:pPr>
      <w:r w:rsidRPr="002E0B7A">
        <w:rPr>
          <w:rFonts w:ascii="Calibri" w:eastAsia="Times New Roman" w:hAnsi="Calibri" w:cs="Calibri"/>
          <w:color w:val="000000"/>
          <w:lang w:val="en-US"/>
        </w:rPr>
        <w:t>The product of the cube root of 5 and a number</w:t>
      </w:r>
    </w:p>
    <w:p w14:paraId="1E736193" w14:textId="4B72F747" w:rsidR="007D0164" w:rsidRPr="002E0B7A" w:rsidRDefault="007D0164" w:rsidP="006E26EA">
      <w:pPr>
        <w:pStyle w:val="ListParagraph"/>
        <w:spacing w:after="240" w:line="276" w:lineRule="auto"/>
        <w:textAlignment w:val="baseline"/>
        <w:rPr>
          <w:rFonts w:ascii="Calibri" w:eastAsia="Times New Roman" w:hAnsi="Calibri" w:cs="Calibri"/>
          <w:color w:val="000000"/>
          <w:lang w:val="en-US"/>
        </w:rPr>
      </w:pPr>
    </w:p>
    <w:p w14:paraId="14854573" w14:textId="77777777" w:rsidR="007D0164" w:rsidRPr="002E0B7A" w:rsidRDefault="007D0164" w:rsidP="006E26EA">
      <w:pPr>
        <w:pStyle w:val="ListParagraph"/>
        <w:spacing w:after="240" w:line="276" w:lineRule="auto"/>
        <w:textAlignment w:val="baseline"/>
        <w:rPr>
          <w:rFonts w:ascii="Calibri" w:eastAsia="Times New Roman" w:hAnsi="Calibri" w:cs="Calibri"/>
          <w:color w:val="000000"/>
          <w:lang w:val="en-US"/>
        </w:rPr>
      </w:pPr>
    </w:p>
    <w:p w14:paraId="31747BBF" w14:textId="57C5FA68" w:rsidR="007D0164" w:rsidRPr="002E0B7A" w:rsidRDefault="007D0164" w:rsidP="006E26EA">
      <w:pPr>
        <w:pStyle w:val="ListParagraph"/>
        <w:numPr>
          <w:ilvl w:val="0"/>
          <w:numId w:val="20"/>
        </w:numPr>
        <w:spacing w:after="240" w:line="276" w:lineRule="auto"/>
        <w:ind w:left="720"/>
        <w:textAlignment w:val="baseline"/>
        <w:rPr>
          <w:rFonts w:ascii="Calibri" w:eastAsia="Times New Roman" w:hAnsi="Calibri" w:cs="Calibri"/>
          <w:color w:val="000000"/>
          <w:lang w:val="en-US"/>
        </w:rPr>
      </w:pPr>
      <w:r w:rsidRPr="002E0B7A">
        <w:rPr>
          <w:rFonts w:ascii="Calibri" w:eastAsia="Times New Roman" w:hAnsi="Calibri" w:cs="Calibri"/>
          <w:color w:val="000000"/>
          <w:lang w:val="en-US"/>
        </w:rPr>
        <w:t>The quotient of a number cubed and five</w:t>
      </w:r>
    </w:p>
    <w:p w14:paraId="4F09CE63" w14:textId="463F8DAC" w:rsidR="006956E4" w:rsidRDefault="006956E4" w:rsidP="001564D9">
      <w:pPr>
        <w:spacing w:after="240" w:line="276" w:lineRule="auto"/>
        <w:textAlignment w:val="baseline"/>
        <w:rPr>
          <w:rFonts w:eastAsia="Times New Roman"/>
          <w:color w:val="000000"/>
          <w:lang w:val="en-US"/>
        </w:rPr>
      </w:pPr>
    </w:p>
    <w:p w14:paraId="7A75318D" w14:textId="0C19F195" w:rsidR="006279D6" w:rsidRPr="006279D6" w:rsidRDefault="006279D6" w:rsidP="006E26EA">
      <w:pPr>
        <w:pStyle w:val="NormalWeb"/>
        <w:numPr>
          <w:ilvl w:val="0"/>
          <w:numId w:val="18"/>
        </w:numPr>
        <w:spacing w:before="240" w:beforeAutospacing="0" w:after="0" w:afterAutospacing="0" w:line="276" w:lineRule="auto"/>
        <w:rPr>
          <w:rFonts w:asciiTheme="minorHAnsi" w:hAnsiTheme="minorHAnsi" w:cstheme="minorHAnsi"/>
        </w:rPr>
      </w:pPr>
      <w:r w:rsidRPr="006279D6">
        <w:rPr>
          <w:rFonts w:asciiTheme="minorHAnsi" w:hAnsiTheme="minorHAnsi" w:cstheme="minorHAnsi"/>
          <w:color w:val="222222"/>
          <w:sz w:val="22"/>
          <w:szCs w:val="22"/>
          <w:shd w:val="clear" w:color="auto" w:fill="FFFFFF"/>
        </w:rPr>
        <w:t>A high school is having a can food drive.</w:t>
      </w:r>
    </w:p>
    <w:p w14:paraId="7CFAE548" w14:textId="77777777" w:rsidR="006279D6" w:rsidRPr="006279D6" w:rsidRDefault="006279D6" w:rsidP="001564D9">
      <w:pPr>
        <w:numPr>
          <w:ilvl w:val="0"/>
          <w:numId w:val="17"/>
        </w:numPr>
        <w:spacing w:after="0" w:line="276" w:lineRule="auto"/>
        <w:ind w:left="1440"/>
        <w:textAlignment w:val="baseline"/>
        <w:rPr>
          <w:rFonts w:asciiTheme="minorHAnsi" w:eastAsia="Times New Roman" w:hAnsiTheme="minorHAnsi" w:cstheme="minorHAnsi"/>
          <w:color w:val="222222"/>
          <w:lang w:val="en-US"/>
        </w:rPr>
      </w:pPr>
      <w:r w:rsidRPr="006279D6">
        <w:rPr>
          <w:rFonts w:asciiTheme="minorHAnsi" w:eastAsia="Times New Roman" w:hAnsiTheme="minorHAnsi" w:cstheme="minorHAnsi"/>
          <w:color w:val="222222"/>
          <w:shd w:val="clear" w:color="auto" w:fill="FFFFFF"/>
          <w:lang w:val="en-US"/>
        </w:rPr>
        <w:t>The freshman class collected 54 more cans than the sophomore class.</w:t>
      </w:r>
    </w:p>
    <w:p w14:paraId="403AED1F" w14:textId="77777777" w:rsidR="006279D6" w:rsidRPr="006279D6" w:rsidRDefault="006279D6" w:rsidP="001564D9">
      <w:pPr>
        <w:numPr>
          <w:ilvl w:val="0"/>
          <w:numId w:val="17"/>
        </w:numPr>
        <w:spacing w:after="0" w:line="276" w:lineRule="auto"/>
        <w:ind w:left="1440"/>
        <w:textAlignment w:val="baseline"/>
        <w:rPr>
          <w:rFonts w:asciiTheme="minorHAnsi" w:eastAsia="Times New Roman" w:hAnsiTheme="minorHAnsi" w:cstheme="minorHAnsi"/>
          <w:color w:val="222222"/>
          <w:lang w:val="en-US"/>
        </w:rPr>
      </w:pPr>
      <w:r w:rsidRPr="006279D6">
        <w:rPr>
          <w:rFonts w:asciiTheme="minorHAnsi" w:eastAsia="Times New Roman" w:hAnsiTheme="minorHAnsi" w:cstheme="minorHAnsi"/>
          <w:color w:val="222222"/>
          <w:shd w:val="clear" w:color="auto" w:fill="FFFFFF"/>
          <w:lang w:val="en-US"/>
        </w:rPr>
        <w:t>The junior class collected three times the number of cans collected by the sophomore class.</w:t>
      </w:r>
    </w:p>
    <w:p w14:paraId="2FA7A2BE" w14:textId="77777777" w:rsidR="006279D6" w:rsidRPr="006279D6" w:rsidRDefault="006279D6" w:rsidP="001564D9">
      <w:pPr>
        <w:numPr>
          <w:ilvl w:val="0"/>
          <w:numId w:val="17"/>
        </w:numPr>
        <w:spacing w:after="0" w:line="276" w:lineRule="auto"/>
        <w:ind w:left="1440"/>
        <w:textAlignment w:val="baseline"/>
        <w:rPr>
          <w:rFonts w:asciiTheme="minorHAnsi" w:eastAsia="Times New Roman" w:hAnsiTheme="minorHAnsi" w:cstheme="minorHAnsi"/>
          <w:color w:val="222222"/>
          <w:lang w:val="en-US"/>
        </w:rPr>
      </w:pPr>
      <w:r w:rsidRPr="006279D6">
        <w:rPr>
          <w:rFonts w:asciiTheme="minorHAnsi" w:eastAsia="Times New Roman" w:hAnsiTheme="minorHAnsi" w:cstheme="minorHAnsi"/>
          <w:color w:val="222222"/>
          <w:shd w:val="clear" w:color="auto" w:fill="FFFFFF"/>
          <w:lang w:val="en-US"/>
        </w:rPr>
        <w:t>The senior class collected ten cans less than the sophomore class.</w:t>
      </w:r>
    </w:p>
    <w:p w14:paraId="697ED314" w14:textId="2BC9B841" w:rsidR="00B73079" w:rsidRPr="007D0164" w:rsidRDefault="006279D6" w:rsidP="006E26EA">
      <w:pPr>
        <w:spacing w:after="240" w:line="276" w:lineRule="auto"/>
        <w:ind w:left="450"/>
        <w:textAlignment w:val="baseline"/>
        <w:rPr>
          <w:bCs/>
        </w:rPr>
      </w:pPr>
      <w:r w:rsidRPr="006279D6">
        <w:rPr>
          <w:rFonts w:asciiTheme="minorHAnsi" w:eastAsia="Times New Roman" w:hAnsiTheme="minorHAnsi" w:cstheme="minorHAnsi"/>
          <w:color w:val="222222"/>
          <w:shd w:val="clear" w:color="auto" w:fill="FFFFFF"/>
          <w:lang w:val="en-US"/>
        </w:rPr>
        <w:t>Write</w:t>
      </w:r>
      <w:r w:rsidRPr="006279D6">
        <w:rPr>
          <w:rFonts w:eastAsia="Times New Roman"/>
          <w:color w:val="222222"/>
          <w:shd w:val="clear" w:color="auto" w:fill="FFFFFF"/>
          <w:lang w:val="en-US"/>
        </w:rPr>
        <w:t xml:space="preserve"> an </w:t>
      </w:r>
      <w:r>
        <w:rPr>
          <w:rFonts w:eastAsia="Times New Roman"/>
          <w:color w:val="222222"/>
          <w:shd w:val="clear" w:color="auto" w:fill="FFFFFF"/>
          <w:lang w:val="en-US"/>
        </w:rPr>
        <w:t xml:space="preserve">algebraic </w:t>
      </w:r>
      <w:r w:rsidRPr="006279D6">
        <w:rPr>
          <w:rFonts w:eastAsia="Times New Roman"/>
          <w:color w:val="222222"/>
          <w:shd w:val="clear" w:color="auto" w:fill="FFFFFF"/>
          <w:lang w:val="en-US"/>
        </w:rPr>
        <w:t>expression in one variable to model the total number of cans collected at the school.</w:t>
      </w:r>
      <w:r w:rsidR="007D1F1E" w:rsidRPr="007D0164">
        <w:rPr>
          <w:bCs/>
        </w:rPr>
        <w:br w:type="page"/>
      </w:r>
    </w:p>
    <w:p w14:paraId="2FAAE33B" w14:textId="3A8DB379" w:rsidR="00B73079" w:rsidRDefault="006E26EA" w:rsidP="006956E4">
      <w:pPr>
        <w:pStyle w:val="Title"/>
        <w:spacing w:line="276" w:lineRule="auto"/>
      </w:pPr>
      <w:bookmarkStart w:id="3" w:name="_heading=h.1fob9te" w:colFirst="0" w:colLast="0"/>
      <w:bookmarkStart w:id="4" w:name="teachernotes"/>
      <w:bookmarkEnd w:id="3"/>
      <w:r>
        <w:lastRenderedPageBreak/>
        <w:t xml:space="preserve">SOL A.1a - </w:t>
      </w:r>
      <w:r w:rsidR="00B941BD">
        <w:t>Just in Time Quick Check Teacher Notes</w:t>
      </w:r>
    </w:p>
    <w:p w14:paraId="303FB2FE" w14:textId="77777777" w:rsidR="006956E4" w:rsidRPr="00705406" w:rsidRDefault="006956E4" w:rsidP="006956E4">
      <w:pPr>
        <w:spacing w:after="0"/>
        <w:jc w:val="center"/>
        <w:rPr>
          <w:rFonts w:asciiTheme="minorHAnsi" w:hAnsiTheme="minorHAnsi" w:cstheme="minorHAnsi"/>
          <w:b/>
          <w:color w:val="C00000"/>
        </w:rPr>
      </w:pPr>
      <w:r w:rsidRPr="00705406">
        <w:rPr>
          <w:rFonts w:asciiTheme="minorHAnsi" w:hAnsiTheme="minorHAnsi" w:cstheme="minorHAnsi"/>
          <w:b/>
          <w:color w:val="C00000"/>
        </w:rPr>
        <w:t>Common Error</w:t>
      </w:r>
      <w:r>
        <w:rPr>
          <w:rFonts w:asciiTheme="minorHAnsi" w:hAnsiTheme="minorHAnsi" w:cstheme="minorHAnsi"/>
          <w:b/>
          <w:color w:val="C00000"/>
        </w:rPr>
        <w:t>s</w:t>
      </w:r>
      <w:r w:rsidRPr="00705406">
        <w:rPr>
          <w:rFonts w:asciiTheme="minorHAnsi" w:hAnsiTheme="minorHAnsi" w:cstheme="minorHAnsi"/>
          <w:b/>
          <w:color w:val="C00000"/>
        </w:rPr>
        <w:t>/Misconceptions and their Possible Indications</w:t>
      </w:r>
    </w:p>
    <w:p w14:paraId="692AF681" w14:textId="77777777" w:rsidR="006956E4" w:rsidRPr="006956E4" w:rsidRDefault="006956E4" w:rsidP="006956E4"/>
    <w:bookmarkEnd w:id="4"/>
    <w:p w14:paraId="29F0653F" w14:textId="0668D930" w:rsidR="006E26EA" w:rsidRPr="006E26EA" w:rsidRDefault="006E26EA" w:rsidP="006E26EA">
      <w:pPr>
        <w:pStyle w:val="ListParagraph"/>
        <w:numPr>
          <w:ilvl w:val="0"/>
          <w:numId w:val="21"/>
        </w:numPr>
        <w:spacing w:after="120" w:line="276" w:lineRule="auto"/>
        <w:ind w:left="446" w:hanging="446"/>
        <w:rPr>
          <w:rFonts w:asciiTheme="minorHAnsi" w:eastAsia="Calibri" w:hAnsiTheme="minorHAnsi" w:cstheme="minorHAnsi"/>
          <w:color w:val="000000"/>
        </w:rPr>
      </w:pPr>
      <w:r w:rsidRPr="006E26EA">
        <w:rPr>
          <w:rFonts w:asciiTheme="minorHAnsi" w:hAnsiTheme="minorHAnsi" w:cstheme="minorHAnsi"/>
          <w:color w:val="000000"/>
        </w:rPr>
        <w:t xml:space="preserve">Translate the following algebraic expression into a verbal expression:  </w:t>
      </w:r>
      <m:oMath>
        <m:r>
          <w:rPr>
            <w:rFonts w:ascii="Cambria Math" w:hAnsi="Cambria Math" w:cstheme="minorHAnsi"/>
            <w:color w:val="000000"/>
          </w:rPr>
          <m:t>-4</m:t>
        </m:r>
        <m:d>
          <m:dPr>
            <m:ctrlPr>
              <w:rPr>
                <w:rFonts w:ascii="Cambria Math" w:hAnsi="Cambria Math" w:cstheme="minorHAnsi"/>
                <w:i/>
                <w:color w:val="000000"/>
              </w:rPr>
            </m:ctrlPr>
          </m:dPr>
          <m:e>
            <m:r>
              <w:rPr>
                <w:rFonts w:ascii="Cambria Math" w:hAnsi="Cambria Math" w:cstheme="minorHAnsi"/>
                <w:color w:val="000000"/>
              </w:rPr>
              <m:t>x+3</m:t>
            </m:r>
          </m:e>
        </m:d>
      </m:oMath>
    </w:p>
    <w:p w14:paraId="5C6D74D4" w14:textId="44426437" w:rsidR="002E0B7A" w:rsidRPr="006E26EA" w:rsidRDefault="002E0B7A" w:rsidP="006E26EA">
      <w:pPr>
        <w:pStyle w:val="ListParagraph"/>
        <w:spacing w:after="120" w:line="276" w:lineRule="auto"/>
        <w:ind w:left="446"/>
        <w:contextualSpacing w:val="0"/>
        <w:rPr>
          <w:rFonts w:asciiTheme="minorHAnsi" w:eastAsia="Calibri" w:hAnsiTheme="minorHAnsi" w:cstheme="minorHAnsi"/>
          <w:sz w:val="24"/>
          <w:szCs w:val="24"/>
          <w:lang w:val="en-US"/>
        </w:rPr>
      </w:pPr>
      <w:r w:rsidRPr="006E26EA">
        <w:rPr>
          <w:rFonts w:asciiTheme="minorHAnsi" w:eastAsia="Times New Roman" w:hAnsiTheme="minorHAnsi" w:cstheme="minorHAnsi"/>
          <w:i/>
          <w:iCs/>
          <w:color w:val="980000"/>
          <w:lang w:val="en-US"/>
        </w:rPr>
        <w:t xml:space="preserve">A common error students may make is to ignore the parenthesis and translate the expression as “Negative four times x plus three”. This indicates the student may need to develop a conceptual understanding of the distributive property.  The teacher should model the problem using algebra tiles or other manipulatives to demonstrate how the -4 gets multiplied by each term within the parentheses. </w:t>
      </w:r>
    </w:p>
    <w:p w14:paraId="23DBF2DA" w14:textId="7200E1C9" w:rsidR="006279D6" w:rsidRPr="006E26EA" w:rsidRDefault="006279D6" w:rsidP="006E26EA">
      <w:pPr>
        <w:pStyle w:val="ListParagraph"/>
        <w:numPr>
          <w:ilvl w:val="0"/>
          <w:numId w:val="21"/>
        </w:numPr>
        <w:spacing w:after="120" w:line="276" w:lineRule="auto"/>
        <w:ind w:left="446" w:hanging="446"/>
        <w:contextualSpacing w:val="0"/>
        <w:rPr>
          <w:rFonts w:asciiTheme="minorHAnsi" w:hAnsiTheme="minorHAnsi" w:cstheme="minorHAnsi"/>
          <w:color w:val="000000"/>
        </w:rPr>
      </w:pPr>
      <w:r w:rsidRPr="006E26EA">
        <w:rPr>
          <w:rFonts w:asciiTheme="minorHAnsi" w:hAnsiTheme="minorHAnsi" w:cstheme="minorHAnsi"/>
          <w:color w:val="000000"/>
        </w:rPr>
        <w:t>Translate each algebraic expression into a verbal expression. Then compare and contrast the two verbal expressions.  What do you notice?</w:t>
      </w:r>
    </w:p>
    <w:p w14:paraId="48005F00" w14:textId="57FC1376" w:rsidR="006279D6" w:rsidRPr="006E26EA" w:rsidRDefault="00B95F72" w:rsidP="006E26EA">
      <w:pPr>
        <w:pStyle w:val="ListParagraph"/>
        <w:numPr>
          <w:ilvl w:val="0"/>
          <w:numId w:val="22"/>
        </w:numPr>
        <w:spacing w:line="276" w:lineRule="auto"/>
        <w:rPr>
          <w:color w:val="000000"/>
        </w:rPr>
      </w:pPr>
      <m:oMath>
        <m:rad>
          <m:radPr>
            <m:degHide m:val="1"/>
            <m:ctrlPr>
              <w:rPr>
                <w:rFonts w:ascii="Cambria Math" w:hAnsi="Cambria Math" w:cstheme="minorHAnsi"/>
                <w:i/>
                <w:color w:val="000000"/>
              </w:rPr>
            </m:ctrlPr>
          </m:radPr>
          <m:deg/>
          <m:e>
            <m:r>
              <w:rPr>
                <w:rFonts w:ascii="Cambria Math" w:hAnsi="Cambria Math" w:cstheme="minorHAnsi"/>
                <w:color w:val="000000"/>
              </w:rPr>
              <m:t>x</m:t>
            </m:r>
          </m:e>
        </m:rad>
        <m:r>
          <w:rPr>
            <w:rFonts w:ascii="Cambria Math" w:hAnsi="Cambria Math" w:cstheme="minorHAnsi"/>
            <w:color w:val="000000"/>
          </w:rPr>
          <m:t>-4</m:t>
        </m:r>
      </m:oMath>
    </w:p>
    <w:p w14:paraId="5149599E" w14:textId="77777777" w:rsidR="006279D6" w:rsidRDefault="006279D6" w:rsidP="006E26EA">
      <w:pPr>
        <w:spacing w:line="276" w:lineRule="auto"/>
        <w:ind w:left="450" w:hanging="450"/>
        <w:rPr>
          <w:color w:val="000000"/>
        </w:rPr>
      </w:pPr>
    </w:p>
    <w:p w14:paraId="05FFDB58" w14:textId="5E52C605" w:rsidR="006279D6" w:rsidRPr="006E26EA" w:rsidRDefault="00B95F72" w:rsidP="006E26EA">
      <w:pPr>
        <w:pStyle w:val="ListParagraph"/>
        <w:numPr>
          <w:ilvl w:val="0"/>
          <w:numId w:val="22"/>
        </w:numPr>
        <w:spacing w:after="120" w:line="276" w:lineRule="auto"/>
        <w:ind w:left="806"/>
        <w:rPr>
          <w:color w:val="000000"/>
        </w:rPr>
      </w:pPr>
      <m:oMath>
        <m:rad>
          <m:radPr>
            <m:degHide m:val="1"/>
            <m:ctrlPr>
              <w:rPr>
                <w:rFonts w:ascii="Cambria Math" w:hAnsi="Cambria Math"/>
                <w:i/>
                <w:color w:val="000000"/>
              </w:rPr>
            </m:ctrlPr>
          </m:radPr>
          <m:deg/>
          <m:e>
            <m:r>
              <w:rPr>
                <w:rFonts w:ascii="Cambria Math" w:hAnsi="Cambria Math"/>
                <w:color w:val="000000"/>
              </w:rPr>
              <m:t>x-4</m:t>
            </m:r>
          </m:e>
        </m:rad>
      </m:oMath>
    </w:p>
    <w:p w14:paraId="11E280C2" w14:textId="200AD251" w:rsidR="006279D6" w:rsidRPr="006E26EA" w:rsidRDefault="006279D6" w:rsidP="006E26EA">
      <w:pPr>
        <w:pStyle w:val="NormalWeb"/>
        <w:spacing w:before="0" w:beforeAutospacing="0" w:after="120" w:afterAutospacing="0" w:line="276" w:lineRule="auto"/>
        <w:ind w:left="446"/>
        <w:textAlignment w:val="baseline"/>
        <w:rPr>
          <w:rFonts w:ascii="Calibri" w:hAnsi="Calibri" w:cs="Calibri"/>
          <w:i/>
          <w:iCs/>
          <w:color w:val="980000"/>
          <w:sz w:val="22"/>
          <w:szCs w:val="22"/>
        </w:rPr>
      </w:pPr>
      <w:r>
        <w:rPr>
          <w:rFonts w:ascii="Calibri" w:hAnsi="Calibri" w:cs="Calibri"/>
          <w:i/>
          <w:iCs/>
          <w:color w:val="980000"/>
          <w:sz w:val="22"/>
          <w:szCs w:val="22"/>
        </w:rPr>
        <w:t>A common mistake would be for students to confuse how to verbally express the square root of a quantity and possibly result in two verbal expressions with minimal differences between them. This indicates the student may need more conceptual understanding of working with quantities both in translating and evaluating. The misconception may be in understanding what it means for terms to be grouped together. The student should continue to model both algebraic and verbal expressions dealing with quantities with assistance as needed.</w:t>
      </w:r>
    </w:p>
    <w:p w14:paraId="1544B505" w14:textId="41A9E8BE" w:rsidR="002E0B7A" w:rsidRPr="002E0B7A" w:rsidRDefault="002E0B7A" w:rsidP="006E26EA">
      <w:pPr>
        <w:pStyle w:val="NormalWeb"/>
        <w:numPr>
          <w:ilvl w:val="0"/>
          <w:numId w:val="21"/>
        </w:numPr>
        <w:spacing w:before="0" w:beforeAutospacing="0" w:after="0" w:afterAutospacing="0" w:line="276" w:lineRule="auto"/>
        <w:ind w:left="450" w:hanging="450"/>
        <w:textAlignment w:val="baseline"/>
        <w:rPr>
          <w:rFonts w:ascii="Calibri" w:hAnsi="Calibri" w:cs="Calibri"/>
          <w:color w:val="000000"/>
          <w:sz w:val="22"/>
          <w:szCs w:val="22"/>
        </w:rPr>
      </w:pPr>
      <w:r w:rsidRPr="002E0B7A">
        <w:rPr>
          <w:rFonts w:ascii="Calibri" w:hAnsi="Calibri" w:cs="Calibri"/>
          <w:color w:val="000000"/>
          <w:sz w:val="22"/>
          <w:szCs w:val="22"/>
        </w:rPr>
        <w:t>Write an algebraic expression for each verbal expression.</w:t>
      </w:r>
    </w:p>
    <w:p w14:paraId="66BF65FC" w14:textId="77777777" w:rsidR="002E0B7A" w:rsidRDefault="002E0B7A" w:rsidP="001564D9">
      <w:pPr>
        <w:pStyle w:val="NormalWeb"/>
        <w:spacing w:before="0" w:beforeAutospacing="0" w:after="0" w:afterAutospacing="0" w:line="276" w:lineRule="auto"/>
        <w:textAlignment w:val="baseline"/>
        <w:rPr>
          <w:rFonts w:ascii="Calibri" w:hAnsi="Calibri"/>
          <w:color w:val="000000"/>
          <w:sz w:val="22"/>
          <w:szCs w:val="22"/>
        </w:rPr>
      </w:pPr>
      <w:r>
        <w:rPr>
          <w:rFonts w:ascii="Calibri" w:hAnsi="Calibri"/>
          <w:color w:val="000000"/>
          <w:sz w:val="22"/>
          <w:szCs w:val="22"/>
        </w:rPr>
        <w:tab/>
      </w:r>
      <w:r>
        <w:rPr>
          <w:rFonts w:ascii="Calibri" w:hAnsi="Calibri"/>
          <w:color w:val="000000"/>
          <w:sz w:val="22"/>
          <w:szCs w:val="22"/>
        </w:rPr>
        <w:tab/>
      </w:r>
    </w:p>
    <w:tbl>
      <w:tblPr>
        <w:tblStyle w:val="TableGrid"/>
        <w:tblW w:w="0" w:type="auto"/>
        <w:tblLook w:val="04A0" w:firstRow="1" w:lastRow="0" w:firstColumn="1" w:lastColumn="0" w:noHBand="0" w:noVBand="1"/>
        <w:tblCaption w:val="verbal exp"/>
        <w:tblDescription w:val="Table lists verbal expressions to be translated in to algebraic expressions."/>
      </w:tblPr>
      <w:tblGrid>
        <w:gridCol w:w="4675"/>
        <w:gridCol w:w="4675"/>
      </w:tblGrid>
      <w:tr w:rsidR="002E0B7A" w14:paraId="78EE4DD3" w14:textId="77777777" w:rsidTr="009E60EC">
        <w:trPr>
          <w:tblHeader/>
        </w:trPr>
        <w:tc>
          <w:tcPr>
            <w:tcW w:w="4675" w:type="dxa"/>
            <w:shd w:val="pct15" w:color="auto" w:fill="auto"/>
          </w:tcPr>
          <w:p w14:paraId="57B857D3" w14:textId="77777777" w:rsidR="002E0B7A" w:rsidRPr="00DE42DF" w:rsidRDefault="002E0B7A" w:rsidP="001564D9">
            <w:pPr>
              <w:pStyle w:val="NormalWeb"/>
              <w:spacing w:before="0" w:beforeAutospacing="0" w:after="0" w:afterAutospacing="0" w:line="276" w:lineRule="auto"/>
              <w:jc w:val="center"/>
              <w:textAlignment w:val="baseline"/>
              <w:rPr>
                <w:rFonts w:ascii="Calibri" w:hAnsi="Calibri"/>
                <w:b/>
                <w:bCs/>
                <w:color w:val="000000"/>
                <w:sz w:val="22"/>
                <w:szCs w:val="22"/>
              </w:rPr>
            </w:pPr>
            <w:r w:rsidRPr="00DE42DF">
              <w:rPr>
                <w:rFonts w:ascii="Calibri" w:hAnsi="Calibri"/>
                <w:b/>
                <w:bCs/>
                <w:color w:val="000000"/>
                <w:sz w:val="22"/>
                <w:szCs w:val="22"/>
              </w:rPr>
              <w:t>Verbal Expression</w:t>
            </w:r>
          </w:p>
        </w:tc>
        <w:tc>
          <w:tcPr>
            <w:tcW w:w="4675" w:type="dxa"/>
            <w:shd w:val="pct15" w:color="auto" w:fill="auto"/>
          </w:tcPr>
          <w:p w14:paraId="560E2D57" w14:textId="77777777" w:rsidR="002E0B7A" w:rsidRPr="00DE42DF" w:rsidRDefault="002E0B7A" w:rsidP="001564D9">
            <w:pPr>
              <w:pStyle w:val="NormalWeb"/>
              <w:spacing w:before="0" w:beforeAutospacing="0" w:after="0" w:afterAutospacing="0" w:line="276" w:lineRule="auto"/>
              <w:jc w:val="center"/>
              <w:textAlignment w:val="baseline"/>
              <w:rPr>
                <w:rFonts w:ascii="Calibri" w:hAnsi="Calibri"/>
                <w:b/>
                <w:bCs/>
                <w:color w:val="000000"/>
                <w:sz w:val="22"/>
                <w:szCs w:val="22"/>
              </w:rPr>
            </w:pPr>
            <w:r w:rsidRPr="00DE42DF">
              <w:rPr>
                <w:rFonts w:ascii="Calibri" w:hAnsi="Calibri"/>
                <w:b/>
                <w:bCs/>
                <w:color w:val="000000"/>
                <w:sz w:val="22"/>
                <w:szCs w:val="22"/>
              </w:rPr>
              <w:t>Algebraic Expression</w:t>
            </w:r>
          </w:p>
        </w:tc>
      </w:tr>
      <w:tr w:rsidR="002E0B7A" w:rsidRPr="002E0B7A" w14:paraId="0AB5874F" w14:textId="77777777" w:rsidTr="00D9792A">
        <w:tc>
          <w:tcPr>
            <w:tcW w:w="4675" w:type="dxa"/>
          </w:tcPr>
          <w:p w14:paraId="692C9515" w14:textId="77777777" w:rsidR="002E0B7A" w:rsidRPr="002E0B7A" w:rsidRDefault="002E0B7A" w:rsidP="001564D9">
            <w:pPr>
              <w:pStyle w:val="NormalWeb"/>
              <w:spacing w:before="0" w:beforeAutospacing="0" w:after="0" w:afterAutospacing="0" w:line="276" w:lineRule="auto"/>
              <w:textAlignment w:val="baseline"/>
              <w:rPr>
                <w:rFonts w:ascii="Calibri" w:hAnsi="Calibri" w:cs="Calibri"/>
                <w:color w:val="000000"/>
                <w:sz w:val="22"/>
                <w:szCs w:val="22"/>
              </w:rPr>
            </w:pPr>
            <w:r w:rsidRPr="002E0B7A">
              <w:rPr>
                <w:rFonts w:ascii="Calibri" w:hAnsi="Calibri" w:cs="Calibri"/>
                <w:color w:val="000000"/>
                <w:sz w:val="22"/>
                <w:szCs w:val="22"/>
              </w:rPr>
              <w:t>The difference between a number and five</w:t>
            </w:r>
          </w:p>
          <w:p w14:paraId="6E60232A" w14:textId="77777777" w:rsidR="002E0B7A" w:rsidRPr="002E0B7A" w:rsidRDefault="002E0B7A" w:rsidP="001564D9">
            <w:pPr>
              <w:pStyle w:val="NormalWeb"/>
              <w:spacing w:before="0" w:beforeAutospacing="0" w:after="0" w:afterAutospacing="0" w:line="276" w:lineRule="auto"/>
              <w:textAlignment w:val="baseline"/>
              <w:rPr>
                <w:rFonts w:ascii="Calibri" w:hAnsi="Calibri" w:cs="Calibri"/>
                <w:color w:val="000000"/>
                <w:sz w:val="22"/>
                <w:szCs w:val="22"/>
              </w:rPr>
            </w:pPr>
          </w:p>
        </w:tc>
        <w:tc>
          <w:tcPr>
            <w:tcW w:w="4675" w:type="dxa"/>
          </w:tcPr>
          <w:p w14:paraId="7931E89B" w14:textId="77777777" w:rsidR="002E0B7A" w:rsidRPr="002E0B7A" w:rsidRDefault="002E0B7A" w:rsidP="001564D9">
            <w:pPr>
              <w:pStyle w:val="NormalWeb"/>
              <w:spacing w:before="0" w:beforeAutospacing="0" w:after="0" w:afterAutospacing="0" w:line="276" w:lineRule="auto"/>
              <w:textAlignment w:val="baseline"/>
              <w:rPr>
                <w:rFonts w:ascii="Calibri" w:hAnsi="Calibri" w:cs="Calibri"/>
                <w:color w:val="000000"/>
                <w:sz w:val="22"/>
                <w:szCs w:val="22"/>
              </w:rPr>
            </w:pPr>
          </w:p>
        </w:tc>
      </w:tr>
      <w:tr w:rsidR="002E0B7A" w:rsidRPr="002E0B7A" w14:paraId="6B6E7834" w14:textId="77777777" w:rsidTr="00D9792A">
        <w:tc>
          <w:tcPr>
            <w:tcW w:w="4675" w:type="dxa"/>
          </w:tcPr>
          <w:p w14:paraId="7114A50F" w14:textId="77777777" w:rsidR="002E0B7A" w:rsidRPr="002E0B7A" w:rsidRDefault="002E0B7A" w:rsidP="001564D9">
            <w:pPr>
              <w:pStyle w:val="NormalWeb"/>
              <w:spacing w:before="0" w:beforeAutospacing="0" w:after="0" w:afterAutospacing="0" w:line="276" w:lineRule="auto"/>
              <w:textAlignment w:val="baseline"/>
              <w:rPr>
                <w:rFonts w:ascii="Calibri" w:hAnsi="Calibri" w:cs="Calibri"/>
                <w:color w:val="000000"/>
                <w:sz w:val="22"/>
                <w:szCs w:val="22"/>
              </w:rPr>
            </w:pPr>
            <w:r w:rsidRPr="002E0B7A">
              <w:rPr>
                <w:rFonts w:ascii="Calibri" w:hAnsi="Calibri" w:cs="Calibri"/>
                <w:color w:val="000000"/>
                <w:sz w:val="22"/>
                <w:szCs w:val="22"/>
              </w:rPr>
              <w:t>Five less than a number</w:t>
            </w:r>
          </w:p>
          <w:p w14:paraId="400D159A" w14:textId="77777777" w:rsidR="002E0B7A" w:rsidRPr="002E0B7A" w:rsidRDefault="002E0B7A" w:rsidP="001564D9">
            <w:pPr>
              <w:pStyle w:val="NormalWeb"/>
              <w:spacing w:before="0" w:beforeAutospacing="0" w:after="0" w:afterAutospacing="0" w:line="276" w:lineRule="auto"/>
              <w:textAlignment w:val="baseline"/>
              <w:rPr>
                <w:rFonts w:ascii="Calibri" w:hAnsi="Calibri" w:cs="Calibri"/>
                <w:color w:val="000000"/>
                <w:sz w:val="22"/>
                <w:szCs w:val="22"/>
              </w:rPr>
            </w:pPr>
          </w:p>
        </w:tc>
        <w:tc>
          <w:tcPr>
            <w:tcW w:w="4675" w:type="dxa"/>
          </w:tcPr>
          <w:p w14:paraId="5102972D" w14:textId="77777777" w:rsidR="002E0B7A" w:rsidRPr="002E0B7A" w:rsidRDefault="002E0B7A" w:rsidP="001564D9">
            <w:pPr>
              <w:pStyle w:val="NormalWeb"/>
              <w:spacing w:before="0" w:beforeAutospacing="0" w:after="0" w:afterAutospacing="0" w:line="276" w:lineRule="auto"/>
              <w:textAlignment w:val="baseline"/>
              <w:rPr>
                <w:rFonts w:ascii="Calibri" w:hAnsi="Calibri" w:cs="Calibri"/>
                <w:color w:val="000000"/>
                <w:sz w:val="22"/>
                <w:szCs w:val="22"/>
              </w:rPr>
            </w:pPr>
          </w:p>
        </w:tc>
      </w:tr>
      <w:tr w:rsidR="002E0B7A" w:rsidRPr="002E0B7A" w14:paraId="6E37707F" w14:textId="77777777" w:rsidTr="00D9792A">
        <w:tc>
          <w:tcPr>
            <w:tcW w:w="4675" w:type="dxa"/>
          </w:tcPr>
          <w:p w14:paraId="08066173" w14:textId="77777777" w:rsidR="002E0B7A" w:rsidRPr="002E0B7A" w:rsidRDefault="002E0B7A" w:rsidP="001564D9">
            <w:pPr>
              <w:pStyle w:val="NormalWeb"/>
              <w:spacing w:before="0" w:beforeAutospacing="0" w:after="0" w:afterAutospacing="0" w:line="276" w:lineRule="auto"/>
              <w:textAlignment w:val="baseline"/>
              <w:rPr>
                <w:rFonts w:ascii="Calibri" w:hAnsi="Calibri" w:cs="Calibri"/>
                <w:color w:val="000000"/>
                <w:sz w:val="22"/>
                <w:szCs w:val="22"/>
              </w:rPr>
            </w:pPr>
            <w:r w:rsidRPr="002E0B7A">
              <w:rPr>
                <w:rFonts w:ascii="Calibri" w:hAnsi="Calibri" w:cs="Calibri"/>
                <w:color w:val="000000"/>
                <w:sz w:val="22"/>
                <w:szCs w:val="22"/>
              </w:rPr>
              <w:t>A number less five</w:t>
            </w:r>
          </w:p>
          <w:p w14:paraId="77D5244F" w14:textId="77777777" w:rsidR="002E0B7A" w:rsidRPr="002E0B7A" w:rsidRDefault="002E0B7A" w:rsidP="001564D9">
            <w:pPr>
              <w:pStyle w:val="NormalWeb"/>
              <w:spacing w:before="0" w:beforeAutospacing="0" w:after="0" w:afterAutospacing="0" w:line="276" w:lineRule="auto"/>
              <w:textAlignment w:val="baseline"/>
              <w:rPr>
                <w:rFonts w:ascii="Calibri" w:hAnsi="Calibri" w:cs="Calibri"/>
                <w:color w:val="000000"/>
                <w:sz w:val="22"/>
                <w:szCs w:val="22"/>
              </w:rPr>
            </w:pPr>
          </w:p>
        </w:tc>
        <w:tc>
          <w:tcPr>
            <w:tcW w:w="4675" w:type="dxa"/>
          </w:tcPr>
          <w:p w14:paraId="46DED8FE" w14:textId="77777777" w:rsidR="002E0B7A" w:rsidRPr="002E0B7A" w:rsidRDefault="002E0B7A" w:rsidP="001564D9">
            <w:pPr>
              <w:pStyle w:val="NormalWeb"/>
              <w:spacing w:before="0" w:beforeAutospacing="0" w:after="0" w:afterAutospacing="0" w:line="276" w:lineRule="auto"/>
              <w:textAlignment w:val="baseline"/>
              <w:rPr>
                <w:rFonts w:ascii="Calibri" w:hAnsi="Calibri" w:cs="Calibri"/>
                <w:color w:val="000000"/>
                <w:sz w:val="22"/>
                <w:szCs w:val="22"/>
              </w:rPr>
            </w:pPr>
          </w:p>
        </w:tc>
      </w:tr>
      <w:tr w:rsidR="002E0B7A" w:rsidRPr="002E0B7A" w14:paraId="43536E01" w14:textId="77777777" w:rsidTr="00D9792A">
        <w:tc>
          <w:tcPr>
            <w:tcW w:w="4675" w:type="dxa"/>
          </w:tcPr>
          <w:p w14:paraId="5FE3AB60" w14:textId="77777777" w:rsidR="002E0B7A" w:rsidRPr="002E0B7A" w:rsidRDefault="002E0B7A" w:rsidP="001564D9">
            <w:pPr>
              <w:pStyle w:val="NormalWeb"/>
              <w:spacing w:before="0" w:beforeAutospacing="0" w:after="0" w:afterAutospacing="0" w:line="276" w:lineRule="auto"/>
              <w:textAlignment w:val="baseline"/>
              <w:rPr>
                <w:rFonts w:ascii="Calibri" w:hAnsi="Calibri" w:cs="Calibri"/>
                <w:color w:val="000000"/>
                <w:sz w:val="22"/>
                <w:szCs w:val="22"/>
              </w:rPr>
            </w:pPr>
            <w:r w:rsidRPr="002E0B7A">
              <w:rPr>
                <w:rFonts w:ascii="Calibri" w:hAnsi="Calibri" w:cs="Calibri"/>
                <w:color w:val="000000"/>
                <w:sz w:val="22"/>
                <w:szCs w:val="22"/>
              </w:rPr>
              <w:t>The difference between five and a number</w:t>
            </w:r>
          </w:p>
          <w:p w14:paraId="3C3269CD" w14:textId="77777777" w:rsidR="002E0B7A" w:rsidRPr="002E0B7A" w:rsidRDefault="002E0B7A" w:rsidP="001564D9">
            <w:pPr>
              <w:pStyle w:val="NormalWeb"/>
              <w:spacing w:before="0" w:beforeAutospacing="0" w:after="0" w:afterAutospacing="0" w:line="276" w:lineRule="auto"/>
              <w:textAlignment w:val="baseline"/>
              <w:rPr>
                <w:rFonts w:ascii="Calibri" w:hAnsi="Calibri" w:cs="Calibri"/>
                <w:color w:val="000000"/>
                <w:sz w:val="22"/>
                <w:szCs w:val="22"/>
              </w:rPr>
            </w:pPr>
          </w:p>
        </w:tc>
        <w:tc>
          <w:tcPr>
            <w:tcW w:w="4675" w:type="dxa"/>
          </w:tcPr>
          <w:p w14:paraId="7511B4D6" w14:textId="77777777" w:rsidR="002E0B7A" w:rsidRPr="002E0B7A" w:rsidRDefault="002E0B7A" w:rsidP="001564D9">
            <w:pPr>
              <w:pStyle w:val="NormalWeb"/>
              <w:spacing w:before="0" w:beforeAutospacing="0" w:after="0" w:afterAutospacing="0" w:line="276" w:lineRule="auto"/>
              <w:textAlignment w:val="baseline"/>
              <w:rPr>
                <w:rFonts w:ascii="Calibri" w:hAnsi="Calibri" w:cs="Calibri"/>
                <w:color w:val="000000"/>
                <w:sz w:val="22"/>
                <w:szCs w:val="22"/>
              </w:rPr>
            </w:pPr>
          </w:p>
        </w:tc>
      </w:tr>
    </w:tbl>
    <w:p w14:paraId="150A7195" w14:textId="57A9FC01" w:rsidR="006279D6" w:rsidRDefault="006279D6" w:rsidP="006E26EA">
      <w:pPr>
        <w:pStyle w:val="NormalWeb"/>
        <w:spacing w:before="240" w:beforeAutospacing="0" w:after="0" w:afterAutospacing="0" w:line="276" w:lineRule="auto"/>
        <w:ind w:left="450"/>
        <w:textAlignment w:val="baseline"/>
        <w:rPr>
          <w:rFonts w:ascii="Calibri" w:hAnsi="Calibri" w:cs="Calibri"/>
          <w:i/>
          <w:iCs/>
          <w:color w:val="980000"/>
          <w:sz w:val="22"/>
          <w:szCs w:val="22"/>
        </w:rPr>
      </w:pPr>
      <w:r>
        <w:rPr>
          <w:rFonts w:ascii="Calibri" w:hAnsi="Calibri" w:cs="Calibri"/>
          <w:i/>
          <w:iCs/>
          <w:color w:val="980000"/>
          <w:sz w:val="22"/>
          <w:szCs w:val="22"/>
        </w:rPr>
        <w:t>A common error would be for students to mix up the order of subtraction (x - 5 versus 5 - x) between the variable and the number depending upon the verbal expression used (“difference between,” “less than,” or “less”</w:t>
      </w:r>
      <w:r w:rsidR="00C57D03">
        <w:rPr>
          <w:rFonts w:ascii="Calibri" w:hAnsi="Calibri" w:cs="Calibri"/>
          <w:i/>
          <w:iCs/>
          <w:color w:val="980000"/>
          <w:sz w:val="22"/>
          <w:szCs w:val="22"/>
        </w:rPr>
        <w:t>)</w:t>
      </w:r>
      <w:r>
        <w:rPr>
          <w:rFonts w:ascii="Calibri" w:hAnsi="Calibri" w:cs="Calibri"/>
          <w:i/>
          <w:iCs/>
          <w:color w:val="980000"/>
          <w:sz w:val="22"/>
          <w:szCs w:val="22"/>
        </w:rPr>
        <w:t>. The student may need to develop more conceptual understanding of these subtraction terms.  The teacher should provide additional practice with multiple examples, including numerical ones and practical situations that can be simplified to show the relationship between the term and order of the numbers.</w:t>
      </w:r>
    </w:p>
    <w:p w14:paraId="53D23297" w14:textId="0F2AD3EF" w:rsidR="006956E4" w:rsidRDefault="006956E4">
      <w:pPr>
        <w:rPr>
          <w:rFonts w:eastAsia="Times New Roman"/>
          <w:i/>
          <w:iCs/>
          <w:color w:val="980000"/>
          <w:lang w:val="en-US"/>
        </w:rPr>
      </w:pPr>
      <w:r>
        <w:rPr>
          <w:i/>
          <w:iCs/>
          <w:color w:val="980000"/>
        </w:rPr>
        <w:br w:type="page"/>
      </w:r>
    </w:p>
    <w:p w14:paraId="79112022" w14:textId="77777777" w:rsidR="006279D6" w:rsidRDefault="006279D6" w:rsidP="001564D9">
      <w:pPr>
        <w:pStyle w:val="NormalWeb"/>
        <w:spacing w:before="240" w:beforeAutospacing="0" w:after="0" w:afterAutospacing="0" w:line="276" w:lineRule="auto"/>
        <w:textAlignment w:val="baseline"/>
        <w:rPr>
          <w:rFonts w:ascii="Calibri" w:hAnsi="Calibri" w:cs="Calibri"/>
          <w:i/>
          <w:iCs/>
          <w:color w:val="980000"/>
          <w:sz w:val="22"/>
          <w:szCs w:val="22"/>
        </w:rPr>
      </w:pPr>
    </w:p>
    <w:p w14:paraId="57DF1A5B" w14:textId="40D25684" w:rsidR="002E0B7A" w:rsidRPr="002E0B7A" w:rsidRDefault="002E0B7A" w:rsidP="006E26EA">
      <w:pPr>
        <w:pStyle w:val="NormalWeb"/>
        <w:numPr>
          <w:ilvl w:val="0"/>
          <w:numId w:val="21"/>
        </w:numPr>
        <w:spacing w:before="240" w:beforeAutospacing="0" w:after="0" w:afterAutospacing="0" w:line="276" w:lineRule="auto"/>
        <w:ind w:left="450"/>
        <w:textAlignment w:val="baseline"/>
        <w:rPr>
          <w:rFonts w:ascii="Calibri" w:hAnsi="Calibri" w:cs="Calibri"/>
          <w:color w:val="000000"/>
          <w:sz w:val="22"/>
          <w:szCs w:val="22"/>
        </w:rPr>
      </w:pPr>
      <w:r w:rsidRPr="002E0B7A">
        <w:rPr>
          <w:rFonts w:ascii="Calibri" w:hAnsi="Calibri" w:cs="Calibri"/>
          <w:color w:val="000000"/>
          <w:sz w:val="22"/>
          <w:szCs w:val="22"/>
        </w:rPr>
        <w:t>Write an algebraic expression for each verbal expression.</w:t>
      </w:r>
    </w:p>
    <w:p w14:paraId="2503017B" w14:textId="65B1C4A7" w:rsidR="002E0B7A" w:rsidRDefault="002E0B7A" w:rsidP="006E26EA">
      <w:pPr>
        <w:pStyle w:val="ListParagraph"/>
        <w:numPr>
          <w:ilvl w:val="0"/>
          <w:numId w:val="23"/>
        </w:numPr>
        <w:spacing w:after="240" w:line="276" w:lineRule="auto"/>
        <w:ind w:left="810"/>
        <w:textAlignment w:val="baseline"/>
        <w:rPr>
          <w:rFonts w:ascii="Calibri" w:eastAsia="Times New Roman" w:hAnsi="Calibri" w:cs="Calibri"/>
          <w:color w:val="000000"/>
          <w:lang w:val="en-US"/>
        </w:rPr>
      </w:pPr>
      <w:r w:rsidRPr="002E0B7A">
        <w:rPr>
          <w:rFonts w:ascii="Calibri" w:eastAsia="Times New Roman" w:hAnsi="Calibri" w:cs="Calibri"/>
          <w:color w:val="000000"/>
          <w:lang w:val="en-US"/>
        </w:rPr>
        <w:t>The product of the cube root of 5 and a number</w:t>
      </w:r>
    </w:p>
    <w:p w14:paraId="6FD2200B" w14:textId="77777777" w:rsidR="004F1D4E" w:rsidRPr="002E0B7A" w:rsidRDefault="004F1D4E" w:rsidP="006E26EA">
      <w:pPr>
        <w:pStyle w:val="ListParagraph"/>
        <w:spacing w:after="240" w:line="276" w:lineRule="auto"/>
        <w:ind w:left="810"/>
        <w:textAlignment w:val="baseline"/>
        <w:rPr>
          <w:rFonts w:ascii="Calibri" w:eastAsia="Times New Roman" w:hAnsi="Calibri" w:cs="Calibri"/>
          <w:color w:val="000000"/>
          <w:lang w:val="en-US"/>
        </w:rPr>
      </w:pPr>
    </w:p>
    <w:p w14:paraId="3B5F4874" w14:textId="77777777" w:rsidR="002E0B7A" w:rsidRPr="002E0B7A" w:rsidRDefault="002E0B7A" w:rsidP="006E26EA">
      <w:pPr>
        <w:pStyle w:val="ListParagraph"/>
        <w:numPr>
          <w:ilvl w:val="0"/>
          <w:numId w:val="23"/>
        </w:numPr>
        <w:spacing w:after="120" w:line="276" w:lineRule="auto"/>
        <w:ind w:left="806"/>
        <w:textAlignment w:val="baseline"/>
        <w:rPr>
          <w:rFonts w:ascii="Calibri" w:eastAsia="Times New Roman" w:hAnsi="Calibri" w:cs="Calibri"/>
          <w:color w:val="000000"/>
          <w:lang w:val="en-US"/>
        </w:rPr>
      </w:pPr>
      <w:r w:rsidRPr="002E0B7A">
        <w:rPr>
          <w:rFonts w:ascii="Calibri" w:eastAsia="Times New Roman" w:hAnsi="Calibri" w:cs="Calibri"/>
          <w:color w:val="000000"/>
          <w:lang w:val="en-US"/>
        </w:rPr>
        <w:t>The quotient of a number cubed and five</w:t>
      </w:r>
    </w:p>
    <w:p w14:paraId="4DC7AC4B" w14:textId="74434B60" w:rsidR="002E0B7A" w:rsidRPr="002E0B7A" w:rsidRDefault="002E0B7A" w:rsidP="006E26EA">
      <w:pPr>
        <w:spacing w:before="240" w:after="120" w:line="276" w:lineRule="auto"/>
        <w:ind w:left="446"/>
        <w:rPr>
          <w:rFonts w:ascii="Times New Roman" w:eastAsia="Times New Roman" w:hAnsi="Times New Roman" w:cs="Times New Roman"/>
          <w:sz w:val="24"/>
          <w:szCs w:val="24"/>
          <w:lang w:val="en-US"/>
        </w:rPr>
      </w:pPr>
      <w:r>
        <w:rPr>
          <w:rFonts w:eastAsia="Times New Roman"/>
          <w:i/>
          <w:iCs/>
          <w:color w:val="980000"/>
          <w:lang w:val="en-US"/>
        </w:rPr>
        <w:t xml:space="preserve">A common error for students is to </w:t>
      </w:r>
      <w:r w:rsidRPr="002E0B7A">
        <w:rPr>
          <w:rFonts w:eastAsia="Times New Roman"/>
          <w:i/>
          <w:iCs/>
          <w:color w:val="980000"/>
          <w:lang w:val="en-US"/>
        </w:rPr>
        <w:t xml:space="preserve">confuse “cubed” and “cube root” and respond with </w:t>
      </w:r>
      <m:oMath>
        <m:sSup>
          <m:sSupPr>
            <m:ctrlPr>
              <w:rPr>
                <w:rFonts w:ascii="Cambria Math" w:eastAsia="Times New Roman" w:hAnsi="Cambria Math"/>
                <w:i/>
                <w:iCs/>
                <w:color w:val="980000"/>
                <w:lang w:val="en-US"/>
              </w:rPr>
            </m:ctrlPr>
          </m:sSupPr>
          <m:e>
            <m:r>
              <w:rPr>
                <w:rFonts w:ascii="Cambria Math" w:eastAsia="Times New Roman" w:hAnsi="Cambria Math"/>
                <w:color w:val="980000"/>
                <w:lang w:val="en-US"/>
              </w:rPr>
              <m:t>5</m:t>
            </m:r>
          </m:e>
          <m:sup>
            <m:r>
              <w:rPr>
                <w:rFonts w:ascii="Cambria Math" w:eastAsia="Times New Roman" w:hAnsi="Cambria Math"/>
                <w:color w:val="980000"/>
                <w:lang w:val="en-US"/>
              </w:rPr>
              <m:t>3</m:t>
            </m:r>
          </m:sup>
        </m:sSup>
        <m:r>
          <w:rPr>
            <w:rFonts w:ascii="Cambria Math" w:eastAsia="Times New Roman" w:hAnsi="Cambria Math"/>
            <w:color w:val="980000"/>
            <w:lang w:val="en-US"/>
          </w:rPr>
          <m:t>n</m:t>
        </m:r>
      </m:oMath>
      <w:r w:rsidRPr="002E0B7A">
        <w:rPr>
          <w:rFonts w:eastAsia="Times New Roman"/>
          <w:i/>
          <w:iCs/>
          <w:color w:val="980000"/>
          <w:lang w:val="en-US"/>
        </w:rPr>
        <w:t xml:space="preserve"> or </w:t>
      </w:r>
      <m:oMath>
        <m:f>
          <m:fPr>
            <m:ctrlPr>
              <w:rPr>
                <w:rFonts w:ascii="Cambria Math" w:eastAsia="Times New Roman" w:hAnsi="Cambria Math"/>
                <w:i/>
                <w:iCs/>
                <w:color w:val="980000"/>
                <w:lang w:val="en-US"/>
              </w:rPr>
            </m:ctrlPr>
          </m:fPr>
          <m:num>
            <m:rad>
              <m:radPr>
                <m:ctrlPr>
                  <w:rPr>
                    <w:rFonts w:ascii="Cambria Math" w:eastAsia="Times New Roman" w:hAnsi="Cambria Math"/>
                    <w:i/>
                    <w:iCs/>
                    <w:color w:val="980000"/>
                    <w:lang w:val="en-US"/>
                  </w:rPr>
                </m:ctrlPr>
              </m:radPr>
              <m:deg>
                <m:r>
                  <w:rPr>
                    <w:rFonts w:ascii="Cambria Math" w:eastAsia="Times New Roman" w:hAnsi="Cambria Math"/>
                    <w:color w:val="980000"/>
                  </w:rPr>
                  <m:t>3</m:t>
                </m:r>
              </m:deg>
              <m:e>
                <m:r>
                  <w:rPr>
                    <w:rFonts w:ascii="Cambria Math" w:eastAsia="Times New Roman" w:hAnsi="Cambria Math"/>
                    <w:color w:val="980000"/>
                    <w:lang w:val="en-US"/>
                  </w:rPr>
                  <m:t>n</m:t>
                </m:r>
              </m:e>
            </m:rad>
          </m:num>
          <m:den>
            <m:r>
              <w:rPr>
                <w:rFonts w:ascii="Cambria Math" w:eastAsia="Times New Roman" w:hAnsi="Cambria Math"/>
                <w:color w:val="980000"/>
                <w:lang w:val="en-US"/>
              </w:rPr>
              <m:t>5</m:t>
            </m:r>
          </m:den>
        </m:f>
      </m:oMath>
      <w:r w:rsidRPr="002E0B7A">
        <w:rPr>
          <w:rFonts w:eastAsia="Times New Roman"/>
          <w:i/>
          <w:iCs/>
          <w:color w:val="980000"/>
          <w:lang w:val="en-US"/>
        </w:rPr>
        <w:t>. This indicates the student may need more conceptual understanding of the difference between exponents and roots. The teacher should revisit the concept of the relationship between exponents and their corresponding inverse operations.</w:t>
      </w:r>
    </w:p>
    <w:p w14:paraId="0029A8E5" w14:textId="77777777" w:rsidR="002E0B7A" w:rsidRPr="002E0B7A" w:rsidRDefault="002E0B7A" w:rsidP="006E26EA">
      <w:pPr>
        <w:spacing w:before="240" w:after="240" w:line="276" w:lineRule="auto"/>
        <w:ind w:left="450"/>
        <w:rPr>
          <w:rFonts w:ascii="Times New Roman" w:eastAsia="Times New Roman" w:hAnsi="Times New Roman" w:cs="Times New Roman"/>
          <w:sz w:val="24"/>
          <w:szCs w:val="24"/>
          <w:lang w:val="en-US"/>
        </w:rPr>
      </w:pPr>
      <w:r w:rsidRPr="002E0B7A">
        <w:rPr>
          <w:rFonts w:eastAsia="Times New Roman"/>
          <w:i/>
          <w:iCs/>
          <w:color w:val="980000"/>
          <w:lang w:val="en-US"/>
        </w:rPr>
        <w:t>A student may also confuse the terms “product” and “quotient” and use the wrong operation to represent them. The teacher should provide additional practice and examples with the vocabulary of product and quotient to reinforce the terms.</w:t>
      </w:r>
    </w:p>
    <w:p w14:paraId="66664A51" w14:textId="2BA355AD" w:rsidR="006279D6" w:rsidRPr="006279D6" w:rsidRDefault="006279D6" w:rsidP="006E26EA">
      <w:pPr>
        <w:pStyle w:val="NormalWeb"/>
        <w:numPr>
          <w:ilvl w:val="0"/>
          <w:numId w:val="21"/>
        </w:numPr>
        <w:spacing w:before="240" w:beforeAutospacing="0" w:after="0" w:afterAutospacing="0" w:line="276" w:lineRule="auto"/>
        <w:ind w:left="450"/>
        <w:rPr>
          <w:rFonts w:asciiTheme="minorHAnsi" w:hAnsiTheme="minorHAnsi" w:cstheme="minorHAnsi"/>
        </w:rPr>
      </w:pPr>
      <w:r w:rsidRPr="006279D6">
        <w:rPr>
          <w:rFonts w:asciiTheme="minorHAnsi" w:hAnsiTheme="minorHAnsi" w:cstheme="minorHAnsi"/>
          <w:color w:val="222222"/>
          <w:sz w:val="22"/>
          <w:szCs w:val="22"/>
          <w:shd w:val="clear" w:color="auto" w:fill="FFFFFF"/>
        </w:rPr>
        <w:t>A high school is having a can food drive.</w:t>
      </w:r>
    </w:p>
    <w:p w14:paraId="7D3DF9A3" w14:textId="77777777" w:rsidR="006279D6" w:rsidRPr="006279D6" w:rsidRDefault="006279D6" w:rsidP="003C1A07">
      <w:pPr>
        <w:numPr>
          <w:ilvl w:val="0"/>
          <w:numId w:val="17"/>
        </w:numPr>
        <w:spacing w:after="0" w:line="276" w:lineRule="auto"/>
        <w:ind w:left="1080"/>
        <w:textAlignment w:val="baseline"/>
        <w:rPr>
          <w:rFonts w:asciiTheme="minorHAnsi" w:eastAsia="Times New Roman" w:hAnsiTheme="minorHAnsi" w:cstheme="minorHAnsi"/>
          <w:color w:val="222222"/>
          <w:lang w:val="en-US"/>
        </w:rPr>
      </w:pPr>
      <w:r w:rsidRPr="006279D6">
        <w:rPr>
          <w:rFonts w:asciiTheme="minorHAnsi" w:eastAsia="Times New Roman" w:hAnsiTheme="minorHAnsi" w:cstheme="minorHAnsi"/>
          <w:color w:val="222222"/>
          <w:shd w:val="clear" w:color="auto" w:fill="FFFFFF"/>
          <w:lang w:val="en-US"/>
        </w:rPr>
        <w:t>The freshman class collected 54 more cans than the sophomore class.</w:t>
      </w:r>
    </w:p>
    <w:p w14:paraId="4D9ED7DA" w14:textId="77777777" w:rsidR="006279D6" w:rsidRPr="006279D6" w:rsidRDefault="006279D6" w:rsidP="003C1A07">
      <w:pPr>
        <w:numPr>
          <w:ilvl w:val="0"/>
          <w:numId w:val="17"/>
        </w:numPr>
        <w:spacing w:after="0" w:line="276" w:lineRule="auto"/>
        <w:ind w:left="1080"/>
        <w:textAlignment w:val="baseline"/>
        <w:rPr>
          <w:rFonts w:asciiTheme="minorHAnsi" w:eastAsia="Times New Roman" w:hAnsiTheme="minorHAnsi" w:cstheme="minorHAnsi"/>
          <w:color w:val="222222"/>
          <w:lang w:val="en-US"/>
        </w:rPr>
      </w:pPr>
      <w:r w:rsidRPr="006279D6">
        <w:rPr>
          <w:rFonts w:asciiTheme="minorHAnsi" w:eastAsia="Times New Roman" w:hAnsiTheme="minorHAnsi" w:cstheme="minorHAnsi"/>
          <w:color w:val="222222"/>
          <w:shd w:val="clear" w:color="auto" w:fill="FFFFFF"/>
          <w:lang w:val="en-US"/>
        </w:rPr>
        <w:t>The junior class collected three times the number of cans collected by the sophomore class.</w:t>
      </w:r>
    </w:p>
    <w:p w14:paraId="61CBA6ED" w14:textId="77777777" w:rsidR="006279D6" w:rsidRPr="006279D6" w:rsidRDefault="006279D6" w:rsidP="003C1A07">
      <w:pPr>
        <w:numPr>
          <w:ilvl w:val="0"/>
          <w:numId w:val="17"/>
        </w:numPr>
        <w:spacing w:after="0" w:line="276" w:lineRule="auto"/>
        <w:ind w:left="1080"/>
        <w:textAlignment w:val="baseline"/>
        <w:rPr>
          <w:rFonts w:asciiTheme="minorHAnsi" w:eastAsia="Times New Roman" w:hAnsiTheme="minorHAnsi" w:cstheme="minorHAnsi"/>
          <w:color w:val="222222"/>
          <w:lang w:val="en-US"/>
        </w:rPr>
      </w:pPr>
      <w:r w:rsidRPr="006279D6">
        <w:rPr>
          <w:rFonts w:asciiTheme="minorHAnsi" w:eastAsia="Times New Roman" w:hAnsiTheme="minorHAnsi" w:cstheme="minorHAnsi"/>
          <w:color w:val="222222"/>
          <w:shd w:val="clear" w:color="auto" w:fill="FFFFFF"/>
          <w:lang w:val="en-US"/>
        </w:rPr>
        <w:t>The senior class collected ten cans less than the sophomore class.</w:t>
      </w:r>
    </w:p>
    <w:p w14:paraId="71F4FEE8" w14:textId="5CCFBF0B" w:rsidR="002E0B7A" w:rsidRPr="004F1D4E" w:rsidRDefault="006279D6" w:rsidP="003C1A07">
      <w:pPr>
        <w:spacing w:after="120" w:line="276" w:lineRule="auto"/>
        <w:ind w:left="720"/>
        <w:rPr>
          <w:color w:val="222222"/>
          <w:shd w:val="clear" w:color="auto" w:fill="FFFFFF"/>
        </w:rPr>
      </w:pPr>
      <w:r w:rsidRPr="006279D6">
        <w:rPr>
          <w:rFonts w:asciiTheme="minorHAnsi" w:eastAsia="Times New Roman" w:hAnsiTheme="minorHAnsi" w:cstheme="minorHAnsi"/>
          <w:color w:val="222222"/>
          <w:shd w:val="clear" w:color="auto" w:fill="FFFFFF"/>
          <w:lang w:val="en-US"/>
        </w:rPr>
        <w:t>Write</w:t>
      </w:r>
      <w:r w:rsidRPr="006279D6">
        <w:rPr>
          <w:rFonts w:eastAsia="Times New Roman"/>
          <w:color w:val="222222"/>
          <w:shd w:val="clear" w:color="auto" w:fill="FFFFFF"/>
          <w:lang w:val="en-US"/>
        </w:rPr>
        <w:t xml:space="preserve"> an </w:t>
      </w:r>
      <w:r>
        <w:rPr>
          <w:rFonts w:eastAsia="Times New Roman"/>
          <w:color w:val="222222"/>
          <w:shd w:val="clear" w:color="auto" w:fill="FFFFFF"/>
          <w:lang w:val="en-US"/>
        </w:rPr>
        <w:t xml:space="preserve">algebraic </w:t>
      </w:r>
      <w:r w:rsidRPr="006279D6">
        <w:rPr>
          <w:rFonts w:eastAsia="Times New Roman"/>
          <w:color w:val="222222"/>
          <w:shd w:val="clear" w:color="auto" w:fill="FFFFFF"/>
          <w:lang w:val="en-US"/>
        </w:rPr>
        <w:t>expression in one variable to model the total number of cans collected at the school.</w:t>
      </w:r>
    </w:p>
    <w:p w14:paraId="6D7028FF" w14:textId="20B14CCF" w:rsidR="002E0B7A" w:rsidRPr="00A02F8F" w:rsidRDefault="006279D6" w:rsidP="003C1A07">
      <w:pPr>
        <w:spacing w:line="276" w:lineRule="auto"/>
        <w:ind w:left="450"/>
        <w:rPr>
          <w:rFonts w:asciiTheme="minorHAnsi" w:hAnsiTheme="minorHAnsi" w:cstheme="minorHAnsi"/>
        </w:rPr>
      </w:pPr>
      <w:r>
        <w:rPr>
          <w:i/>
          <w:iCs/>
          <w:color w:val="990000"/>
          <w:shd w:val="clear" w:color="auto" w:fill="FFFFFF"/>
        </w:rPr>
        <w:t>A common error for students is they will struggle to determine which class represents x.  This may indicate students need help with organizing the information.  It may help to have students create a chart to organize information from the problem and list each class separately. This will help them to express the other classes in terms of x.</w:t>
      </w:r>
    </w:p>
    <w:sectPr w:rsidR="002E0B7A" w:rsidRPr="00A02F8F" w:rsidSect="004E7483">
      <w:footerReference w:type="default" r:id="rId24"/>
      <w:footerReference w:type="first" r:id="rId25"/>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055D1" w14:textId="77777777" w:rsidR="00552F4A" w:rsidRDefault="00552F4A" w:rsidP="009E5F9A">
      <w:pPr>
        <w:spacing w:after="0" w:line="240" w:lineRule="auto"/>
      </w:pPr>
      <w:r>
        <w:separator/>
      </w:r>
    </w:p>
  </w:endnote>
  <w:endnote w:type="continuationSeparator" w:id="0">
    <w:p w14:paraId="0AE5CF0A" w14:textId="77777777" w:rsidR="00552F4A" w:rsidRDefault="00552F4A" w:rsidP="009E5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32727" w14:textId="412D4D6B" w:rsidR="009E5F9A" w:rsidRDefault="009E5F9A" w:rsidP="009E5F9A">
    <w:pPr>
      <w:pStyle w:val="Footer"/>
      <w:tabs>
        <w:tab w:val="clear" w:pos="9360"/>
        <w:tab w:val="right" w:pos="10800"/>
      </w:tabs>
    </w:pPr>
    <w:r>
      <w:t>Virginia Department of Education</w:t>
    </w:r>
    <w:r>
      <w:tab/>
    </w:r>
    <w:r>
      <w:tab/>
      <w:t>August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7212C" w14:textId="77777777" w:rsidR="004E7483" w:rsidRDefault="004E7483" w:rsidP="004E7483">
    <w:pPr>
      <w:pStyle w:val="Footer"/>
      <w:tabs>
        <w:tab w:val="clear" w:pos="9360"/>
        <w:tab w:val="right" w:pos="10710"/>
      </w:tabs>
      <w:spacing w:after="120"/>
    </w:pPr>
    <w:r>
      <w:t>Virginia Department of Education</w:t>
    </w:r>
    <w:r>
      <w:tab/>
    </w:r>
    <w:r>
      <w:tab/>
      <w:t>August 2020</w:t>
    </w:r>
  </w:p>
  <w:p w14:paraId="4715FCE2" w14:textId="21B2D666" w:rsidR="004E7483" w:rsidRDefault="004E7483" w:rsidP="004E7483">
    <w:pPr>
      <w:pStyle w:val="Footer"/>
      <w:tabs>
        <w:tab w:val="clear" w:pos="9360"/>
        <w:tab w:val="right" w:pos="1071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522B7" w14:textId="77777777" w:rsidR="00552F4A" w:rsidRDefault="00552F4A" w:rsidP="009E5F9A">
      <w:pPr>
        <w:spacing w:after="0" w:line="240" w:lineRule="auto"/>
      </w:pPr>
      <w:r>
        <w:separator/>
      </w:r>
    </w:p>
  </w:footnote>
  <w:footnote w:type="continuationSeparator" w:id="0">
    <w:p w14:paraId="585862F2" w14:textId="77777777" w:rsidR="00552F4A" w:rsidRDefault="00552F4A" w:rsidP="009E5F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0134A2E"/>
    <w:multiLevelType w:val="hybridMultilevel"/>
    <w:tmpl w:val="6CE02EF4"/>
    <w:lvl w:ilvl="0" w:tplc="2E14228C">
      <w:start w:val="1"/>
      <w:numFmt w:val="lowerLetter"/>
      <w:lvlText w:val="%1)"/>
      <w:lvlJc w:val="left"/>
      <w:pPr>
        <w:ind w:left="810" w:hanging="360"/>
      </w:pPr>
      <w:rPr>
        <w:rFonts w:asciiTheme="minorHAnsi" w:hAnsiTheme="minorHAnsi" w:cstheme="minorHAnsi"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CB04818"/>
    <w:multiLevelType w:val="hybridMultilevel"/>
    <w:tmpl w:val="D294298A"/>
    <w:lvl w:ilvl="0" w:tplc="1DB28ED2">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EB5584"/>
    <w:multiLevelType w:val="multilevel"/>
    <w:tmpl w:val="D94024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01086A"/>
    <w:multiLevelType w:val="hybridMultilevel"/>
    <w:tmpl w:val="71E276DE"/>
    <w:lvl w:ilvl="0" w:tplc="997EEE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57702A3"/>
    <w:multiLevelType w:val="multilevel"/>
    <w:tmpl w:val="DAB87CB8"/>
    <w:lvl w:ilvl="0">
      <w:start w:val="1"/>
      <w:numFmt w:val="bullet"/>
      <w:lvlText w:val="●"/>
      <w:lvlJc w:val="left"/>
      <w:pPr>
        <w:ind w:left="720" w:hanging="360"/>
      </w:pPr>
      <w:rPr>
        <w:rFonts w:asciiTheme="minorHAnsi" w:eastAsia="Noto Sans Symbols" w:hAnsiTheme="minorHAnsi" w:cstheme="minorHAnsi" w:hint="default"/>
      </w:rPr>
    </w:lvl>
    <w:lvl w:ilvl="1">
      <w:start w:val="1"/>
      <w:numFmt w:val="bullet"/>
      <w:lvlText w:val="o"/>
      <w:lvlJc w:val="left"/>
      <w:pPr>
        <w:ind w:left="1440" w:hanging="360"/>
      </w:pPr>
      <w:rPr>
        <w:rFonts w:asciiTheme="minorHAnsi" w:eastAsia="Courier New" w:hAnsiTheme="minorHAnsi" w:cstheme="minorHAnsi"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9277C8E"/>
    <w:multiLevelType w:val="multilevel"/>
    <w:tmpl w:val="37C04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524A86"/>
    <w:multiLevelType w:val="multilevel"/>
    <w:tmpl w:val="6E4E42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094AD1"/>
    <w:multiLevelType w:val="hybridMultilevel"/>
    <w:tmpl w:val="3D764258"/>
    <w:lvl w:ilvl="0" w:tplc="997EEE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7469E2"/>
    <w:multiLevelType w:val="hybridMultilevel"/>
    <w:tmpl w:val="C08EBD76"/>
    <w:lvl w:ilvl="0" w:tplc="997EEE7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D8C6D07"/>
    <w:multiLevelType w:val="hybridMultilevel"/>
    <w:tmpl w:val="DD5210F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24B73AB"/>
    <w:multiLevelType w:val="hybridMultilevel"/>
    <w:tmpl w:val="5DF03CD2"/>
    <w:lvl w:ilvl="0" w:tplc="997EEE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6505864"/>
    <w:multiLevelType w:val="hybridMultilevel"/>
    <w:tmpl w:val="9B9053F0"/>
    <w:lvl w:ilvl="0" w:tplc="FEB401C2">
      <w:start w:val="1"/>
      <w:numFmt w:val="bullet"/>
      <w:pStyle w:val="ColumnBullet"/>
      <w:lvlText w:val=""/>
      <w:lvlJc w:val="left"/>
      <w:pPr>
        <w:tabs>
          <w:tab w:val="num" w:pos="360"/>
        </w:tabs>
        <w:ind w:left="360" w:hanging="360"/>
      </w:pPr>
      <w:rPr>
        <w:rFonts w:ascii="Symbol" w:hAnsi="Symbol" w:hint="default"/>
        <w:strike w:val="0"/>
        <w:dstrike w:val="0"/>
      </w:rPr>
    </w:lvl>
    <w:lvl w:ilvl="1" w:tplc="06DA1742">
      <w:start w:val="1"/>
      <w:numFmt w:val="bullet"/>
      <w:lvlText w:val="­"/>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A66207"/>
    <w:multiLevelType w:val="hybridMultilevel"/>
    <w:tmpl w:val="3732E12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15:restartNumberingAfterBreak="0">
    <w:nsid w:val="78CF5CC9"/>
    <w:multiLevelType w:val="hybridMultilevel"/>
    <w:tmpl w:val="3732E12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A613B8B"/>
    <w:multiLevelType w:val="multilevel"/>
    <w:tmpl w:val="F9EC6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F5F3D13"/>
    <w:multiLevelType w:val="hybridMultilevel"/>
    <w:tmpl w:val="E70EAF08"/>
    <w:lvl w:ilvl="0" w:tplc="6BF2A47C">
      <w:start w:val="1"/>
      <w:numFmt w:val="decimal"/>
      <w:lvlText w:val="%1."/>
      <w:lvlJc w:val="left"/>
      <w:pPr>
        <w:ind w:left="670" w:hanging="67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7"/>
  </w:num>
  <w:num w:numId="3">
    <w:abstractNumId w:val="3"/>
  </w:num>
  <w:num w:numId="4">
    <w:abstractNumId w:val="15"/>
  </w:num>
  <w:num w:numId="5">
    <w:abstractNumId w:val="18"/>
  </w:num>
  <w:num w:numId="6">
    <w:abstractNumId w:val="14"/>
  </w:num>
  <w:num w:numId="7">
    <w:abstractNumId w:val="0"/>
  </w:num>
  <w:num w:numId="8">
    <w:abstractNumId w:val="16"/>
  </w:num>
  <w:num w:numId="9">
    <w:abstractNumId w:val="6"/>
  </w:num>
  <w:num w:numId="10">
    <w:abstractNumId w:val="7"/>
  </w:num>
  <w:num w:numId="11">
    <w:abstractNumId w:val="20"/>
  </w:num>
  <w:num w:numId="12">
    <w:abstractNumId w:val="5"/>
  </w:num>
  <w:num w:numId="13">
    <w:abstractNumId w:val="5"/>
  </w:num>
  <w:num w:numId="14">
    <w:abstractNumId w:val="9"/>
  </w:num>
  <w:num w:numId="15">
    <w:abstractNumId w:val="17"/>
  </w:num>
  <w:num w:numId="16">
    <w:abstractNumId w:val="19"/>
  </w:num>
  <w:num w:numId="17">
    <w:abstractNumId w:val="8"/>
  </w:num>
  <w:num w:numId="18">
    <w:abstractNumId w:val="4"/>
  </w:num>
  <w:num w:numId="19">
    <w:abstractNumId w:val="10"/>
  </w:num>
  <w:num w:numId="20">
    <w:abstractNumId w:val="12"/>
  </w:num>
  <w:num w:numId="21">
    <w:abstractNumId w:val="21"/>
  </w:num>
  <w:num w:numId="22">
    <w:abstractNumId w:val="2"/>
  </w:num>
  <w:num w:numId="23">
    <w:abstractNumId w:val="1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B7449"/>
    <w:rsid w:val="001564D9"/>
    <w:rsid w:val="00206D4E"/>
    <w:rsid w:val="002820BE"/>
    <w:rsid w:val="002A3CCB"/>
    <w:rsid w:val="002E0B7A"/>
    <w:rsid w:val="002E5567"/>
    <w:rsid w:val="00350F07"/>
    <w:rsid w:val="003C1A07"/>
    <w:rsid w:val="0049757D"/>
    <w:rsid w:val="004C6122"/>
    <w:rsid w:val="004E7483"/>
    <w:rsid w:val="004F1D4E"/>
    <w:rsid w:val="00523011"/>
    <w:rsid w:val="00552F4A"/>
    <w:rsid w:val="00576E2C"/>
    <w:rsid w:val="005815CC"/>
    <w:rsid w:val="00626625"/>
    <w:rsid w:val="006279D6"/>
    <w:rsid w:val="0063015D"/>
    <w:rsid w:val="00682950"/>
    <w:rsid w:val="006956E4"/>
    <w:rsid w:val="006E26EA"/>
    <w:rsid w:val="0070115F"/>
    <w:rsid w:val="00736E1C"/>
    <w:rsid w:val="007D0164"/>
    <w:rsid w:val="007D1F1E"/>
    <w:rsid w:val="00811AD6"/>
    <w:rsid w:val="009B1857"/>
    <w:rsid w:val="009E56EB"/>
    <w:rsid w:val="009E5F9A"/>
    <w:rsid w:val="009E60EC"/>
    <w:rsid w:val="00A02F8F"/>
    <w:rsid w:val="00A126CC"/>
    <w:rsid w:val="00A2490F"/>
    <w:rsid w:val="00AD160F"/>
    <w:rsid w:val="00B73079"/>
    <w:rsid w:val="00B941BD"/>
    <w:rsid w:val="00B95F72"/>
    <w:rsid w:val="00BC69EA"/>
    <w:rsid w:val="00C54372"/>
    <w:rsid w:val="00C57D03"/>
    <w:rsid w:val="00D01C0E"/>
    <w:rsid w:val="00DE42DF"/>
    <w:rsid w:val="00E979DA"/>
    <w:rsid w:val="00EF1C4C"/>
    <w:rsid w:val="00F072DB"/>
    <w:rsid w:val="00F50D66"/>
    <w:rsid w:val="00F72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3565E"/>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UnresolvedMention1">
    <w:name w:val="Unresolved Mention1"/>
    <w:basedOn w:val="DefaultParagraphFont"/>
    <w:uiPriority w:val="99"/>
    <w:semiHidden/>
    <w:unhideWhenUsed/>
    <w:rsid w:val="009E56EB"/>
    <w:rPr>
      <w:color w:val="605E5C"/>
      <w:shd w:val="clear" w:color="auto" w:fill="E1DFDD"/>
    </w:rPr>
  </w:style>
  <w:style w:type="paragraph" w:customStyle="1" w:styleId="SOLBullet">
    <w:name w:val="SOL Bullet"/>
    <w:basedOn w:val="Normal"/>
    <w:next w:val="Normal"/>
    <w:link w:val="SOLBulletChar"/>
    <w:rsid w:val="009E56EB"/>
    <w:pPr>
      <w:tabs>
        <w:tab w:val="left" w:pos="-1440"/>
      </w:tabs>
      <w:spacing w:after="0" w:line="240" w:lineRule="auto"/>
      <w:ind w:left="1440" w:hanging="360"/>
    </w:pPr>
    <w:rPr>
      <w:rFonts w:ascii="Times New Roman" w:eastAsia="Times" w:hAnsi="Times New Roman" w:cs="Times New Roman"/>
      <w:b/>
      <w:color w:val="000000"/>
      <w:sz w:val="24"/>
      <w:szCs w:val="20"/>
      <w:lang w:val="en-US"/>
    </w:rPr>
  </w:style>
  <w:style w:type="character" w:customStyle="1" w:styleId="SOLBulletChar">
    <w:name w:val="SOL Bullet Char"/>
    <w:basedOn w:val="DefaultParagraphFont"/>
    <w:link w:val="SOLBullet"/>
    <w:rsid w:val="009E56EB"/>
    <w:rPr>
      <w:rFonts w:ascii="Times New Roman" w:eastAsia="Times" w:hAnsi="Times New Roman" w:cs="Times New Roman"/>
      <w:b/>
      <w:color w:val="000000"/>
      <w:sz w:val="24"/>
      <w:szCs w:val="20"/>
      <w:lang w:val="en-US"/>
    </w:rPr>
  </w:style>
  <w:style w:type="paragraph" w:customStyle="1" w:styleId="Topic">
    <w:name w:val="Topic"/>
    <w:basedOn w:val="Heading6"/>
    <w:rsid w:val="009E56EB"/>
    <w:pPr>
      <w:keepLines w:val="0"/>
      <w:pageBreakBefore/>
      <w:spacing w:before="120" w:after="0" w:line="240" w:lineRule="auto"/>
      <w:ind w:right="274"/>
      <w:jc w:val="right"/>
    </w:pPr>
    <w:rPr>
      <w:rFonts w:ascii="Times New Roman" w:eastAsia="Times" w:hAnsi="Times New Roman" w:cs="Times New Roman"/>
      <w:caps/>
      <w:sz w:val="28"/>
      <w:lang w:val="en-US"/>
    </w:rPr>
  </w:style>
  <w:style w:type="paragraph" w:customStyle="1" w:styleId="ColumnBullet">
    <w:name w:val="Column Bullet"/>
    <w:basedOn w:val="Normal"/>
    <w:rsid w:val="009E56EB"/>
    <w:pPr>
      <w:numPr>
        <w:numId w:val="8"/>
      </w:numPr>
      <w:spacing w:after="240" w:line="240" w:lineRule="auto"/>
      <w:ind w:right="346"/>
    </w:pPr>
    <w:rPr>
      <w:rFonts w:ascii="Times New Roman" w:eastAsia="Times" w:hAnsi="Times New Roman" w:cs="Times New Roman"/>
      <w:sz w:val="24"/>
      <w:szCs w:val="20"/>
      <w:lang w:val="en-US"/>
    </w:rPr>
  </w:style>
  <w:style w:type="paragraph" w:customStyle="1" w:styleId="SOLNumber">
    <w:name w:val="SOL Number"/>
    <w:basedOn w:val="Normal"/>
    <w:link w:val="SOLNumberChar"/>
    <w:rsid w:val="00682950"/>
    <w:pPr>
      <w:autoSpaceDE w:val="0"/>
      <w:autoSpaceDN w:val="0"/>
      <w:adjustRightInd w:val="0"/>
      <w:spacing w:after="0" w:line="240" w:lineRule="auto"/>
      <w:ind w:left="1080" w:hanging="1080"/>
    </w:pPr>
    <w:rPr>
      <w:rFonts w:ascii="Times New Roman" w:eastAsia="Times New Roman" w:hAnsi="Times New Roman" w:cs="Times New Roman"/>
      <w:sz w:val="24"/>
      <w:szCs w:val="24"/>
      <w:lang w:val="en-US"/>
    </w:rPr>
  </w:style>
  <w:style w:type="character" w:customStyle="1" w:styleId="SOLNumberChar">
    <w:name w:val="SOL Number Char"/>
    <w:basedOn w:val="DefaultParagraphFont"/>
    <w:link w:val="SOLNumber"/>
    <w:rsid w:val="00682950"/>
    <w:rPr>
      <w:rFonts w:ascii="Times New Roman" w:eastAsia="Times New Roman" w:hAnsi="Times New Roman" w:cs="Times New Roman"/>
      <w:sz w:val="24"/>
      <w:szCs w:val="24"/>
      <w:lang w:val="en-US"/>
    </w:rPr>
  </w:style>
  <w:style w:type="character" w:customStyle="1" w:styleId="filetype">
    <w:name w:val="file_type"/>
    <w:basedOn w:val="DefaultParagraphFont"/>
    <w:rsid w:val="00523011"/>
  </w:style>
  <w:style w:type="paragraph" w:styleId="NormalWeb">
    <w:name w:val="Normal (Web)"/>
    <w:basedOn w:val="Normal"/>
    <w:uiPriority w:val="99"/>
    <w:semiHidden/>
    <w:unhideWhenUsed/>
    <w:rsid w:val="007D016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7D0164"/>
    <w:rPr>
      <w:color w:val="808080"/>
    </w:rPr>
  </w:style>
  <w:style w:type="character" w:customStyle="1" w:styleId="apple-tab-span">
    <w:name w:val="apple-tab-span"/>
    <w:basedOn w:val="DefaultParagraphFont"/>
    <w:rsid w:val="006279D6"/>
  </w:style>
  <w:style w:type="paragraph" w:styleId="Header">
    <w:name w:val="header"/>
    <w:basedOn w:val="Normal"/>
    <w:link w:val="HeaderChar"/>
    <w:uiPriority w:val="99"/>
    <w:unhideWhenUsed/>
    <w:rsid w:val="009E5F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F9A"/>
  </w:style>
  <w:style w:type="paragraph" w:styleId="Footer">
    <w:name w:val="footer"/>
    <w:basedOn w:val="Normal"/>
    <w:link w:val="FooterChar"/>
    <w:uiPriority w:val="99"/>
    <w:unhideWhenUsed/>
    <w:rsid w:val="009E5F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F9A"/>
  </w:style>
  <w:style w:type="character" w:styleId="UnresolvedMention">
    <w:name w:val="Unresolved Mention"/>
    <w:basedOn w:val="DefaultParagraphFont"/>
    <w:uiPriority w:val="99"/>
    <w:semiHidden/>
    <w:unhideWhenUsed/>
    <w:rsid w:val="002E55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84812">
      <w:bodyDiv w:val="1"/>
      <w:marLeft w:val="0"/>
      <w:marRight w:val="0"/>
      <w:marTop w:val="0"/>
      <w:marBottom w:val="0"/>
      <w:divBdr>
        <w:top w:val="none" w:sz="0" w:space="0" w:color="auto"/>
        <w:left w:val="none" w:sz="0" w:space="0" w:color="auto"/>
        <w:bottom w:val="none" w:sz="0" w:space="0" w:color="auto"/>
        <w:right w:val="none" w:sz="0" w:space="0" w:color="auto"/>
      </w:divBdr>
    </w:div>
    <w:div w:id="194194456">
      <w:bodyDiv w:val="1"/>
      <w:marLeft w:val="0"/>
      <w:marRight w:val="0"/>
      <w:marTop w:val="0"/>
      <w:marBottom w:val="0"/>
      <w:divBdr>
        <w:top w:val="none" w:sz="0" w:space="0" w:color="auto"/>
        <w:left w:val="none" w:sz="0" w:space="0" w:color="auto"/>
        <w:bottom w:val="none" w:sz="0" w:space="0" w:color="auto"/>
        <w:right w:val="none" w:sz="0" w:space="0" w:color="auto"/>
      </w:divBdr>
    </w:div>
    <w:div w:id="204752500">
      <w:bodyDiv w:val="1"/>
      <w:marLeft w:val="0"/>
      <w:marRight w:val="0"/>
      <w:marTop w:val="0"/>
      <w:marBottom w:val="0"/>
      <w:divBdr>
        <w:top w:val="none" w:sz="0" w:space="0" w:color="auto"/>
        <w:left w:val="none" w:sz="0" w:space="0" w:color="auto"/>
        <w:bottom w:val="none" w:sz="0" w:space="0" w:color="auto"/>
        <w:right w:val="none" w:sz="0" w:space="0" w:color="auto"/>
      </w:divBdr>
    </w:div>
    <w:div w:id="323094629">
      <w:bodyDiv w:val="1"/>
      <w:marLeft w:val="0"/>
      <w:marRight w:val="0"/>
      <w:marTop w:val="0"/>
      <w:marBottom w:val="0"/>
      <w:divBdr>
        <w:top w:val="none" w:sz="0" w:space="0" w:color="auto"/>
        <w:left w:val="none" w:sz="0" w:space="0" w:color="auto"/>
        <w:bottom w:val="none" w:sz="0" w:space="0" w:color="auto"/>
        <w:right w:val="none" w:sz="0" w:space="0" w:color="auto"/>
      </w:divBdr>
    </w:div>
    <w:div w:id="401685453">
      <w:bodyDiv w:val="1"/>
      <w:marLeft w:val="0"/>
      <w:marRight w:val="0"/>
      <w:marTop w:val="0"/>
      <w:marBottom w:val="0"/>
      <w:divBdr>
        <w:top w:val="none" w:sz="0" w:space="0" w:color="auto"/>
        <w:left w:val="none" w:sz="0" w:space="0" w:color="auto"/>
        <w:bottom w:val="none" w:sz="0" w:space="0" w:color="auto"/>
        <w:right w:val="none" w:sz="0" w:space="0" w:color="auto"/>
      </w:divBdr>
    </w:div>
    <w:div w:id="514929393">
      <w:bodyDiv w:val="1"/>
      <w:marLeft w:val="0"/>
      <w:marRight w:val="0"/>
      <w:marTop w:val="0"/>
      <w:marBottom w:val="0"/>
      <w:divBdr>
        <w:top w:val="none" w:sz="0" w:space="0" w:color="auto"/>
        <w:left w:val="none" w:sz="0" w:space="0" w:color="auto"/>
        <w:bottom w:val="none" w:sz="0" w:space="0" w:color="auto"/>
        <w:right w:val="none" w:sz="0" w:space="0" w:color="auto"/>
      </w:divBdr>
    </w:div>
    <w:div w:id="583538964">
      <w:bodyDiv w:val="1"/>
      <w:marLeft w:val="0"/>
      <w:marRight w:val="0"/>
      <w:marTop w:val="0"/>
      <w:marBottom w:val="0"/>
      <w:divBdr>
        <w:top w:val="none" w:sz="0" w:space="0" w:color="auto"/>
        <w:left w:val="none" w:sz="0" w:space="0" w:color="auto"/>
        <w:bottom w:val="none" w:sz="0" w:space="0" w:color="auto"/>
        <w:right w:val="none" w:sz="0" w:space="0" w:color="auto"/>
      </w:divBdr>
    </w:div>
    <w:div w:id="594173556">
      <w:bodyDiv w:val="1"/>
      <w:marLeft w:val="0"/>
      <w:marRight w:val="0"/>
      <w:marTop w:val="0"/>
      <w:marBottom w:val="0"/>
      <w:divBdr>
        <w:top w:val="none" w:sz="0" w:space="0" w:color="auto"/>
        <w:left w:val="none" w:sz="0" w:space="0" w:color="auto"/>
        <w:bottom w:val="none" w:sz="0" w:space="0" w:color="auto"/>
        <w:right w:val="none" w:sz="0" w:space="0" w:color="auto"/>
      </w:divBdr>
    </w:div>
    <w:div w:id="647248692">
      <w:bodyDiv w:val="1"/>
      <w:marLeft w:val="0"/>
      <w:marRight w:val="0"/>
      <w:marTop w:val="0"/>
      <w:marBottom w:val="0"/>
      <w:divBdr>
        <w:top w:val="none" w:sz="0" w:space="0" w:color="auto"/>
        <w:left w:val="none" w:sz="0" w:space="0" w:color="auto"/>
        <w:bottom w:val="none" w:sz="0" w:space="0" w:color="auto"/>
        <w:right w:val="none" w:sz="0" w:space="0" w:color="auto"/>
      </w:divBdr>
    </w:div>
    <w:div w:id="738284316">
      <w:bodyDiv w:val="1"/>
      <w:marLeft w:val="0"/>
      <w:marRight w:val="0"/>
      <w:marTop w:val="0"/>
      <w:marBottom w:val="0"/>
      <w:divBdr>
        <w:top w:val="none" w:sz="0" w:space="0" w:color="auto"/>
        <w:left w:val="none" w:sz="0" w:space="0" w:color="auto"/>
        <w:bottom w:val="none" w:sz="0" w:space="0" w:color="auto"/>
        <w:right w:val="none" w:sz="0" w:space="0" w:color="auto"/>
      </w:divBdr>
    </w:div>
    <w:div w:id="745495783">
      <w:bodyDiv w:val="1"/>
      <w:marLeft w:val="0"/>
      <w:marRight w:val="0"/>
      <w:marTop w:val="0"/>
      <w:marBottom w:val="0"/>
      <w:divBdr>
        <w:top w:val="none" w:sz="0" w:space="0" w:color="auto"/>
        <w:left w:val="none" w:sz="0" w:space="0" w:color="auto"/>
        <w:bottom w:val="none" w:sz="0" w:space="0" w:color="auto"/>
        <w:right w:val="none" w:sz="0" w:space="0" w:color="auto"/>
      </w:divBdr>
    </w:div>
    <w:div w:id="821311971">
      <w:bodyDiv w:val="1"/>
      <w:marLeft w:val="0"/>
      <w:marRight w:val="0"/>
      <w:marTop w:val="0"/>
      <w:marBottom w:val="0"/>
      <w:divBdr>
        <w:top w:val="none" w:sz="0" w:space="0" w:color="auto"/>
        <w:left w:val="none" w:sz="0" w:space="0" w:color="auto"/>
        <w:bottom w:val="none" w:sz="0" w:space="0" w:color="auto"/>
        <w:right w:val="none" w:sz="0" w:space="0" w:color="auto"/>
      </w:divBdr>
    </w:div>
    <w:div w:id="1477260931">
      <w:bodyDiv w:val="1"/>
      <w:marLeft w:val="0"/>
      <w:marRight w:val="0"/>
      <w:marTop w:val="0"/>
      <w:marBottom w:val="0"/>
      <w:divBdr>
        <w:top w:val="none" w:sz="0" w:space="0" w:color="auto"/>
        <w:left w:val="none" w:sz="0" w:space="0" w:color="auto"/>
        <w:bottom w:val="none" w:sz="0" w:space="0" w:color="auto"/>
        <w:right w:val="none" w:sz="0" w:space="0" w:color="auto"/>
      </w:divBdr>
    </w:div>
    <w:div w:id="1509559956">
      <w:bodyDiv w:val="1"/>
      <w:marLeft w:val="0"/>
      <w:marRight w:val="0"/>
      <w:marTop w:val="0"/>
      <w:marBottom w:val="0"/>
      <w:divBdr>
        <w:top w:val="none" w:sz="0" w:space="0" w:color="auto"/>
        <w:left w:val="none" w:sz="0" w:space="0" w:color="auto"/>
        <w:bottom w:val="none" w:sz="0" w:space="0" w:color="auto"/>
        <w:right w:val="none" w:sz="0" w:space="0" w:color="auto"/>
      </w:divBdr>
    </w:div>
    <w:div w:id="1618214989">
      <w:bodyDiv w:val="1"/>
      <w:marLeft w:val="0"/>
      <w:marRight w:val="0"/>
      <w:marTop w:val="0"/>
      <w:marBottom w:val="0"/>
      <w:divBdr>
        <w:top w:val="none" w:sz="0" w:space="0" w:color="auto"/>
        <w:left w:val="none" w:sz="0" w:space="0" w:color="auto"/>
        <w:bottom w:val="none" w:sz="0" w:space="0" w:color="auto"/>
        <w:right w:val="none" w:sz="0" w:space="0" w:color="auto"/>
      </w:divBdr>
    </w:div>
    <w:div w:id="1767113834">
      <w:bodyDiv w:val="1"/>
      <w:marLeft w:val="0"/>
      <w:marRight w:val="0"/>
      <w:marTop w:val="0"/>
      <w:marBottom w:val="0"/>
      <w:divBdr>
        <w:top w:val="none" w:sz="0" w:space="0" w:color="auto"/>
        <w:left w:val="none" w:sz="0" w:space="0" w:color="auto"/>
        <w:bottom w:val="none" w:sz="0" w:space="0" w:color="auto"/>
        <w:right w:val="none" w:sz="0" w:space="0" w:color="auto"/>
      </w:divBdr>
    </w:div>
    <w:div w:id="1880622877">
      <w:bodyDiv w:val="1"/>
      <w:marLeft w:val="0"/>
      <w:marRight w:val="0"/>
      <w:marTop w:val="0"/>
      <w:marBottom w:val="0"/>
      <w:divBdr>
        <w:top w:val="none" w:sz="0" w:space="0" w:color="auto"/>
        <w:left w:val="none" w:sz="0" w:space="0" w:color="auto"/>
        <w:bottom w:val="none" w:sz="0" w:space="0" w:color="auto"/>
        <w:right w:val="none" w:sz="0" w:space="0" w:color="auto"/>
      </w:divBdr>
    </w:div>
    <w:div w:id="1963487827">
      <w:bodyDiv w:val="1"/>
      <w:marLeft w:val="0"/>
      <w:marRight w:val="0"/>
      <w:marTop w:val="0"/>
      <w:marBottom w:val="0"/>
      <w:divBdr>
        <w:top w:val="none" w:sz="0" w:space="0" w:color="auto"/>
        <w:left w:val="none" w:sz="0" w:space="0" w:color="auto"/>
        <w:bottom w:val="none" w:sz="0" w:space="0" w:color="auto"/>
        <w:right w:val="none" w:sz="0" w:space="0" w:color="auto"/>
      </w:divBdr>
    </w:div>
    <w:div w:id="1971786248">
      <w:bodyDiv w:val="1"/>
      <w:marLeft w:val="0"/>
      <w:marRight w:val="0"/>
      <w:marTop w:val="0"/>
      <w:marBottom w:val="0"/>
      <w:divBdr>
        <w:top w:val="none" w:sz="0" w:space="0" w:color="auto"/>
        <w:left w:val="none" w:sz="0" w:space="0" w:color="auto"/>
        <w:bottom w:val="none" w:sz="0" w:space="0" w:color="auto"/>
        <w:right w:val="none" w:sz="0" w:space="0" w:color="auto"/>
      </w:divBdr>
    </w:div>
    <w:div w:id="2143308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oe.virginia.gov/testing/sol/standards_docs/mathematics/2016/mip/a1/mip-a-1ab-eval-expr-alg.pdf" TargetMode="External"/><Relationship Id="rId18" Type="http://schemas.openxmlformats.org/officeDocument/2006/relationships/hyperlink" Target="https://teacher.desmos.com/activitybuilder/custom/579b8095c34ad0c811a9e651"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ww.doe.virginia.gov/home/showpublisheddocument/25372/638045617837630000" TargetMode="External"/><Relationship Id="rId7" Type="http://schemas.openxmlformats.org/officeDocument/2006/relationships/footnotes" Target="footnotes.xml"/><Relationship Id="rId12" Type="http://schemas.openxmlformats.org/officeDocument/2006/relationships/hyperlink" Target="http://www.doe.virginia.gov/testing/sol/standards_docs/mathematics/2016/mip/a1/mip-a-1ab-eval-expr-alg.docx" TargetMode="External"/><Relationship Id="rId17" Type="http://schemas.openxmlformats.org/officeDocument/2006/relationships/hyperlink" Target="https://www.doe.virginia.gov/home/showpublisheddocument/18628/638041054182370000"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doe.virginia.gov/home/showpublisheddocument/18630/638041054191430000" TargetMode="External"/><Relationship Id="rId20" Type="http://schemas.openxmlformats.org/officeDocument/2006/relationships/hyperlink" Target="https://www.doe.virginia.gov/home/showpublisheddocument/25368/638045617827930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e.virginia.gov/testing/sol/standards_docs/mathematics/2016/mip/a1/mip-a-1ab-translate-eval.pd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doe.virginia.gov/instruction/mathematics/middle/algebra_readiness/formative-assess/pfa/fa-1a-1ab.pdf" TargetMode="External"/><Relationship Id="rId23" Type="http://schemas.openxmlformats.org/officeDocument/2006/relationships/hyperlink" Target="https://www.doe.virginia.gov/home/showpublisheddocument/25196/638045414008400000" TargetMode="External"/><Relationship Id="rId10" Type="http://schemas.openxmlformats.org/officeDocument/2006/relationships/hyperlink" Target="http://www.doe.virginia.gov/testing/sol/standards_docs/mathematics/2016/mip/a1/mip-a-1ab-translate-eval.docx" TargetMode="External"/><Relationship Id="rId19" Type="http://schemas.openxmlformats.org/officeDocument/2006/relationships/hyperlink" Target="https://teacher.desmos.com/activitybuilder/custom/5b8fed0a10d00b0ad70e22a4" TargetMode="External"/><Relationship Id="rId4" Type="http://schemas.openxmlformats.org/officeDocument/2006/relationships/styles" Target="styles.xml"/><Relationship Id="rId9" Type="http://schemas.openxmlformats.org/officeDocument/2006/relationships/hyperlink" Target="https://www.doe.virginia.gov/home/showpublisheddocument/2866/637982462406870000" TargetMode="External"/><Relationship Id="rId14" Type="http://schemas.openxmlformats.org/officeDocument/2006/relationships/hyperlink" Target="http://www.doe.virginia.gov/instruction/mathematics/middle/algebra_readiness/formative-assess/pfa/fa-1a-1ab.docx" TargetMode="External"/><Relationship Id="rId22" Type="http://schemas.openxmlformats.org/officeDocument/2006/relationships/hyperlink" Target="https://www.doe.virginia.gov/home/showpublisheddocument/25340/638045440689900000"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658CFED2-4C54-40A7-A64A-C136F9C41A2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1074</Words>
  <Characters>6127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A.1a Quick Check</vt:lpstr>
    </vt:vector>
  </TitlesOfParts>
  <Company>Virginia Department of Education</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A.1a Quick Check</dc:title>
  <dc:creator>Virginia Department of Education</dc:creator>
  <cp:lastModifiedBy>Vuiller, Matt (DOE)</cp:lastModifiedBy>
  <cp:revision>7</cp:revision>
  <dcterms:created xsi:type="dcterms:W3CDTF">2021-04-01T14:47:00Z</dcterms:created>
  <dcterms:modified xsi:type="dcterms:W3CDTF">2022-12-30T20:01:00Z</dcterms:modified>
</cp:coreProperties>
</file>