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C53D" w14:textId="77777777" w:rsidR="00664F8D" w:rsidRDefault="00EC0255" w:rsidP="00E966C8">
      <w:pPr>
        <w:pStyle w:val="Title"/>
        <w:spacing w:line="240" w:lineRule="auto"/>
      </w:pPr>
      <w:r>
        <w:t>Just In Time Quick Check</w:t>
      </w:r>
    </w:p>
    <w:p w14:paraId="25499440" w14:textId="2A1623FC" w:rsidR="00664F8D" w:rsidRPr="00E966C8" w:rsidRDefault="00BB030E" w:rsidP="00E966C8">
      <w:pPr>
        <w:pStyle w:val="Title"/>
        <w:spacing w:after="120" w:line="240" w:lineRule="auto"/>
      </w:pPr>
      <w:hyperlink r:id="rId8">
        <w:r w:rsidR="00EC0255">
          <w:rPr>
            <w:color w:val="0563C1"/>
            <w:u w:val="single"/>
          </w:rPr>
          <w:t>Standard of Learning (SOL) 8.16c</w:t>
        </w:r>
      </w:hyperlink>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664F8D" w14:paraId="46DC4084" w14:textId="77777777" w:rsidTr="00624FAE">
        <w:trPr>
          <w:tblHeader/>
          <w:jc w:val="center"/>
        </w:trPr>
        <w:tc>
          <w:tcPr>
            <w:tcW w:w="10975" w:type="dxa"/>
          </w:tcPr>
          <w:p w14:paraId="12C912A0" w14:textId="77777777" w:rsidR="00664F8D" w:rsidRDefault="00EC0255" w:rsidP="00B555B3">
            <w:pPr>
              <w:spacing w:before="120" w:after="120"/>
              <w:jc w:val="center"/>
              <w:rPr>
                <w:i/>
                <w:sz w:val="28"/>
                <w:szCs w:val="28"/>
              </w:rPr>
            </w:pPr>
            <w:r>
              <w:rPr>
                <w:b/>
                <w:sz w:val="28"/>
                <w:szCs w:val="28"/>
              </w:rPr>
              <w:t xml:space="preserve">Strand: </w:t>
            </w:r>
            <w:r>
              <w:rPr>
                <w:sz w:val="28"/>
                <w:szCs w:val="28"/>
              </w:rPr>
              <w:t xml:space="preserve"> Patterns, Functions, and Algebra</w:t>
            </w:r>
          </w:p>
        </w:tc>
      </w:tr>
      <w:tr w:rsidR="00664F8D" w14:paraId="5851E9BC" w14:textId="77777777" w:rsidTr="00624FAE">
        <w:trPr>
          <w:jc w:val="center"/>
        </w:trPr>
        <w:tc>
          <w:tcPr>
            <w:tcW w:w="10975" w:type="dxa"/>
            <w:shd w:val="clear" w:color="auto" w:fill="D9D9D9"/>
          </w:tcPr>
          <w:p w14:paraId="0AA3F13B" w14:textId="77777777" w:rsidR="00664F8D" w:rsidRDefault="00EC0255" w:rsidP="00E966C8">
            <w:pPr>
              <w:pStyle w:val="Heading1"/>
              <w:spacing w:before="120"/>
              <w:outlineLvl w:val="0"/>
            </w:pPr>
            <w:r>
              <w:t>Standard of Learning (SOL) 8.16c</w:t>
            </w:r>
          </w:p>
          <w:p w14:paraId="4E6A1FC7" w14:textId="77777777" w:rsidR="00664F8D" w:rsidRDefault="00EC0255" w:rsidP="00E966C8">
            <w:pPr>
              <w:spacing w:after="120"/>
              <w:rPr>
                <w:b/>
                <w:i/>
              </w:rPr>
            </w:pPr>
            <w:r>
              <w:rPr>
                <w:b/>
                <w:i/>
              </w:rPr>
              <w:t>The student will determine the independent and dependent variable, given a practical situation modeled by a linear function.</w:t>
            </w:r>
          </w:p>
        </w:tc>
      </w:tr>
      <w:tr w:rsidR="00664F8D" w14:paraId="5628E8AA" w14:textId="77777777" w:rsidTr="00624FAE">
        <w:trPr>
          <w:jc w:val="center"/>
        </w:trPr>
        <w:tc>
          <w:tcPr>
            <w:tcW w:w="10975" w:type="dxa"/>
            <w:shd w:val="clear" w:color="auto" w:fill="F2F2F2"/>
          </w:tcPr>
          <w:p w14:paraId="5980C655" w14:textId="77777777" w:rsidR="00664F8D" w:rsidRDefault="00EC0255" w:rsidP="00E966C8">
            <w:pPr>
              <w:pStyle w:val="Heading1"/>
              <w:spacing w:before="120"/>
              <w:outlineLvl w:val="0"/>
            </w:pPr>
            <w:r>
              <w:t xml:space="preserve">Grade Level Skills:  </w:t>
            </w:r>
          </w:p>
          <w:p w14:paraId="3C45A071" w14:textId="77777777" w:rsidR="00664F8D" w:rsidRDefault="00EC0255" w:rsidP="00E966C8">
            <w:pPr>
              <w:numPr>
                <w:ilvl w:val="0"/>
                <w:numId w:val="4"/>
              </w:numPr>
              <w:pBdr>
                <w:top w:val="nil"/>
                <w:left w:val="nil"/>
                <w:bottom w:val="nil"/>
                <w:right w:val="nil"/>
                <w:between w:val="nil"/>
              </w:pBdr>
              <w:spacing w:after="120"/>
              <w:rPr>
                <w:color w:val="000000"/>
              </w:rPr>
            </w:pPr>
            <w:r>
              <w:t>Identify the dependent and independent variable, given a practical situation modeled by a linear function.</w:t>
            </w:r>
          </w:p>
        </w:tc>
      </w:tr>
      <w:tr w:rsidR="00664F8D" w14:paraId="1B2C7E38" w14:textId="77777777" w:rsidTr="00624FAE">
        <w:trPr>
          <w:jc w:val="center"/>
        </w:trPr>
        <w:tc>
          <w:tcPr>
            <w:tcW w:w="10975" w:type="dxa"/>
          </w:tcPr>
          <w:p w14:paraId="7A72A4E2" w14:textId="77777777" w:rsidR="00664F8D" w:rsidRPr="00E966C8" w:rsidRDefault="00BB030E" w:rsidP="00E966C8">
            <w:pPr>
              <w:spacing w:before="120" w:after="120"/>
              <w:rPr>
                <w:sz w:val="28"/>
              </w:rPr>
            </w:pPr>
            <w:hyperlink w:anchor="bookmark=id.1fob9te" w:history="1">
              <w:r w:rsidR="00EC0255" w:rsidRPr="00E966C8">
                <w:rPr>
                  <w:b/>
                  <w:color w:val="0563C1"/>
                  <w:sz w:val="28"/>
                  <w:u w:val="single"/>
                </w:rPr>
                <w:t xml:space="preserve">Just in Time Quick Check </w:t>
              </w:r>
            </w:hyperlink>
          </w:p>
        </w:tc>
      </w:tr>
      <w:tr w:rsidR="00664F8D" w14:paraId="48116679" w14:textId="77777777" w:rsidTr="00624FAE">
        <w:trPr>
          <w:jc w:val="center"/>
        </w:trPr>
        <w:tc>
          <w:tcPr>
            <w:tcW w:w="10975" w:type="dxa"/>
          </w:tcPr>
          <w:p w14:paraId="14F2F799" w14:textId="77777777" w:rsidR="00664F8D" w:rsidRPr="00E966C8" w:rsidRDefault="00BB030E" w:rsidP="00E966C8">
            <w:pPr>
              <w:spacing w:before="120" w:after="120"/>
              <w:rPr>
                <w:b/>
                <w:sz w:val="28"/>
              </w:rPr>
            </w:pPr>
            <w:hyperlink w:anchor="bookmark=id.3znysh7" w:history="1">
              <w:r w:rsidR="00EC0255" w:rsidRPr="00E966C8">
                <w:rPr>
                  <w:b/>
                  <w:color w:val="0563C1"/>
                  <w:sz w:val="28"/>
                  <w:u w:val="single"/>
                </w:rPr>
                <w:t>Just in Time Quick Check Teacher Notes</w:t>
              </w:r>
            </w:hyperlink>
          </w:p>
        </w:tc>
      </w:tr>
      <w:tr w:rsidR="00664F8D" w14:paraId="0192B6C7" w14:textId="77777777" w:rsidTr="00624FAE">
        <w:trPr>
          <w:jc w:val="center"/>
        </w:trPr>
        <w:tc>
          <w:tcPr>
            <w:tcW w:w="10975" w:type="dxa"/>
          </w:tcPr>
          <w:p w14:paraId="5E950B25" w14:textId="77777777" w:rsidR="00664F8D" w:rsidRDefault="00EC0255" w:rsidP="00E966C8">
            <w:pPr>
              <w:pStyle w:val="Heading1"/>
              <w:spacing w:before="120"/>
              <w:outlineLvl w:val="0"/>
            </w:pPr>
            <w:r>
              <w:t xml:space="preserve">Supporting Resources: </w:t>
            </w:r>
          </w:p>
          <w:p w14:paraId="16D96675" w14:textId="77777777" w:rsidR="00664F8D" w:rsidRDefault="00EC0255">
            <w:pPr>
              <w:numPr>
                <w:ilvl w:val="0"/>
                <w:numId w:val="3"/>
              </w:numPr>
              <w:pBdr>
                <w:top w:val="nil"/>
                <w:left w:val="nil"/>
                <w:bottom w:val="nil"/>
                <w:right w:val="nil"/>
                <w:between w:val="nil"/>
              </w:pBdr>
              <w:rPr>
                <w:color w:val="000000"/>
              </w:rPr>
            </w:pPr>
            <w:r>
              <w:rPr>
                <w:color w:val="000000"/>
              </w:rPr>
              <w:t>VDOE Mathematics Instructional Plans (MIPS)</w:t>
            </w:r>
          </w:p>
          <w:p w14:paraId="2D3C4C14" w14:textId="30FFCC97" w:rsidR="00664F8D" w:rsidRDefault="00BB030E">
            <w:pPr>
              <w:numPr>
                <w:ilvl w:val="1"/>
                <w:numId w:val="3"/>
              </w:numPr>
              <w:pBdr>
                <w:top w:val="nil"/>
                <w:left w:val="nil"/>
                <w:bottom w:val="nil"/>
                <w:right w:val="nil"/>
                <w:between w:val="nil"/>
              </w:pBdr>
              <w:ind w:left="1060" w:firstLine="0"/>
              <w:rPr>
                <w:color w:val="000000"/>
              </w:rPr>
            </w:pPr>
            <w:hyperlink r:id="rId9">
              <w:r w:rsidR="00EC0255">
                <w:rPr>
                  <w:color w:val="0563C1"/>
                  <w:highlight w:val="white"/>
                  <w:u w:val="single"/>
                </w:rPr>
                <w:t>8.16c - Independent and Dependent Variables</w:t>
              </w:r>
            </w:hyperlink>
            <w:r w:rsidR="00EC0255">
              <w:rPr>
                <w:color w:val="000000"/>
                <w:highlight w:val="white"/>
              </w:rPr>
              <w:t> (Word) /</w:t>
            </w:r>
            <w:r w:rsidR="00835026">
              <w:rPr>
                <w:color w:val="000000"/>
                <w:highlight w:val="white"/>
              </w:rPr>
              <w:t xml:space="preserve"> </w:t>
            </w:r>
            <w:hyperlink r:id="rId10" w:history="1">
              <w:r w:rsidR="00835026" w:rsidRPr="00835026">
                <w:rPr>
                  <w:rStyle w:val="Hyperlink"/>
                  <w:highlight w:val="white"/>
                </w:rPr>
                <w:t>PDF Version</w:t>
              </w:r>
            </w:hyperlink>
          </w:p>
          <w:p w14:paraId="7D3F703B" w14:textId="77777777" w:rsidR="00664F8D" w:rsidRDefault="00EC0255">
            <w:pPr>
              <w:numPr>
                <w:ilvl w:val="0"/>
                <w:numId w:val="3"/>
              </w:numPr>
              <w:pBdr>
                <w:top w:val="nil"/>
                <w:left w:val="nil"/>
                <w:bottom w:val="nil"/>
                <w:right w:val="nil"/>
                <w:between w:val="nil"/>
              </w:pBdr>
              <w:rPr>
                <w:color w:val="000000"/>
              </w:rPr>
            </w:pPr>
            <w:r>
              <w:rPr>
                <w:color w:val="000000"/>
              </w:rPr>
              <w:t>VDOE Algebra Readiness Formative Assessments</w:t>
            </w:r>
          </w:p>
          <w:p w14:paraId="05C186E4" w14:textId="032C6B94" w:rsidR="00664F8D" w:rsidRDefault="00BB030E">
            <w:pPr>
              <w:numPr>
                <w:ilvl w:val="1"/>
                <w:numId w:val="3"/>
              </w:numPr>
              <w:pBdr>
                <w:top w:val="nil"/>
                <w:left w:val="nil"/>
                <w:bottom w:val="nil"/>
                <w:right w:val="nil"/>
                <w:between w:val="nil"/>
              </w:pBdr>
              <w:rPr>
                <w:color w:val="000000"/>
              </w:rPr>
            </w:pPr>
            <w:hyperlink r:id="rId11">
              <w:r w:rsidR="00EC0255">
                <w:rPr>
                  <w:color w:val="0563C1"/>
                  <w:highlight w:val="white"/>
                  <w:u w:val="single"/>
                </w:rPr>
                <w:t>SOL 8.16c</w:t>
              </w:r>
            </w:hyperlink>
            <w:r w:rsidR="00EC0255">
              <w:rPr>
                <w:color w:val="000000"/>
                <w:highlight w:val="white"/>
              </w:rPr>
              <w:t> (Word) / </w:t>
            </w:r>
            <w:hyperlink r:id="rId12">
              <w:r w:rsidR="00EC0255">
                <w:rPr>
                  <w:color w:val="0563C1"/>
                  <w:highlight w:val="white"/>
                  <w:u w:val="single"/>
                </w:rPr>
                <w:t>PDF</w:t>
              </w:r>
            </w:hyperlink>
            <w:r w:rsidR="00EC0255">
              <w:rPr>
                <w:color w:val="000000"/>
              </w:rPr>
              <w:t xml:space="preserve"> </w:t>
            </w:r>
          </w:p>
          <w:p w14:paraId="6C608B41" w14:textId="77777777" w:rsidR="00664F8D" w:rsidRDefault="00EC0255">
            <w:pPr>
              <w:numPr>
                <w:ilvl w:val="0"/>
                <w:numId w:val="3"/>
              </w:numPr>
              <w:pBdr>
                <w:top w:val="nil"/>
                <w:left w:val="nil"/>
                <w:bottom w:val="nil"/>
                <w:right w:val="nil"/>
                <w:between w:val="nil"/>
              </w:pBdr>
              <w:rPr>
                <w:color w:val="000000"/>
              </w:rPr>
            </w:pPr>
            <w:r>
              <w:rPr>
                <w:color w:val="000000"/>
              </w:rPr>
              <w:t>VDOE Algebra Readiness Remediation Plans</w:t>
            </w:r>
          </w:p>
          <w:p w14:paraId="4ECB1FD1" w14:textId="0E5219D2" w:rsidR="00664F8D" w:rsidRDefault="00BB030E">
            <w:pPr>
              <w:numPr>
                <w:ilvl w:val="1"/>
                <w:numId w:val="3"/>
              </w:numPr>
              <w:pBdr>
                <w:top w:val="nil"/>
                <w:left w:val="nil"/>
                <w:bottom w:val="nil"/>
                <w:right w:val="nil"/>
                <w:between w:val="nil"/>
              </w:pBdr>
              <w:rPr>
                <w:color w:val="000000"/>
              </w:rPr>
            </w:pPr>
            <w:hyperlink r:id="rId13">
              <w:r w:rsidR="00EC0255">
                <w:rPr>
                  <w:color w:val="0563C1"/>
                  <w:highlight w:val="white"/>
                  <w:u w:val="single"/>
                </w:rPr>
                <w:t>Independent and Dependent Variables</w:t>
              </w:r>
            </w:hyperlink>
            <w:r w:rsidR="00EC0255">
              <w:rPr>
                <w:color w:val="000000"/>
                <w:highlight w:val="white"/>
              </w:rPr>
              <w:t> (Word) /</w:t>
            </w:r>
            <w:hyperlink r:id="rId14">
              <w:r w:rsidR="00EC0255">
                <w:rPr>
                  <w:color w:val="0563C1"/>
                  <w:highlight w:val="white"/>
                  <w:u w:val="single"/>
                </w:rPr>
                <w:t> PDF</w:t>
              </w:r>
            </w:hyperlink>
            <w:r w:rsidR="00EC0255">
              <w:rPr>
                <w:color w:val="000000"/>
                <w:highlight w:val="white"/>
              </w:rPr>
              <w:t> </w:t>
            </w:r>
          </w:p>
          <w:p w14:paraId="619081A5" w14:textId="53836F44" w:rsidR="00664F8D" w:rsidRDefault="002C29B5">
            <w:pPr>
              <w:numPr>
                <w:ilvl w:val="0"/>
                <w:numId w:val="3"/>
              </w:numPr>
              <w:pBdr>
                <w:top w:val="nil"/>
                <w:left w:val="nil"/>
                <w:bottom w:val="nil"/>
                <w:right w:val="nil"/>
                <w:between w:val="nil"/>
              </w:pBdr>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7FCA8648" w14:textId="77777777" w:rsidR="00664F8D" w:rsidRDefault="00EC0255">
            <w:pPr>
              <w:numPr>
                <w:ilvl w:val="1"/>
                <w:numId w:val="3"/>
              </w:numPr>
              <w:pBdr>
                <w:top w:val="nil"/>
                <w:left w:val="nil"/>
                <w:bottom w:val="nil"/>
                <w:right w:val="nil"/>
                <w:between w:val="nil"/>
              </w:pBdr>
              <w:rPr>
                <w:color w:val="000000"/>
              </w:rPr>
            </w:pPr>
            <w:r>
              <w:rPr>
                <w:color w:val="000000"/>
              </w:rPr>
              <w:t>Linear Function</w:t>
            </w:r>
          </w:p>
          <w:p w14:paraId="178E7537" w14:textId="77777777" w:rsidR="00664F8D" w:rsidRDefault="00EC0255">
            <w:pPr>
              <w:numPr>
                <w:ilvl w:val="1"/>
                <w:numId w:val="3"/>
              </w:numPr>
              <w:pBdr>
                <w:top w:val="nil"/>
                <w:left w:val="nil"/>
                <w:bottom w:val="nil"/>
                <w:right w:val="nil"/>
                <w:between w:val="nil"/>
              </w:pBdr>
              <w:rPr>
                <w:color w:val="000000"/>
              </w:rPr>
            </w:pPr>
            <w:r>
              <w:rPr>
                <w:color w:val="000000"/>
              </w:rPr>
              <w:t>Dependent/Independent Variable</w:t>
            </w:r>
          </w:p>
          <w:p w14:paraId="4F33789A" w14:textId="77777777" w:rsidR="00664F8D" w:rsidRDefault="00EC0255">
            <w:pPr>
              <w:numPr>
                <w:ilvl w:val="1"/>
                <w:numId w:val="3"/>
              </w:numPr>
              <w:pBdr>
                <w:top w:val="nil"/>
                <w:left w:val="nil"/>
                <w:bottom w:val="nil"/>
                <w:right w:val="nil"/>
                <w:between w:val="nil"/>
              </w:pBdr>
              <w:rPr>
                <w:color w:val="000000"/>
              </w:rPr>
            </w:pPr>
            <w:r>
              <w:rPr>
                <w:color w:val="000000"/>
              </w:rPr>
              <w:t>Independent Variable</w:t>
            </w:r>
          </w:p>
          <w:p w14:paraId="04A67993" w14:textId="77777777" w:rsidR="00664F8D" w:rsidRDefault="00EC0255" w:rsidP="00E966C8">
            <w:pPr>
              <w:numPr>
                <w:ilvl w:val="1"/>
                <w:numId w:val="3"/>
              </w:numPr>
              <w:pBdr>
                <w:top w:val="nil"/>
                <w:left w:val="nil"/>
                <w:bottom w:val="nil"/>
                <w:right w:val="nil"/>
                <w:between w:val="nil"/>
              </w:pBdr>
              <w:spacing w:after="120"/>
              <w:rPr>
                <w:color w:val="000000"/>
              </w:rPr>
            </w:pPr>
            <w:r>
              <w:rPr>
                <w:color w:val="000000"/>
              </w:rPr>
              <w:t>Dependent Variable</w:t>
            </w:r>
          </w:p>
        </w:tc>
      </w:tr>
      <w:tr w:rsidR="00664F8D" w14:paraId="1D06CF7B" w14:textId="77777777" w:rsidTr="00624FAE">
        <w:trPr>
          <w:jc w:val="center"/>
        </w:trPr>
        <w:tc>
          <w:tcPr>
            <w:tcW w:w="10975" w:type="dxa"/>
          </w:tcPr>
          <w:p w14:paraId="747A9082" w14:textId="43B617A5" w:rsidR="00664F8D" w:rsidRDefault="00EC0255" w:rsidP="00E966C8">
            <w:pPr>
              <w:spacing w:before="120" w:after="120"/>
            </w:pPr>
            <w:r w:rsidRPr="00BB030E">
              <w:rPr>
                <w:b/>
                <w:sz w:val="28"/>
                <w:szCs w:val="28"/>
              </w:rPr>
              <w:t>Supporting and Prerequisite SOL</w:t>
            </w:r>
            <w:r w:rsidRPr="00916FAB">
              <w:rPr>
                <w:b/>
                <w:sz w:val="28"/>
                <w:szCs w:val="28"/>
              </w:rPr>
              <w:t>:</w:t>
            </w:r>
            <w:r>
              <w:t xml:space="preserve">  </w:t>
            </w:r>
            <w:hyperlink r:id="rId17" w:history="1">
              <w:r w:rsidRPr="00BB030E">
                <w:rPr>
                  <w:rStyle w:val="Hyperlink"/>
                </w:rPr>
                <w:t>8.15b</w:t>
              </w:r>
            </w:hyperlink>
          </w:p>
        </w:tc>
      </w:tr>
    </w:tbl>
    <w:p w14:paraId="29525144" w14:textId="77777777" w:rsidR="00664F8D" w:rsidRDefault="00664F8D"/>
    <w:p w14:paraId="56045E4A" w14:textId="77777777" w:rsidR="00664F8D" w:rsidRDefault="00EC0255">
      <w:r>
        <w:br w:type="page"/>
      </w:r>
    </w:p>
    <w:p w14:paraId="00A22CC1" w14:textId="77777777" w:rsidR="00664F8D" w:rsidRDefault="00E966C8">
      <w:pPr>
        <w:pStyle w:val="Title"/>
      </w:pPr>
      <w:bookmarkStart w:id="0" w:name="bookmark=id.1fob9te" w:colFirst="0" w:colLast="0"/>
      <w:bookmarkEnd w:id="0"/>
      <w:r>
        <w:lastRenderedPageBreak/>
        <w:t xml:space="preserve">SOL 8.16c - </w:t>
      </w:r>
      <w:r w:rsidR="00EC0255">
        <w:t>Just in Time Quick Check</w:t>
      </w:r>
    </w:p>
    <w:p w14:paraId="689BA2DB" w14:textId="77777777" w:rsidR="00664F8D" w:rsidRDefault="00EC0255" w:rsidP="00E966C8">
      <w:pPr>
        <w:pStyle w:val="ListParagraph"/>
        <w:numPr>
          <w:ilvl w:val="0"/>
          <w:numId w:val="8"/>
        </w:numPr>
        <w:spacing w:after="120" w:line="276" w:lineRule="auto"/>
        <w:ind w:left="360"/>
        <w:contextualSpacing w:val="0"/>
        <w:rPr>
          <w:rFonts w:asciiTheme="minorHAnsi" w:hAnsiTheme="minorHAnsi" w:cstheme="minorHAnsi"/>
          <w:color w:val="auto"/>
        </w:rPr>
      </w:pPr>
      <w:r w:rsidRPr="00B14D12">
        <w:rPr>
          <w:rFonts w:asciiTheme="minorHAnsi" w:hAnsiTheme="minorHAnsi" w:cstheme="minorHAnsi"/>
          <w:color w:val="auto"/>
        </w:rPr>
        <w:t>Which two scenarios correctly identify the dependent variable?</w:t>
      </w:r>
    </w:p>
    <w:p w14:paraId="35C394FC" w14:textId="77777777" w:rsidR="00B14D12" w:rsidRPr="00E966C8" w:rsidRDefault="00B14D12" w:rsidP="00E966C8">
      <w:pPr>
        <w:pStyle w:val="ListParagraph"/>
        <w:numPr>
          <w:ilvl w:val="0"/>
          <w:numId w:val="9"/>
        </w:numPr>
        <w:spacing w:after="120" w:line="276" w:lineRule="auto"/>
        <w:contextualSpacing w:val="0"/>
        <w:rPr>
          <w:rFonts w:asciiTheme="minorHAnsi" w:hAnsiTheme="minorHAnsi" w:cstheme="minorHAnsi"/>
          <w:color w:val="auto"/>
        </w:rPr>
      </w:pPr>
      <w:r w:rsidRPr="00F63492">
        <w:rPr>
          <w:rFonts w:asciiTheme="minorHAnsi" w:hAnsiTheme="minorHAnsi" w:cstheme="minorHAnsi"/>
          <w:color w:val="auto"/>
        </w:rPr>
        <w:t>Thomas is purchasing apps for his iPad at $0.99 each.  The total cost is determined by the number of apps he purchases.  The dependent variable is the total number of apps purchased.</w:t>
      </w:r>
    </w:p>
    <w:p w14:paraId="2B375C4B" w14:textId="77777777" w:rsidR="00B14D12" w:rsidRPr="00E966C8" w:rsidRDefault="00B14D12" w:rsidP="00E966C8">
      <w:pPr>
        <w:pStyle w:val="ListParagraph"/>
        <w:numPr>
          <w:ilvl w:val="0"/>
          <w:numId w:val="9"/>
        </w:numPr>
        <w:spacing w:after="120" w:line="276" w:lineRule="auto"/>
        <w:contextualSpacing w:val="0"/>
        <w:rPr>
          <w:rFonts w:asciiTheme="minorHAnsi" w:hAnsiTheme="minorHAnsi" w:cstheme="minorHAnsi"/>
          <w:color w:val="auto"/>
        </w:rPr>
      </w:pPr>
      <w:r w:rsidRPr="00F63492">
        <w:rPr>
          <w:rFonts w:asciiTheme="minorHAnsi" w:hAnsiTheme="minorHAnsi" w:cstheme="minorHAnsi"/>
          <w:color w:val="auto"/>
        </w:rPr>
        <w:t>Ellie earns $15 an hour babysitting.  The total amount Ellie earns depends on the number of hours she babysits.  The dependent variable is the total amount Ellie earns.</w:t>
      </w:r>
    </w:p>
    <w:p w14:paraId="05DC6D6F" w14:textId="77777777" w:rsidR="00B14D12" w:rsidRPr="00E966C8" w:rsidRDefault="00B14D12" w:rsidP="00E966C8">
      <w:pPr>
        <w:pStyle w:val="ListParagraph"/>
        <w:numPr>
          <w:ilvl w:val="0"/>
          <w:numId w:val="9"/>
        </w:numPr>
        <w:spacing w:after="120" w:line="276" w:lineRule="auto"/>
        <w:contextualSpacing w:val="0"/>
        <w:rPr>
          <w:rFonts w:asciiTheme="minorHAnsi" w:hAnsiTheme="minorHAnsi" w:cstheme="minorHAnsi"/>
          <w:color w:val="auto"/>
        </w:rPr>
      </w:pPr>
      <w:r w:rsidRPr="00F63492">
        <w:rPr>
          <w:rFonts w:asciiTheme="minorHAnsi" w:hAnsiTheme="minorHAnsi" w:cstheme="minorHAnsi"/>
          <w:color w:val="auto"/>
        </w:rPr>
        <w:t>Taylor’s dad is building a terrarium for his lizards. The number of lizards will determine how many shelves the terrarium will have. The dependent variable is the number of shelves the terrarium will have.</w:t>
      </w:r>
    </w:p>
    <w:p w14:paraId="745EFA09" w14:textId="77777777" w:rsidR="00B14D12" w:rsidRPr="00E966C8" w:rsidRDefault="00B14D12" w:rsidP="00E966C8">
      <w:pPr>
        <w:pStyle w:val="ListParagraph"/>
        <w:numPr>
          <w:ilvl w:val="0"/>
          <w:numId w:val="9"/>
        </w:numPr>
        <w:spacing w:after="120" w:line="276" w:lineRule="auto"/>
        <w:contextualSpacing w:val="0"/>
        <w:rPr>
          <w:rFonts w:asciiTheme="minorHAnsi" w:hAnsiTheme="minorHAnsi" w:cstheme="minorHAnsi"/>
          <w:color w:val="auto"/>
        </w:rPr>
      </w:pPr>
      <w:r w:rsidRPr="00F63492">
        <w:rPr>
          <w:rFonts w:asciiTheme="minorHAnsi" w:hAnsiTheme="minorHAnsi" w:cstheme="minorHAnsi"/>
          <w:color w:val="auto"/>
        </w:rPr>
        <w:t>Jessica is making fresh orange juice.  The more oranges she squeezes, the more juice she makes.  The dependent variable is the number of oranges she squeezes.</w:t>
      </w:r>
    </w:p>
    <w:p w14:paraId="7AAB2CBE" w14:textId="77777777" w:rsidR="00664F8D" w:rsidRDefault="00B14D12" w:rsidP="00E966C8">
      <w:pPr>
        <w:pStyle w:val="ListParagraph"/>
        <w:numPr>
          <w:ilvl w:val="0"/>
          <w:numId w:val="8"/>
        </w:numPr>
        <w:spacing w:line="276" w:lineRule="auto"/>
        <w:ind w:left="360"/>
        <w:rPr>
          <w:rFonts w:asciiTheme="minorHAnsi" w:hAnsiTheme="minorHAnsi" w:cstheme="minorHAnsi"/>
          <w:color w:val="auto"/>
        </w:rPr>
      </w:pPr>
      <w:r w:rsidRPr="00B14D12">
        <w:rPr>
          <w:rFonts w:asciiTheme="minorHAnsi" w:hAnsiTheme="minorHAnsi" w:cstheme="minorHAnsi"/>
          <w:color w:val="auto"/>
        </w:rPr>
        <w:t xml:space="preserve">A cell phone company uses the equation </w:t>
      </w:r>
      <m:oMath>
        <m:r>
          <w:rPr>
            <w:rFonts w:ascii="Cambria Math" w:hAnsi="Cambria Math" w:cstheme="minorHAnsi"/>
            <w:color w:val="auto"/>
          </w:rPr>
          <m:t>C=$0.15t+$35.00</m:t>
        </m:r>
      </m:oMath>
      <w:r w:rsidRPr="00B14D12">
        <w:rPr>
          <w:rFonts w:asciiTheme="minorHAnsi" w:hAnsiTheme="minorHAnsi" w:cstheme="minorHAnsi"/>
          <w:color w:val="auto"/>
        </w:rPr>
        <w:t xml:space="preserve"> to determine the total cost, </w:t>
      </w:r>
      <w:r w:rsidRPr="00B14D12">
        <w:rPr>
          <w:rFonts w:asciiTheme="minorHAnsi" w:hAnsiTheme="minorHAnsi" w:cstheme="minorHAnsi"/>
          <w:i/>
          <w:color w:val="auto"/>
        </w:rPr>
        <w:t>C</w:t>
      </w:r>
      <w:r w:rsidRPr="00B14D12">
        <w:rPr>
          <w:rFonts w:asciiTheme="minorHAnsi" w:hAnsiTheme="minorHAnsi" w:cstheme="minorHAnsi"/>
          <w:color w:val="auto"/>
        </w:rPr>
        <w:t xml:space="preserve">, for a month of service </w:t>
      </w:r>
      <w:r w:rsidR="00E966C8">
        <w:rPr>
          <w:rFonts w:asciiTheme="minorHAnsi" w:hAnsiTheme="minorHAnsi" w:cstheme="minorHAnsi"/>
          <w:color w:val="auto"/>
        </w:rPr>
        <w:t>based on the number of</w:t>
      </w:r>
      <w:r w:rsidRPr="00B14D12">
        <w:rPr>
          <w:rFonts w:asciiTheme="minorHAnsi" w:hAnsiTheme="minorHAnsi" w:cstheme="minorHAnsi"/>
          <w:color w:val="auto"/>
        </w:rPr>
        <w:t xml:space="preserve"> text messages</w:t>
      </w:r>
      <w:r w:rsidR="00E966C8">
        <w:rPr>
          <w:rFonts w:asciiTheme="minorHAnsi" w:hAnsiTheme="minorHAnsi" w:cstheme="minorHAnsi"/>
          <w:color w:val="auto"/>
        </w:rPr>
        <w:t xml:space="preserve">, </w:t>
      </w:r>
      <w:r w:rsidR="00E966C8">
        <w:rPr>
          <w:rFonts w:asciiTheme="minorHAnsi" w:hAnsiTheme="minorHAnsi" w:cstheme="minorHAnsi"/>
          <w:i/>
          <w:color w:val="auto"/>
        </w:rPr>
        <w:t>t</w:t>
      </w:r>
      <w:r w:rsidRPr="00B14D12">
        <w:rPr>
          <w:rFonts w:asciiTheme="minorHAnsi" w:hAnsiTheme="minorHAnsi" w:cstheme="minorHAnsi"/>
          <w:color w:val="auto"/>
        </w:rPr>
        <w:t>. Identify the independent and dependent variables in this situation.</w:t>
      </w:r>
    </w:p>
    <w:p w14:paraId="13E0706F" w14:textId="77777777" w:rsidR="00B14D12" w:rsidRDefault="00B14D12" w:rsidP="00E966C8">
      <w:pPr>
        <w:pStyle w:val="ListParagraph"/>
        <w:spacing w:line="276" w:lineRule="auto"/>
        <w:rPr>
          <w:rFonts w:asciiTheme="minorHAnsi" w:hAnsiTheme="minorHAnsi" w:cstheme="minorHAnsi"/>
          <w:color w:val="auto"/>
        </w:rPr>
      </w:pPr>
    </w:p>
    <w:p w14:paraId="24460C19" w14:textId="77777777" w:rsidR="00F63492" w:rsidRPr="00B14D12" w:rsidRDefault="00B14D12" w:rsidP="00E966C8">
      <w:pPr>
        <w:pStyle w:val="ListParagraph"/>
        <w:numPr>
          <w:ilvl w:val="0"/>
          <w:numId w:val="8"/>
        </w:numPr>
        <w:spacing w:line="276" w:lineRule="auto"/>
        <w:ind w:left="360"/>
        <w:rPr>
          <w:rFonts w:asciiTheme="minorHAnsi" w:hAnsiTheme="minorHAnsi" w:cstheme="minorHAnsi"/>
          <w:color w:val="auto"/>
        </w:rPr>
      </w:pPr>
      <w:r>
        <w:rPr>
          <w:rFonts w:asciiTheme="minorHAnsi" w:hAnsiTheme="minorHAnsi" w:cstheme="minorHAnsi"/>
          <w:color w:val="auto"/>
        </w:rPr>
        <w:t>Cameron created a graph to show the amount of time</w:t>
      </w:r>
      <w:r w:rsidR="00E966C8">
        <w:rPr>
          <w:rFonts w:asciiTheme="minorHAnsi" w:hAnsiTheme="minorHAnsi" w:cstheme="minorHAnsi"/>
          <w:color w:val="auto"/>
        </w:rPr>
        <w:t>, in minutes,</w:t>
      </w:r>
      <w:r>
        <w:rPr>
          <w:rFonts w:asciiTheme="minorHAnsi" w:hAnsiTheme="minorHAnsi" w:cstheme="minorHAnsi"/>
          <w:color w:val="auto"/>
        </w:rPr>
        <w:t xml:space="preserve"> he spends walking around </w:t>
      </w:r>
      <w:r w:rsidR="00F63492" w:rsidRPr="00B14D12">
        <w:rPr>
          <w:rFonts w:asciiTheme="minorHAnsi" w:hAnsiTheme="minorHAnsi" w:cstheme="minorHAnsi"/>
          <w:color w:val="auto"/>
        </w:rPr>
        <w:t>the track and the number of laps around the track he completes.  Identify the independent and dependent variables</w:t>
      </w:r>
      <w:r w:rsidR="00E966C8">
        <w:rPr>
          <w:rFonts w:asciiTheme="minorHAnsi" w:hAnsiTheme="minorHAnsi" w:cstheme="minorHAnsi"/>
          <w:color w:val="auto"/>
        </w:rPr>
        <w:t xml:space="preserve"> in this situation</w:t>
      </w:r>
      <w:r w:rsidR="00F63492" w:rsidRPr="00B14D12">
        <w:rPr>
          <w:rFonts w:asciiTheme="minorHAnsi" w:hAnsiTheme="minorHAnsi" w:cstheme="minorHAnsi"/>
          <w:color w:val="auto"/>
        </w:rPr>
        <w:t xml:space="preserve">.  Explain your reasoning. </w:t>
      </w:r>
    </w:p>
    <w:p w14:paraId="2E4AD048" w14:textId="77777777" w:rsidR="00F63492" w:rsidRDefault="00F63492" w:rsidP="00E966C8">
      <w:pPr>
        <w:spacing w:after="0" w:line="276" w:lineRule="auto"/>
        <w:ind w:left="720"/>
      </w:pPr>
    </w:p>
    <w:p w14:paraId="072532A6" w14:textId="77777777" w:rsidR="00F63492" w:rsidRDefault="00317892" w:rsidP="00E966C8">
      <w:pPr>
        <w:spacing w:after="0" w:line="276" w:lineRule="auto"/>
        <w:ind w:left="720"/>
      </w:pPr>
      <w:r>
        <w:rPr>
          <w:noProof/>
          <w:lang w:val="en-US"/>
        </w:rPr>
        <w:drawing>
          <wp:inline distT="0" distB="0" distL="0" distR="0" wp14:anchorId="3EEE64AF" wp14:editId="5A9960AB">
            <wp:extent cx="4572000" cy="2743200"/>
            <wp:effectExtent l="0" t="0" r="0" b="0"/>
            <wp:docPr id="2" name="Chart 2" descr="Time in minutes (horizontal axis) and Number of Laps (vertical axis)" title="Laps Around the Track"/>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14D1A3" w14:textId="77777777" w:rsidR="00F63492" w:rsidRDefault="00F63492" w:rsidP="00E966C8">
      <w:pPr>
        <w:spacing w:after="0" w:line="276" w:lineRule="auto"/>
        <w:ind w:left="720" w:hanging="720"/>
      </w:pPr>
    </w:p>
    <w:p w14:paraId="6EBB310E" w14:textId="77777777" w:rsidR="00717E00" w:rsidRDefault="00717E00" w:rsidP="00E966C8">
      <w:pPr>
        <w:spacing w:line="276" w:lineRule="auto"/>
      </w:pPr>
      <w:r>
        <w:br w:type="page"/>
      </w:r>
    </w:p>
    <w:p w14:paraId="1E55D3EF" w14:textId="77777777" w:rsidR="00B14D12" w:rsidRDefault="00B14D12" w:rsidP="00E966C8">
      <w:pPr>
        <w:spacing w:after="0" w:line="276" w:lineRule="auto"/>
      </w:pPr>
    </w:p>
    <w:p w14:paraId="5DB03663" w14:textId="77777777" w:rsidR="00664F8D" w:rsidRDefault="00047D95" w:rsidP="00E966C8">
      <w:pPr>
        <w:pStyle w:val="Title"/>
        <w:spacing w:line="276" w:lineRule="auto"/>
      </w:pPr>
      <w:bookmarkStart w:id="1" w:name="bookmark=id.3znysh7" w:colFirst="0" w:colLast="0"/>
      <w:bookmarkStart w:id="2" w:name="_heading=h.1fob9te" w:colFirst="0" w:colLast="0"/>
      <w:bookmarkEnd w:id="1"/>
      <w:bookmarkEnd w:id="2"/>
      <w:r>
        <w:t xml:space="preserve">SOL 8.16c - </w:t>
      </w:r>
      <w:r w:rsidR="00EC0255">
        <w:t>Just in Time Quick Check Teacher Notes</w:t>
      </w:r>
    </w:p>
    <w:p w14:paraId="4C236781" w14:textId="77777777" w:rsidR="00664F8D" w:rsidRDefault="00EC0255" w:rsidP="00047D95">
      <w:pPr>
        <w:spacing w:after="0" w:line="276" w:lineRule="auto"/>
        <w:jc w:val="center"/>
        <w:rPr>
          <w:b/>
          <w:color w:val="C00000"/>
        </w:rPr>
      </w:pPr>
      <w:r>
        <w:rPr>
          <w:b/>
          <w:color w:val="C00000"/>
        </w:rPr>
        <w:t>Common Error</w:t>
      </w:r>
      <w:r w:rsidR="00047D95">
        <w:rPr>
          <w:b/>
          <w:color w:val="C00000"/>
        </w:rPr>
        <w:t>s</w:t>
      </w:r>
      <w:r>
        <w:rPr>
          <w:b/>
          <w:color w:val="C00000"/>
        </w:rPr>
        <w:t>/Misconceptions and their Possible Indications</w:t>
      </w:r>
    </w:p>
    <w:p w14:paraId="05469D27" w14:textId="77777777" w:rsidR="00047D95" w:rsidRDefault="00047D95" w:rsidP="00047D95">
      <w:pPr>
        <w:pStyle w:val="ListParagraph"/>
        <w:numPr>
          <w:ilvl w:val="0"/>
          <w:numId w:val="11"/>
        </w:numPr>
        <w:spacing w:after="120" w:line="276" w:lineRule="auto"/>
        <w:contextualSpacing w:val="0"/>
        <w:rPr>
          <w:rFonts w:asciiTheme="minorHAnsi" w:hAnsiTheme="minorHAnsi" w:cstheme="minorHAnsi"/>
          <w:color w:val="auto"/>
        </w:rPr>
      </w:pPr>
      <w:r w:rsidRPr="00B14D12">
        <w:rPr>
          <w:rFonts w:asciiTheme="minorHAnsi" w:hAnsiTheme="minorHAnsi" w:cstheme="minorHAnsi"/>
          <w:color w:val="auto"/>
        </w:rPr>
        <w:t>Which two scenarios correctly identify the dependent variable?</w:t>
      </w:r>
    </w:p>
    <w:p w14:paraId="01079A1E" w14:textId="77777777" w:rsidR="00047D95" w:rsidRPr="00E966C8" w:rsidRDefault="00047D95" w:rsidP="00047D95">
      <w:pPr>
        <w:pStyle w:val="ListParagraph"/>
        <w:numPr>
          <w:ilvl w:val="0"/>
          <w:numId w:val="9"/>
        </w:numPr>
        <w:spacing w:after="120" w:line="276" w:lineRule="auto"/>
        <w:contextualSpacing w:val="0"/>
        <w:rPr>
          <w:rFonts w:asciiTheme="minorHAnsi" w:hAnsiTheme="minorHAnsi" w:cstheme="minorHAnsi"/>
          <w:color w:val="auto"/>
        </w:rPr>
      </w:pPr>
      <w:r w:rsidRPr="00F63492">
        <w:rPr>
          <w:rFonts w:asciiTheme="minorHAnsi" w:hAnsiTheme="minorHAnsi" w:cstheme="minorHAnsi"/>
          <w:color w:val="auto"/>
        </w:rPr>
        <w:t>Thomas is purchasing apps for his iPad at $0.99 each.  The total cost is determined by the number of apps he purchases.  The dependent variable is the total number of apps purchased.</w:t>
      </w:r>
    </w:p>
    <w:p w14:paraId="1BB0262D" w14:textId="77777777" w:rsidR="00047D95" w:rsidRPr="00E966C8" w:rsidRDefault="00047D95" w:rsidP="00047D95">
      <w:pPr>
        <w:pStyle w:val="ListParagraph"/>
        <w:numPr>
          <w:ilvl w:val="0"/>
          <w:numId w:val="9"/>
        </w:numPr>
        <w:spacing w:after="120" w:line="276" w:lineRule="auto"/>
        <w:contextualSpacing w:val="0"/>
        <w:rPr>
          <w:rFonts w:asciiTheme="minorHAnsi" w:hAnsiTheme="minorHAnsi" w:cstheme="minorHAnsi"/>
          <w:color w:val="auto"/>
        </w:rPr>
      </w:pPr>
      <w:r w:rsidRPr="00F63492">
        <w:rPr>
          <w:rFonts w:asciiTheme="minorHAnsi" w:hAnsiTheme="minorHAnsi" w:cstheme="minorHAnsi"/>
          <w:color w:val="auto"/>
        </w:rPr>
        <w:t>Ellie earns $15 an hour babysitting.  The total amount Ellie earns depends on the number of hours she babysits.  The dependent variable is the total amount Ellie earns.</w:t>
      </w:r>
    </w:p>
    <w:p w14:paraId="4FB54572" w14:textId="77777777" w:rsidR="00047D95" w:rsidRPr="00E966C8" w:rsidRDefault="00047D95" w:rsidP="00047D95">
      <w:pPr>
        <w:pStyle w:val="ListParagraph"/>
        <w:numPr>
          <w:ilvl w:val="0"/>
          <w:numId w:val="9"/>
        </w:numPr>
        <w:spacing w:after="120" w:line="276" w:lineRule="auto"/>
        <w:contextualSpacing w:val="0"/>
        <w:rPr>
          <w:rFonts w:asciiTheme="minorHAnsi" w:hAnsiTheme="minorHAnsi" w:cstheme="minorHAnsi"/>
          <w:color w:val="auto"/>
        </w:rPr>
      </w:pPr>
      <w:r w:rsidRPr="00F63492">
        <w:rPr>
          <w:rFonts w:asciiTheme="minorHAnsi" w:hAnsiTheme="minorHAnsi" w:cstheme="minorHAnsi"/>
          <w:color w:val="auto"/>
        </w:rPr>
        <w:t>Taylor’s dad is building a terrarium for his lizards. The number of lizards will determine how many shelves the terrarium will have. The dependent variable is the number of shelves the terrarium will have.</w:t>
      </w:r>
    </w:p>
    <w:p w14:paraId="7835F520" w14:textId="77777777" w:rsidR="00047D95" w:rsidRPr="00E966C8" w:rsidRDefault="00047D95" w:rsidP="00047D95">
      <w:pPr>
        <w:pStyle w:val="ListParagraph"/>
        <w:numPr>
          <w:ilvl w:val="0"/>
          <w:numId w:val="9"/>
        </w:numPr>
        <w:spacing w:after="120" w:line="276" w:lineRule="auto"/>
        <w:contextualSpacing w:val="0"/>
        <w:rPr>
          <w:rFonts w:asciiTheme="minorHAnsi" w:hAnsiTheme="minorHAnsi" w:cstheme="minorHAnsi"/>
          <w:color w:val="auto"/>
        </w:rPr>
      </w:pPr>
      <w:r w:rsidRPr="00F63492">
        <w:rPr>
          <w:rFonts w:asciiTheme="minorHAnsi" w:hAnsiTheme="minorHAnsi" w:cstheme="minorHAnsi"/>
          <w:color w:val="auto"/>
        </w:rPr>
        <w:t>Jessica is making fresh orange juice.  The more oranges she squeezes, the more juice she makes.  The dependent variable is the number of oranges she squeezes.</w:t>
      </w:r>
    </w:p>
    <w:p w14:paraId="4909B287" w14:textId="77777777" w:rsidR="00BE398B" w:rsidRDefault="00B14D12" w:rsidP="00047D95">
      <w:pPr>
        <w:spacing w:line="276" w:lineRule="auto"/>
        <w:ind w:left="360"/>
        <w:rPr>
          <w:i/>
          <w:color w:val="C00000"/>
        </w:rPr>
      </w:pPr>
      <w:r w:rsidRPr="00717E00">
        <w:rPr>
          <w:i/>
          <w:color w:val="C00000"/>
        </w:rPr>
        <w:t>A common error students may make is confusing the independent and dependent variables</w:t>
      </w:r>
      <w:r w:rsidR="00E22AA6">
        <w:rPr>
          <w:i/>
          <w:color w:val="C00000"/>
        </w:rPr>
        <w:t xml:space="preserve"> based on the situation</w:t>
      </w:r>
      <w:r w:rsidRPr="00717E00">
        <w:rPr>
          <w:i/>
          <w:color w:val="C00000"/>
        </w:rPr>
        <w:t xml:space="preserve">.  This may indicate that the student does not understand the vocabulary terms and </w:t>
      </w:r>
      <w:r w:rsidR="00047D95">
        <w:rPr>
          <w:i/>
          <w:color w:val="C00000"/>
        </w:rPr>
        <w:t xml:space="preserve">how to apply them correctly to the relationship between the two </w:t>
      </w:r>
      <w:r w:rsidR="00047D95" w:rsidRPr="00B555B3">
        <w:rPr>
          <w:i/>
          <w:color w:val="C00000"/>
        </w:rPr>
        <w:t>variables in the given situation</w:t>
      </w:r>
      <w:r w:rsidRPr="00B555B3">
        <w:rPr>
          <w:i/>
          <w:color w:val="C00000"/>
        </w:rPr>
        <w:t xml:space="preserve">. These students may benefit from revisiting the Grade 8 Mathematics Vocabulary Word Wall Cards </w:t>
      </w:r>
      <w:r w:rsidR="00047D95" w:rsidRPr="00B555B3">
        <w:rPr>
          <w:i/>
          <w:color w:val="C00000"/>
        </w:rPr>
        <w:t>to review the terms</w:t>
      </w:r>
      <w:r w:rsidRPr="00B555B3">
        <w:rPr>
          <w:i/>
          <w:color w:val="C00000"/>
        </w:rPr>
        <w:t xml:space="preserve"> independent and dependent variables.  They may also</w:t>
      </w:r>
      <w:r w:rsidRPr="00717E00">
        <w:rPr>
          <w:i/>
          <w:color w:val="C00000"/>
        </w:rPr>
        <w:t xml:space="preserve"> benefit from using a sentence structure </w:t>
      </w:r>
    </w:p>
    <w:p w14:paraId="1412C015" w14:textId="77777777" w:rsidR="00B14D12" w:rsidRDefault="00047D95" w:rsidP="00047D95">
      <w:pPr>
        <w:spacing w:line="276" w:lineRule="auto"/>
        <w:ind w:left="360"/>
        <w:rPr>
          <w:rFonts w:asciiTheme="minorHAnsi" w:hAnsiTheme="minorHAnsi" w:cstheme="minorHAnsi"/>
        </w:rPr>
      </w:pPr>
      <w:r>
        <w:rPr>
          <w:i/>
          <w:color w:val="C00000"/>
        </w:rPr>
        <w:t>such as:</w:t>
      </w:r>
      <w:r w:rsidR="00B14D12" w:rsidRPr="00717E00">
        <w:rPr>
          <w:i/>
          <w:color w:val="C00000"/>
        </w:rPr>
        <w:t xml:space="preserve"> __ depends on __ for scenarios to determine which variable is independent and which is dependent.  Refer to the VDOE </w:t>
      </w:r>
      <w:r w:rsidR="00B14D12" w:rsidRPr="00B555B3">
        <w:rPr>
          <w:color w:val="C00000"/>
        </w:rPr>
        <w:t>MIP 8.16c Independent and Dependent Variables; Patterns, Functions, and Algebra</w:t>
      </w:r>
      <w:r w:rsidR="00B14D12" w:rsidRPr="00B555B3">
        <w:rPr>
          <w:i/>
          <w:color w:val="C00000"/>
        </w:rPr>
        <w:t xml:space="preserve"> </w:t>
      </w:r>
      <w:r w:rsidR="00B14D12" w:rsidRPr="00717E00">
        <w:rPr>
          <w:i/>
          <w:color w:val="C00000"/>
        </w:rPr>
        <w:t xml:space="preserve">for scenarios where independent and dependent variables can be identified.  </w:t>
      </w:r>
    </w:p>
    <w:p w14:paraId="2E5FB3B5" w14:textId="77777777" w:rsidR="00E22AA6" w:rsidRDefault="00E22AA6" w:rsidP="00E22AA6">
      <w:pPr>
        <w:pStyle w:val="ListParagraph"/>
        <w:numPr>
          <w:ilvl w:val="0"/>
          <w:numId w:val="13"/>
        </w:numPr>
        <w:spacing w:line="276" w:lineRule="auto"/>
        <w:rPr>
          <w:rFonts w:asciiTheme="minorHAnsi" w:hAnsiTheme="minorHAnsi" w:cstheme="minorHAnsi"/>
          <w:color w:val="auto"/>
        </w:rPr>
      </w:pPr>
      <w:r w:rsidRPr="00B14D12">
        <w:rPr>
          <w:rFonts w:asciiTheme="minorHAnsi" w:hAnsiTheme="minorHAnsi" w:cstheme="minorHAnsi"/>
          <w:color w:val="auto"/>
        </w:rPr>
        <w:t xml:space="preserve">A cell phone company uses the equation </w:t>
      </w:r>
      <m:oMath>
        <m:r>
          <w:rPr>
            <w:rFonts w:ascii="Cambria Math" w:hAnsi="Cambria Math" w:cstheme="minorHAnsi"/>
            <w:color w:val="auto"/>
          </w:rPr>
          <m:t>C=$0.15t+$35.00</m:t>
        </m:r>
      </m:oMath>
      <w:r w:rsidRPr="00B14D12">
        <w:rPr>
          <w:rFonts w:asciiTheme="minorHAnsi" w:hAnsiTheme="minorHAnsi" w:cstheme="minorHAnsi"/>
          <w:color w:val="auto"/>
        </w:rPr>
        <w:t xml:space="preserve"> to determine the total cost, </w:t>
      </w:r>
      <w:r w:rsidRPr="00B14D12">
        <w:rPr>
          <w:rFonts w:asciiTheme="minorHAnsi" w:hAnsiTheme="minorHAnsi" w:cstheme="minorHAnsi"/>
          <w:i/>
          <w:color w:val="auto"/>
        </w:rPr>
        <w:t>C</w:t>
      </w:r>
      <w:r w:rsidRPr="00B14D12">
        <w:rPr>
          <w:rFonts w:asciiTheme="minorHAnsi" w:hAnsiTheme="minorHAnsi" w:cstheme="minorHAnsi"/>
          <w:color w:val="auto"/>
        </w:rPr>
        <w:t xml:space="preserve">, for a month of service </w:t>
      </w:r>
      <w:r>
        <w:rPr>
          <w:rFonts w:asciiTheme="minorHAnsi" w:hAnsiTheme="minorHAnsi" w:cstheme="minorHAnsi"/>
          <w:color w:val="auto"/>
        </w:rPr>
        <w:t>based on the number of</w:t>
      </w:r>
      <w:r w:rsidRPr="00B14D12">
        <w:rPr>
          <w:rFonts w:asciiTheme="minorHAnsi" w:hAnsiTheme="minorHAnsi" w:cstheme="minorHAnsi"/>
          <w:color w:val="auto"/>
        </w:rPr>
        <w:t xml:space="preserve"> text messages</w:t>
      </w:r>
      <w:r>
        <w:rPr>
          <w:rFonts w:asciiTheme="minorHAnsi" w:hAnsiTheme="minorHAnsi" w:cstheme="minorHAnsi"/>
          <w:color w:val="auto"/>
        </w:rPr>
        <w:t xml:space="preserve">, </w:t>
      </w:r>
      <w:r>
        <w:rPr>
          <w:rFonts w:asciiTheme="minorHAnsi" w:hAnsiTheme="minorHAnsi" w:cstheme="minorHAnsi"/>
          <w:i/>
          <w:color w:val="auto"/>
        </w:rPr>
        <w:t>t</w:t>
      </w:r>
      <w:r w:rsidRPr="00B14D12">
        <w:rPr>
          <w:rFonts w:asciiTheme="minorHAnsi" w:hAnsiTheme="minorHAnsi" w:cstheme="minorHAnsi"/>
          <w:color w:val="auto"/>
        </w:rPr>
        <w:t>. Identify the independent and dependent variables in this situation.</w:t>
      </w:r>
    </w:p>
    <w:p w14:paraId="287DE492" w14:textId="77777777" w:rsidR="00B555B3" w:rsidRDefault="00717E00" w:rsidP="00E22AA6">
      <w:pPr>
        <w:pStyle w:val="ListParagraph"/>
        <w:spacing w:after="120" w:line="276" w:lineRule="auto"/>
        <w:ind w:left="360"/>
        <w:contextualSpacing w:val="0"/>
        <w:rPr>
          <w:rFonts w:asciiTheme="minorHAnsi" w:hAnsiTheme="minorHAnsi" w:cstheme="minorHAnsi"/>
          <w:i/>
          <w:color w:val="C00000"/>
        </w:rPr>
      </w:pPr>
      <w:r w:rsidRPr="00717E00">
        <w:rPr>
          <w:rFonts w:asciiTheme="minorHAnsi" w:hAnsiTheme="minorHAnsi" w:cstheme="minorHAnsi"/>
          <w:i/>
          <w:color w:val="C00000"/>
        </w:rPr>
        <w:t>A common error would be for students to reverse the independent and dependent variables</w:t>
      </w:r>
      <w:r w:rsidR="00E22AA6">
        <w:rPr>
          <w:rFonts w:asciiTheme="minorHAnsi" w:hAnsiTheme="minorHAnsi" w:cstheme="minorHAnsi"/>
          <w:i/>
          <w:color w:val="C00000"/>
        </w:rPr>
        <w:t xml:space="preserve"> given the equation</w:t>
      </w:r>
      <w:r w:rsidRPr="00717E00">
        <w:rPr>
          <w:rFonts w:asciiTheme="minorHAnsi" w:hAnsiTheme="minorHAnsi" w:cstheme="minorHAnsi"/>
          <w:i/>
          <w:color w:val="C00000"/>
        </w:rPr>
        <w:t xml:space="preserve">.  This may indicate that students do not have a conceptual understanding of dependent and independent variables and have just associated the definitions with the letters x and y and not the idea of input and output.  A teacher may consider providing students with opportunities to work with examples in context using different variables instead of x and y. These students may also benefit from creating a table for the equation, which would provide an opportunity to apply the ideas of input and output as they create values for t and calculate the resulting values of C. </w:t>
      </w:r>
    </w:p>
    <w:p w14:paraId="00B68943" w14:textId="77777777" w:rsidR="00B555B3" w:rsidRDefault="00B555B3" w:rsidP="00B555B3">
      <w:pPr>
        <w:rPr>
          <w:rFonts w:eastAsia="Open Sans"/>
        </w:rPr>
      </w:pPr>
      <w:r>
        <w:br w:type="page"/>
      </w:r>
    </w:p>
    <w:p w14:paraId="75BC891B" w14:textId="77777777" w:rsidR="00B14D12" w:rsidRPr="00E22AA6" w:rsidRDefault="00B14D12" w:rsidP="00E22AA6">
      <w:pPr>
        <w:pStyle w:val="ListParagraph"/>
        <w:spacing w:after="120" w:line="276" w:lineRule="auto"/>
        <w:ind w:left="360"/>
        <w:contextualSpacing w:val="0"/>
        <w:rPr>
          <w:rFonts w:asciiTheme="minorHAnsi" w:hAnsiTheme="minorHAnsi" w:cstheme="minorHAnsi"/>
          <w:i/>
          <w:color w:val="C00000"/>
        </w:rPr>
      </w:pPr>
    </w:p>
    <w:p w14:paraId="5CE4D2BC" w14:textId="77777777" w:rsidR="00E22AA6" w:rsidRPr="00B14D12" w:rsidRDefault="00E22AA6" w:rsidP="00E22AA6">
      <w:pPr>
        <w:pStyle w:val="ListParagraph"/>
        <w:numPr>
          <w:ilvl w:val="0"/>
          <w:numId w:val="14"/>
        </w:numPr>
        <w:spacing w:line="276" w:lineRule="auto"/>
        <w:rPr>
          <w:rFonts w:asciiTheme="minorHAnsi" w:hAnsiTheme="minorHAnsi" w:cstheme="minorHAnsi"/>
          <w:color w:val="auto"/>
        </w:rPr>
      </w:pPr>
      <w:r>
        <w:rPr>
          <w:rFonts w:asciiTheme="minorHAnsi" w:hAnsiTheme="minorHAnsi" w:cstheme="minorHAnsi"/>
          <w:color w:val="auto"/>
        </w:rPr>
        <w:t xml:space="preserve">Cameron created a graph to show the amount of time, in minutes, he spends walking around </w:t>
      </w:r>
      <w:r w:rsidRPr="00B14D12">
        <w:rPr>
          <w:rFonts w:asciiTheme="minorHAnsi" w:hAnsiTheme="minorHAnsi" w:cstheme="minorHAnsi"/>
          <w:color w:val="auto"/>
        </w:rPr>
        <w:t>the track and the number of laps around the track he completes.  Identify the independent and dependent variables</w:t>
      </w:r>
      <w:r>
        <w:rPr>
          <w:rFonts w:asciiTheme="minorHAnsi" w:hAnsiTheme="minorHAnsi" w:cstheme="minorHAnsi"/>
          <w:color w:val="auto"/>
        </w:rPr>
        <w:t xml:space="preserve"> in this situation</w:t>
      </w:r>
      <w:r w:rsidRPr="00B14D12">
        <w:rPr>
          <w:rFonts w:asciiTheme="minorHAnsi" w:hAnsiTheme="minorHAnsi" w:cstheme="minorHAnsi"/>
          <w:color w:val="auto"/>
        </w:rPr>
        <w:t xml:space="preserve">.  Explain your reasoning. </w:t>
      </w:r>
    </w:p>
    <w:p w14:paraId="51755A53" w14:textId="77777777" w:rsidR="00B14D12" w:rsidRDefault="00B14D12" w:rsidP="00E966C8">
      <w:pPr>
        <w:spacing w:after="0" w:line="276" w:lineRule="auto"/>
        <w:ind w:left="720"/>
      </w:pPr>
    </w:p>
    <w:p w14:paraId="1E170ECD" w14:textId="77777777" w:rsidR="00B14D12" w:rsidRDefault="00317892" w:rsidP="00E966C8">
      <w:pPr>
        <w:spacing w:after="0" w:line="276" w:lineRule="auto"/>
        <w:ind w:left="720"/>
      </w:pPr>
      <w:r>
        <w:rPr>
          <w:noProof/>
          <w:lang w:val="en-US"/>
        </w:rPr>
        <w:drawing>
          <wp:inline distT="0" distB="0" distL="0" distR="0" wp14:anchorId="491E6AD2" wp14:editId="2EF4C6F1">
            <wp:extent cx="4572000" cy="2743200"/>
            <wp:effectExtent l="0" t="0" r="0" b="0"/>
            <wp:docPr id="1" name="Chart 1" descr="Time in minutes (horizontal axis) and Number of Laps (vertical axis)" title="Laps Around the Track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9F907B" w14:textId="77777777" w:rsidR="00664F8D" w:rsidRPr="00717E00" w:rsidRDefault="00717E00" w:rsidP="00317892">
      <w:pPr>
        <w:spacing w:before="120" w:after="0" w:line="276" w:lineRule="auto"/>
        <w:ind w:left="720"/>
      </w:pPr>
      <w:r w:rsidRPr="00717E00">
        <w:rPr>
          <w:i/>
          <w:color w:val="C00000"/>
        </w:rPr>
        <w:t>A common error students may make is to reverse the independent and dependent variables</w:t>
      </w:r>
      <w:r w:rsidR="00E22AA6">
        <w:rPr>
          <w:i/>
          <w:color w:val="C00000"/>
        </w:rPr>
        <w:t xml:space="preserve"> based on the labels of the x-axis and y-axis</w:t>
      </w:r>
      <w:r w:rsidRPr="00717E00">
        <w:rPr>
          <w:i/>
          <w:color w:val="C00000"/>
        </w:rPr>
        <w:t>.  This may indicate that a student does not know how to identify independent and dependent variables when given a graph</w:t>
      </w:r>
      <w:r w:rsidR="00E22AA6">
        <w:rPr>
          <w:i/>
          <w:color w:val="C00000"/>
        </w:rPr>
        <w:t>, perhaps confusing the horizontal and vertical axes</w:t>
      </w:r>
      <w:r w:rsidRPr="00717E00">
        <w:rPr>
          <w:i/>
          <w:color w:val="C00000"/>
        </w:rPr>
        <w:t>.  A teacher may want to review the definitions of independent variable representing the x-values and the dependent variable representing the y-values.  Refer to the independent and dependent variable cards in the VDOE Vocabulary</w:t>
      </w:r>
      <w:r w:rsidRPr="00717E00">
        <w:rPr>
          <w:color w:val="C00000"/>
        </w:rPr>
        <w:t xml:space="preserve"> </w:t>
      </w:r>
      <w:r w:rsidRPr="00B555B3">
        <w:rPr>
          <w:i/>
          <w:color w:val="C00000"/>
        </w:rPr>
        <w:t xml:space="preserve">Grade 8 Mathematics Vocabulary Word Wall Cards. </w:t>
      </w:r>
      <w:r w:rsidRPr="00717E00">
        <w:rPr>
          <w:i/>
          <w:color w:val="C00000"/>
        </w:rPr>
        <w:t>The teacher could then ask students to connect these ideas to the x and y-axis on a graph.</w:t>
      </w:r>
    </w:p>
    <w:p w14:paraId="0576BFDD" w14:textId="77777777" w:rsidR="00664F8D" w:rsidRDefault="00664F8D" w:rsidP="00E966C8">
      <w:pPr>
        <w:pBdr>
          <w:top w:val="nil"/>
          <w:left w:val="nil"/>
          <w:bottom w:val="nil"/>
          <w:right w:val="nil"/>
          <w:between w:val="nil"/>
        </w:pBdr>
        <w:spacing w:after="0" w:line="276" w:lineRule="auto"/>
      </w:pPr>
    </w:p>
    <w:p w14:paraId="37AB3A75" w14:textId="77777777" w:rsidR="00664F8D" w:rsidRDefault="00664F8D" w:rsidP="00E966C8">
      <w:pPr>
        <w:spacing w:line="276" w:lineRule="auto"/>
      </w:pPr>
    </w:p>
    <w:sectPr w:rsidR="00664F8D" w:rsidSect="00916FAB">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FDE9" w14:textId="77777777" w:rsidR="00E966C8" w:rsidRDefault="00E966C8" w:rsidP="00E966C8">
      <w:pPr>
        <w:spacing w:after="0" w:line="240" w:lineRule="auto"/>
      </w:pPr>
      <w:r>
        <w:separator/>
      </w:r>
    </w:p>
  </w:endnote>
  <w:endnote w:type="continuationSeparator" w:id="0">
    <w:p w14:paraId="06D5B805" w14:textId="77777777" w:rsidR="00E966C8" w:rsidRDefault="00E966C8" w:rsidP="00E9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AD45" w14:textId="77777777" w:rsidR="00E966C8" w:rsidRDefault="00E966C8">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D15" w14:textId="77777777" w:rsidR="00916FAB" w:rsidRDefault="00916FAB" w:rsidP="00916FAB">
    <w:pPr>
      <w:pStyle w:val="Footer"/>
      <w:tabs>
        <w:tab w:val="clear" w:pos="9360"/>
        <w:tab w:val="right" w:pos="10710"/>
      </w:tabs>
      <w:spacing w:after="120"/>
    </w:pPr>
    <w:r>
      <w:t>Virginia Department of Education</w:t>
    </w:r>
    <w:r>
      <w:tab/>
    </w:r>
    <w:r>
      <w:tab/>
      <w:t>August 2020</w:t>
    </w:r>
  </w:p>
  <w:p w14:paraId="2EB228C6" w14:textId="77777777" w:rsidR="00916FAB" w:rsidRDefault="00916FAB" w:rsidP="00916FAB">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DE6B" w14:textId="77777777" w:rsidR="00E966C8" w:rsidRDefault="00E966C8" w:rsidP="00E966C8">
      <w:pPr>
        <w:spacing w:after="0" w:line="240" w:lineRule="auto"/>
      </w:pPr>
      <w:r>
        <w:separator/>
      </w:r>
    </w:p>
  </w:footnote>
  <w:footnote w:type="continuationSeparator" w:id="0">
    <w:p w14:paraId="256B04A2" w14:textId="77777777" w:rsidR="00E966C8" w:rsidRDefault="00E966C8" w:rsidP="00E96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FD2408"/>
    <w:multiLevelType w:val="hybridMultilevel"/>
    <w:tmpl w:val="F5B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3B05"/>
    <w:multiLevelType w:val="hybridMultilevel"/>
    <w:tmpl w:val="0128CCD0"/>
    <w:lvl w:ilvl="0" w:tplc="12CC816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40BB3"/>
    <w:multiLevelType w:val="hybridMultilevel"/>
    <w:tmpl w:val="EEA61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E74F2D"/>
    <w:multiLevelType w:val="multilevel"/>
    <w:tmpl w:val="1E366AD6"/>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A65AD8"/>
    <w:multiLevelType w:val="hybridMultilevel"/>
    <w:tmpl w:val="22AA40D4"/>
    <w:lvl w:ilvl="0" w:tplc="12CC816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041B1"/>
    <w:multiLevelType w:val="hybridMultilevel"/>
    <w:tmpl w:val="D8245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80C96"/>
    <w:multiLevelType w:val="hybridMultilevel"/>
    <w:tmpl w:val="EAD81052"/>
    <w:lvl w:ilvl="0" w:tplc="9E84C288">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E609C5"/>
    <w:multiLevelType w:val="hybridMultilevel"/>
    <w:tmpl w:val="087E3406"/>
    <w:lvl w:ilvl="0" w:tplc="EB3CF604">
      <w:start w:val="2"/>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FE104F"/>
    <w:multiLevelType w:val="hybridMultilevel"/>
    <w:tmpl w:val="C32E3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CD0150"/>
    <w:multiLevelType w:val="hybridMultilevel"/>
    <w:tmpl w:val="2E1646D2"/>
    <w:lvl w:ilvl="0" w:tplc="FA7E5AE8">
      <w:start w:val="3"/>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7E51E3"/>
    <w:multiLevelType w:val="multilevel"/>
    <w:tmpl w:val="51C081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7E1D6569"/>
    <w:multiLevelType w:val="multilevel"/>
    <w:tmpl w:val="86725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F07B0A"/>
    <w:multiLevelType w:val="hybridMultilevel"/>
    <w:tmpl w:val="DF321E9A"/>
    <w:lvl w:ilvl="0" w:tplc="A1ACC054">
      <w:start w:val="2"/>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2"/>
  </w:num>
  <w:num w:numId="4">
    <w:abstractNumId w:val="4"/>
  </w:num>
  <w:num w:numId="5">
    <w:abstractNumId w:val="1"/>
  </w:num>
  <w:num w:numId="6">
    <w:abstractNumId w:val="3"/>
  </w:num>
  <w:num w:numId="7">
    <w:abstractNumId w:val="9"/>
  </w:num>
  <w:num w:numId="8">
    <w:abstractNumId w:val="5"/>
  </w:num>
  <w:num w:numId="9">
    <w:abstractNumId w:val="6"/>
  </w:num>
  <w:num w:numId="10">
    <w:abstractNumId w:val="2"/>
  </w:num>
  <w:num w:numId="11">
    <w:abstractNumId w:val="7"/>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8D"/>
    <w:rsid w:val="00047D95"/>
    <w:rsid w:val="00096839"/>
    <w:rsid w:val="002C29B5"/>
    <w:rsid w:val="00317892"/>
    <w:rsid w:val="005E59AE"/>
    <w:rsid w:val="00624FAE"/>
    <w:rsid w:val="00664F8D"/>
    <w:rsid w:val="006A5764"/>
    <w:rsid w:val="00717E00"/>
    <w:rsid w:val="00835026"/>
    <w:rsid w:val="00916FAB"/>
    <w:rsid w:val="009F52DB"/>
    <w:rsid w:val="00B14D12"/>
    <w:rsid w:val="00B33D44"/>
    <w:rsid w:val="00B555B3"/>
    <w:rsid w:val="00BB030E"/>
    <w:rsid w:val="00BE398B"/>
    <w:rsid w:val="00E173AF"/>
    <w:rsid w:val="00E22AA6"/>
    <w:rsid w:val="00E966C8"/>
    <w:rsid w:val="00EC0255"/>
    <w:rsid w:val="00F6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CA58"/>
  <w15:docId w15:val="{344C8C2E-E175-424E-A54F-7F9E4FC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9C6635"/>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EC0255"/>
    <w:rPr>
      <w:color w:val="808080"/>
    </w:rPr>
  </w:style>
  <w:style w:type="paragraph" w:styleId="Header">
    <w:name w:val="header"/>
    <w:basedOn w:val="Normal"/>
    <w:link w:val="HeaderChar"/>
    <w:uiPriority w:val="99"/>
    <w:unhideWhenUsed/>
    <w:rsid w:val="00E9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6C8"/>
  </w:style>
  <w:style w:type="paragraph" w:styleId="Footer">
    <w:name w:val="footer"/>
    <w:basedOn w:val="Normal"/>
    <w:link w:val="FooterChar"/>
    <w:uiPriority w:val="99"/>
    <w:unhideWhenUsed/>
    <w:rsid w:val="00E9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C8"/>
  </w:style>
  <w:style w:type="character" w:styleId="UnresolvedMention">
    <w:name w:val="Unresolved Mention"/>
    <w:basedOn w:val="DefaultParagraphFont"/>
    <w:uiPriority w:val="99"/>
    <w:semiHidden/>
    <w:unhideWhenUsed/>
    <w:rsid w:val="0009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s://www.doe.virginia.gov/home/showpublisheddocument/30570/638046505223970000"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31104/638046559078570000" TargetMode="External"/><Relationship Id="rId17" Type="http://schemas.openxmlformats.org/officeDocument/2006/relationships/hyperlink" Target="https://www.doe.virginia.gov/home/showpublisheddocument/25316/63804543596940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66/63804622343450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102/6380465590695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18668/63804622277360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7540/638039310982200000"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www.doe.virginia.gov/home/showpublisheddocument/17538/638039310977500000" TargetMode="External"/><Relationship Id="rId14" Type="http://schemas.openxmlformats.org/officeDocument/2006/relationships/hyperlink" Target="https://www.doe.virginia.gov/home/showpublisheddocument/30572/6380465052295700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Laps Around</a:t>
            </a:r>
            <a:r>
              <a:rPr lang="en-US" b="1" baseline="0"/>
              <a:t> the Track</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Number of Laps</c:v>
                </c:pt>
              </c:strCache>
            </c:strRef>
          </c:tx>
          <c:spPr>
            <a:ln w="1905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0"/>
            <c:dispEq val="0"/>
          </c:trendline>
          <c:trendline>
            <c:spPr>
              <a:ln w="19050" cap="rnd">
                <a:solidFill>
                  <a:schemeClr val="dk1">
                    <a:tint val="88500"/>
                  </a:schemeClr>
                </a:solidFill>
                <a:prstDash val="sysDot"/>
              </a:ln>
              <a:effectLst/>
            </c:spPr>
            <c:trendlineType val="linear"/>
            <c:dispRSqr val="0"/>
            <c:dispEq val="0"/>
          </c:trendline>
          <c:trendline>
            <c:spPr>
              <a:ln w="19050" cap="rnd">
                <a:solidFill>
                  <a:schemeClr val="tx1"/>
                </a:solidFill>
                <a:prstDash val="solid"/>
                <a:tailEnd type="triangle"/>
              </a:ln>
              <a:effectLst/>
            </c:spPr>
            <c:trendlineType val="linear"/>
            <c:dispRSqr val="0"/>
            <c:dispEq val="0"/>
          </c:trendline>
          <c:xVal>
            <c:numRef>
              <c:f>Sheet1!$A$2:$A$10</c:f>
              <c:numCache>
                <c:formatCode>General</c:formatCode>
                <c:ptCount val="9"/>
                <c:pt idx="0">
                  <c:v>0</c:v>
                </c:pt>
                <c:pt idx="1">
                  <c:v>1</c:v>
                </c:pt>
                <c:pt idx="2">
                  <c:v>2</c:v>
                </c:pt>
                <c:pt idx="3">
                  <c:v>3</c:v>
                </c:pt>
                <c:pt idx="4">
                  <c:v>4</c:v>
                </c:pt>
                <c:pt idx="5">
                  <c:v>5</c:v>
                </c:pt>
                <c:pt idx="6">
                  <c:v>6</c:v>
                </c:pt>
                <c:pt idx="7">
                  <c:v>7</c:v>
                </c:pt>
                <c:pt idx="8">
                  <c:v>8</c:v>
                </c:pt>
              </c:numCache>
            </c:numRef>
          </c:xVal>
          <c:yVal>
            <c:numRef>
              <c:f>Sheet1!$B$2:$B$10</c:f>
              <c:numCache>
                <c:formatCode>General</c:formatCode>
                <c:ptCount val="9"/>
                <c:pt idx="0">
                  <c:v>0</c:v>
                </c:pt>
                <c:pt idx="1">
                  <c:v>6</c:v>
                </c:pt>
                <c:pt idx="2">
                  <c:v>12</c:v>
                </c:pt>
                <c:pt idx="3">
                  <c:v>18</c:v>
                </c:pt>
                <c:pt idx="4">
                  <c:v>24</c:v>
                </c:pt>
                <c:pt idx="5">
                  <c:v>30</c:v>
                </c:pt>
                <c:pt idx="6">
                  <c:v>36</c:v>
                </c:pt>
                <c:pt idx="7">
                  <c:v>42</c:v>
                </c:pt>
                <c:pt idx="8">
                  <c:v>48</c:v>
                </c:pt>
              </c:numCache>
            </c:numRef>
          </c:yVal>
          <c:smooth val="0"/>
          <c:extLst>
            <c:ext xmlns:c16="http://schemas.microsoft.com/office/drawing/2014/chart" uri="{C3380CC4-5D6E-409C-BE32-E72D297353CC}">
              <c16:uniqueId val="{00000000-22D7-4CC8-8E20-8EE27EA50868}"/>
            </c:ext>
          </c:extLst>
        </c:ser>
        <c:dLbls>
          <c:showLegendKey val="0"/>
          <c:showVal val="0"/>
          <c:showCatName val="0"/>
          <c:showSerName val="0"/>
          <c:showPercent val="0"/>
          <c:showBubbleSize val="0"/>
        </c:dLbls>
        <c:axId val="436097416"/>
        <c:axId val="436089544"/>
      </c:scatterChart>
      <c:valAx>
        <c:axId val="4360974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(minutes)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22225" cap="flat" cmpd="sng" algn="ctr">
            <a:solidFill>
              <a:schemeClr val="dk1"/>
            </a:solidFill>
            <a:prstDash val="solid"/>
            <a:miter lim="800000"/>
            <a:tailEnd type="triangle"/>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36089544"/>
        <c:crosses val="autoZero"/>
        <c:crossBetween val="midCat"/>
      </c:valAx>
      <c:valAx>
        <c:axId val="436089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Laps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22225" cap="flat" cmpd="sng" algn="ctr">
            <a:solidFill>
              <a:schemeClr val="tx1"/>
            </a:solidFill>
            <a:prstDash val="solid"/>
            <a:miter lim="800000"/>
            <a:headEnd type="none"/>
            <a:tailEnd type="triangle"/>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360974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Laps Around</a:t>
            </a:r>
            <a:r>
              <a:rPr lang="en-US" b="1" baseline="0"/>
              <a:t> the Track</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Number of Laps</c:v>
                </c:pt>
              </c:strCache>
            </c:strRef>
          </c:tx>
          <c:spPr>
            <a:ln w="1905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0"/>
            <c:dispEq val="0"/>
          </c:trendline>
          <c:trendline>
            <c:spPr>
              <a:ln w="19050" cap="rnd">
                <a:solidFill>
                  <a:schemeClr val="dk1">
                    <a:tint val="88500"/>
                  </a:schemeClr>
                </a:solidFill>
                <a:prstDash val="sysDot"/>
              </a:ln>
              <a:effectLst/>
            </c:spPr>
            <c:trendlineType val="linear"/>
            <c:dispRSqr val="0"/>
            <c:dispEq val="0"/>
          </c:trendline>
          <c:trendline>
            <c:spPr>
              <a:ln w="19050" cap="rnd">
                <a:solidFill>
                  <a:schemeClr val="tx1"/>
                </a:solidFill>
                <a:prstDash val="solid"/>
                <a:tailEnd type="triangle"/>
              </a:ln>
              <a:effectLst/>
            </c:spPr>
            <c:trendlineType val="linear"/>
            <c:dispRSqr val="0"/>
            <c:dispEq val="0"/>
          </c:trendline>
          <c:xVal>
            <c:numRef>
              <c:f>Sheet1!$A$2:$A$10</c:f>
              <c:numCache>
                <c:formatCode>General</c:formatCode>
                <c:ptCount val="9"/>
                <c:pt idx="0">
                  <c:v>0</c:v>
                </c:pt>
                <c:pt idx="1">
                  <c:v>1</c:v>
                </c:pt>
                <c:pt idx="2">
                  <c:v>2</c:v>
                </c:pt>
                <c:pt idx="3">
                  <c:v>3</c:v>
                </c:pt>
                <c:pt idx="4">
                  <c:v>4</c:v>
                </c:pt>
                <c:pt idx="5">
                  <c:v>5</c:v>
                </c:pt>
                <c:pt idx="6">
                  <c:v>6</c:v>
                </c:pt>
                <c:pt idx="7">
                  <c:v>7</c:v>
                </c:pt>
                <c:pt idx="8">
                  <c:v>8</c:v>
                </c:pt>
              </c:numCache>
            </c:numRef>
          </c:xVal>
          <c:yVal>
            <c:numRef>
              <c:f>Sheet1!$B$2:$B$10</c:f>
              <c:numCache>
                <c:formatCode>General</c:formatCode>
                <c:ptCount val="9"/>
                <c:pt idx="0">
                  <c:v>0</c:v>
                </c:pt>
                <c:pt idx="1">
                  <c:v>6</c:v>
                </c:pt>
                <c:pt idx="2">
                  <c:v>12</c:v>
                </c:pt>
                <c:pt idx="3">
                  <c:v>18</c:v>
                </c:pt>
                <c:pt idx="4">
                  <c:v>24</c:v>
                </c:pt>
                <c:pt idx="5">
                  <c:v>30</c:v>
                </c:pt>
                <c:pt idx="6">
                  <c:v>36</c:v>
                </c:pt>
                <c:pt idx="7">
                  <c:v>42</c:v>
                </c:pt>
                <c:pt idx="8">
                  <c:v>48</c:v>
                </c:pt>
              </c:numCache>
            </c:numRef>
          </c:yVal>
          <c:smooth val="0"/>
          <c:extLst>
            <c:ext xmlns:c16="http://schemas.microsoft.com/office/drawing/2014/chart" uri="{C3380CC4-5D6E-409C-BE32-E72D297353CC}">
              <c16:uniqueId val="{00000000-9885-4992-AD0D-B90D67FCEE03}"/>
            </c:ext>
          </c:extLst>
        </c:ser>
        <c:dLbls>
          <c:showLegendKey val="0"/>
          <c:showVal val="0"/>
          <c:showCatName val="0"/>
          <c:showSerName val="0"/>
          <c:showPercent val="0"/>
          <c:showBubbleSize val="0"/>
        </c:dLbls>
        <c:axId val="436097416"/>
        <c:axId val="436089544"/>
      </c:scatterChart>
      <c:valAx>
        <c:axId val="4360974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(minutes)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22225" cap="flat" cmpd="sng" algn="ctr">
            <a:solidFill>
              <a:schemeClr val="dk1"/>
            </a:solidFill>
            <a:prstDash val="solid"/>
            <a:miter lim="800000"/>
            <a:tailEnd type="triangle"/>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36089544"/>
        <c:crosses val="autoZero"/>
        <c:crossBetween val="midCat"/>
      </c:valAx>
      <c:valAx>
        <c:axId val="436089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Laps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22225" cap="flat" cmpd="sng" algn="ctr">
            <a:solidFill>
              <a:schemeClr val="tx1"/>
            </a:solidFill>
            <a:prstDash val="solid"/>
            <a:miter lim="800000"/>
            <a:headEnd type="none"/>
            <a:tailEnd type="triangle"/>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360974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wimp3UxGQR+mD6fG7aVmU6/0g==">AMUW2mWA3Jg8ktt2KgbiOO5aZIDzHVTsub9gRXUZlikwyNBe17aBYJe+unNT+pR1FyvL6d2WbaAfT3H6jeIgeIcFYuZDvtWEwpJJKnh+e2jIyatk9Msc3RfHx4/bXF9KwFO7PG7BQ+9mCzVl7zMVj2yctqjfZgTeKHw4ZgVIvjB7aI9QJIehgrhKESI5gigyF4yv8JxqcNqu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8.16c Quick Check</vt:lpstr>
    </vt:vector>
  </TitlesOfParts>
  <Company>Virginia Department of Education</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8.16c Quick Check</dc:title>
  <dc:creator>Virginia Department of Education</dc:creator>
  <cp:lastModifiedBy>Vuiller, Matt (DOE)</cp:lastModifiedBy>
  <cp:revision>6</cp:revision>
  <dcterms:created xsi:type="dcterms:W3CDTF">2020-11-09T17:11:00Z</dcterms:created>
  <dcterms:modified xsi:type="dcterms:W3CDTF">2023-01-03T20:42:00Z</dcterms:modified>
</cp:coreProperties>
</file>