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9B4B" w14:textId="77777777" w:rsidR="00B73079" w:rsidRPr="00EF1C4C" w:rsidRDefault="00B941BD" w:rsidP="00EF1C4C">
      <w:pPr>
        <w:pStyle w:val="Title"/>
      </w:pPr>
      <w:r w:rsidRPr="00EF1C4C">
        <w:t>Just In Time Quick Check</w:t>
      </w:r>
    </w:p>
    <w:p w14:paraId="737F448C" w14:textId="463FD3D8" w:rsidR="00B73079" w:rsidRPr="00DD07FF" w:rsidRDefault="00215769" w:rsidP="00DD07FF">
      <w:pPr>
        <w:pStyle w:val="Title"/>
        <w:spacing w:after="120"/>
      </w:pPr>
      <w:hyperlink r:id="rId9" w:history="1">
        <w:r w:rsidR="00B941BD" w:rsidRPr="00593838">
          <w:rPr>
            <w:rStyle w:val="Hyperlink"/>
          </w:rPr>
          <w:t xml:space="preserve">Standard of Learning (SOL) </w:t>
        </w:r>
        <w:r w:rsidR="00593838" w:rsidRPr="00593838">
          <w:rPr>
            <w:rStyle w:val="Hyperlink"/>
          </w:rPr>
          <w:t>8.14b</w:t>
        </w:r>
      </w:hyperlink>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23FA52E" w14:textId="77777777" w:rsidTr="00DD07FF">
        <w:trPr>
          <w:tblHeader/>
          <w:jc w:val="center"/>
        </w:trPr>
        <w:tc>
          <w:tcPr>
            <w:tcW w:w="10975" w:type="dxa"/>
          </w:tcPr>
          <w:p w14:paraId="7475B222" w14:textId="77777777" w:rsidR="00B73079" w:rsidRDefault="00B941BD" w:rsidP="00E17071">
            <w:pPr>
              <w:spacing w:before="120" w:after="120"/>
              <w:jc w:val="center"/>
              <w:rPr>
                <w:i/>
                <w:sz w:val="28"/>
                <w:szCs w:val="28"/>
              </w:rPr>
            </w:pPr>
            <w:r w:rsidRPr="00EF1C4C">
              <w:rPr>
                <w:rStyle w:val="TitleChar"/>
              </w:rPr>
              <w:t>Strand:</w:t>
            </w:r>
            <w:r>
              <w:rPr>
                <w:b/>
                <w:sz w:val="28"/>
                <w:szCs w:val="28"/>
              </w:rPr>
              <w:t xml:space="preserve"> </w:t>
            </w:r>
            <w:r w:rsidR="00593838">
              <w:rPr>
                <w:sz w:val="28"/>
                <w:szCs w:val="28"/>
              </w:rPr>
              <w:t xml:space="preserve"> Patterns, Functions, and Algebra</w:t>
            </w:r>
          </w:p>
        </w:tc>
      </w:tr>
      <w:tr w:rsidR="00B73079" w14:paraId="75E092C7" w14:textId="77777777" w:rsidTr="00DD07FF">
        <w:trPr>
          <w:jc w:val="center"/>
        </w:trPr>
        <w:tc>
          <w:tcPr>
            <w:tcW w:w="10975" w:type="dxa"/>
            <w:shd w:val="clear" w:color="auto" w:fill="D9D9D9"/>
          </w:tcPr>
          <w:p w14:paraId="3EB0C607" w14:textId="77777777" w:rsidR="00B73079" w:rsidRPr="00AD160F" w:rsidRDefault="00B941BD" w:rsidP="00E17071">
            <w:pPr>
              <w:pStyle w:val="Heading1"/>
              <w:spacing w:before="120"/>
              <w:outlineLvl w:val="0"/>
            </w:pPr>
            <w:r w:rsidRPr="00AD160F">
              <w:t xml:space="preserve">Standard of Learning (SOL) </w:t>
            </w:r>
            <w:r w:rsidR="00593838">
              <w:t>8.14b</w:t>
            </w:r>
          </w:p>
          <w:p w14:paraId="1EA9DF19" w14:textId="77777777" w:rsidR="00B73079" w:rsidRPr="00593838" w:rsidRDefault="00593838" w:rsidP="00E17071">
            <w:pPr>
              <w:spacing w:after="120"/>
              <w:rPr>
                <w:b/>
                <w:i/>
              </w:rPr>
            </w:pPr>
            <w:r w:rsidRPr="00593838">
              <w:rPr>
                <w:b/>
                <w:i/>
              </w:rPr>
              <w:t>The student will simplify algebraic expressions in one variable.</w:t>
            </w:r>
          </w:p>
        </w:tc>
      </w:tr>
      <w:tr w:rsidR="00B73079" w14:paraId="1E866E79" w14:textId="77777777" w:rsidTr="00DD07FF">
        <w:trPr>
          <w:jc w:val="center"/>
        </w:trPr>
        <w:tc>
          <w:tcPr>
            <w:tcW w:w="10975" w:type="dxa"/>
            <w:shd w:val="clear" w:color="auto" w:fill="F2F2F2"/>
          </w:tcPr>
          <w:p w14:paraId="436BCE2F" w14:textId="77777777" w:rsidR="00B73079" w:rsidRDefault="00B941BD" w:rsidP="00E17071">
            <w:pPr>
              <w:pStyle w:val="Heading1"/>
              <w:spacing w:before="120"/>
              <w:outlineLvl w:val="0"/>
            </w:pPr>
            <w:r>
              <w:t xml:space="preserve">Grade Level Skills:  </w:t>
            </w:r>
          </w:p>
          <w:p w14:paraId="19D1BE83" w14:textId="77777777" w:rsidR="00B73079" w:rsidRDefault="00593838" w:rsidP="00E17071">
            <w:pPr>
              <w:numPr>
                <w:ilvl w:val="0"/>
                <w:numId w:val="3"/>
              </w:numPr>
              <w:pBdr>
                <w:top w:val="nil"/>
                <w:left w:val="nil"/>
                <w:bottom w:val="nil"/>
                <w:right w:val="nil"/>
                <w:between w:val="nil"/>
              </w:pBdr>
              <w:spacing w:after="120"/>
              <w:rPr>
                <w:color w:val="000000"/>
              </w:rPr>
            </w:pPr>
            <w:r>
              <w:t>Simplify algebraic expressions in one variable. Expressions may need to be expanded (using the distributive property) or require combining like terms to simplify. Expressions will include only linear and numeric terms. Coefficients and numeric terms may be rational.</w:t>
            </w:r>
          </w:p>
        </w:tc>
      </w:tr>
      <w:tr w:rsidR="00B73079" w14:paraId="52026325" w14:textId="77777777" w:rsidTr="00DD07FF">
        <w:trPr>
          <w:jc w:val="center"/>
        </w:trPr>
        <w:tc>
          <w:tcPr>
            <w:tcW w:w="10975" w:type="dxa"/>
          </w:tcPr>
          <w:p w14:paraId="172A6F74" w14:textId="3F3209EF" w:rsidR="00B73079" w:rsidRDefault="00215769" w:rsidP="00E17071">
            <w:pPr>
              <w:spacing w:before="120" w:after="120"/>
            </w:pPr>
            <w:hyperlink w:anchor="quick" w:history="1">
              <w:r w:rsidR="00E17071" w:rsidRPr="00E17071">
                <w:rPr>
                  <w:rStyle w:val="Hyperlink"/>
                  <w:b/>
                  <w:sz w:val="28"/>
                </w:rPr>
                <w:t>Just in Time Quick Check</w:t>
              </w:r>
            </w:hyperlink>
            <w:r w:rsidR="00E17071" w:rsidRPr="00E20319">
              <w:rPr>
                <w:b/>
                <w:color w:val="0563C1"/>
                <w:sz w:val="28"/>
                <w:u w:val="single"/>
              </w:rPr>
              <w:t xml:space="preserve"> </w:t>
            </w:r>
          </w:p>
        </w:tc>
      </w:tr>
      <w:tr w:rsidR="00B73079" w14:paraId="5B45DFC1" w14:textId="77777777" w:rsidTr="00DD07FF">
        <w:trPr>
          <w:jc w:val="center"/>
        </w:trPr>
        <w:tc>
          <w:tcPr>
            <w:tcW w:w="10975" w:type="dxa"/>
          </w:tcPr>
          <w:p w14:paraId="036BD7E3" w14:textId="76B2394F" w:rsidR="00B73079" w:rsidRDefault="00215769" w:rsidP="00E17071">
            <w:pPr>
              <w:spacing w:before="120" w:after="120"/>
              <w:rPr>
                <w:b/>
              </w:rPr>
            </w:pPr>
            <w:hyperlink w:anchor="teacher" w:history="1">
              <w:r w:rsidR="00E17071" w:rsidRPr="00E17071">
                <w:rPr>
                  <w:rStyle w:val="Hyperlink"/>
                  <w:b/>
                  <w:sz w:val="28"/>
                </w:rPr>
                <w:t>Just in Time Quick Check Teacher Notes</w:t>
              </w:r>
            </w:hyperlink>
          </w:p>
        </w:tc>
      </w:tr>
      <w:tr w:rsidR="00B73079" w14:paraId="45E809F3" w14:textId="77777777" w:rsidTr="00DD07FF">
        <w:trPr>
          <w:jc w:val="center"/>
        </w:trPr>
        <w:tc>
          <w:tcPr>
            <w:tcW w:w="10975" w:type="dxa"/>
          </w:tcPr>
          <w:p w14:paraId="22A5C31C" w14:textId="77777777" w:rsidR="00B73079" w:rsidRDefault="00B941BD" w:rsidP="00E17071">
            <w:pPr>
              <w:pStyle w:val="Heading1"/>
              <w:spacing w:before="120"/>
              <w:outlineLvl w:val="0"/>
            </w:pPr>
            <w:r>
              <w:t xml:space="preserve">Supporting Resources: </w:t>
            </w:r>
          </w:p>
          <w:p w14:paraId="4C3AD466" w14:textId="77777777" w:rsidR="00B73079" w:rsidRPr="00593838" w:rsidRDefault="00B941BD" w:rsidP="00E25E14">
            <w:pPr>
              <w:numPr>
                <w:ilvl w:val="0"/>
                <w:numId w:val="2"/>
              </w:numPr>
              <w:pBdr>
                <w:top w:val="nil"/>
                <w:left w:val="nil"/>
                <w:bottom w:val="nil"/>
                <w:right w:val="nil"/>
                <w:between w:val="nil"/>
              </w:pBdr>
              <w:rPr>
                <w:rFonts w:asciiTheme="minorHAnsi" w:hAnsiTheme="minorHAnsi" w:cstheme="minorHAnsi"/>
                <w:color w:val="000000"/>
              </w:rPr>
            </w:pPr>
            <w:r w:rsidRPr="00593838">
              <w:rPr>
                <w:rFonts w:asciiTheme="minorHAnsi" w:hAnsiTheme="minorHAnsi" w:cstheme="minorHAnsi"/>
                <w:color w:val="000000"/>
              </w:rPr>
              <w:t>VDOE Mathematics Instructional Plans (MIPS)</w:t>
            </w:r>
          </w:p>
          <w:p w14:paraId="07F334FC" w14:textId="6B664072" w:rsidR="00B73079" w:rsidRPr="00593838" w:rsidRDefault="00215769" w:rsidP="00E25E14">
            <w:pPr>
              <w:numPr>
                <w:ilvl w:val="1"/>
                <w:numId w:val="2"/>
              </w:numPr>
              <w:pBdr>
                <w:top w:val="nil"/>
                <w:left w:val="nil"/>
                <w:bottom w:val="nil"/>
                <w:right w:val="nil"/>
                <w:between w:val="nil"/>
              </w:pBdr>
              <w:rPr>
                <w:rFonts w:asciiTheme="minorHAnsi" w:hAnsiTheme="minorHAnsi" w:cstheme="minorHAnsi"/>
                <w:color w:val="000000"/>
              </w:rPr>
            </w:pPr>
            <w:hyperlink r:id="rId10" w:history="1">
              <w:r w:rsidR="00593838" w:rsidRPr="00593838">
                <w:rPr>
                  <w:rStyle w:val="Hyperlink"/>
                  <w:rFonts w:asciiTheme="minorHAnsi" w:hAnsiTheme="minorHAnsi" w:cstheme="minorHAnsi"/>
                  <w:bdr w:val="none" w:sz="0" w:space="0" w:color="auto" w:frame="1"/>
                  <w:shd w:val="clear" w:color="auto" w:fill="FFFFFF"/>
                </w:rPr>
                <w:t>8.14b - Simplifying Algebraic Expressions</w:t>
              </w:r>
            </w:hyperlink>
            <w:r w:rsidR="00593838" w:rsidRPr="00593838">
              <w:rPr>
                <w:rStyle w:val="filetype"/>
                <w:rFonts w:asciiTheme="minorHAnsi" w:hAnsiTheme="minorHAnsi" w:cstheme="minorHAnsi"/>
                <w:color w:val="000000"/>
                <w:shd w:val="clear" w:color="auto" w:fill="FFFFFF"/>
              </w:rPr>
              <w:t> (Word)</w:t>
            </w:r>
            <w:r w:rsidR="00593838" w:rsidRPr="00593838">
              <w:rPr>
                <w:rFonts w:asciiTheme="minorHAnsi" w:hAnsiTheme="minorHAnsi" w:cstheme="minorHAnsi"/>
                <w:color w:val="000000"/>
                <w:shd w:val="clear" w:color="auto" w:fill="FFFFFF"/>
              </w:rPr>
              <w:t> / </w:t>
            </w:r>
            <w:hyperlink r:id="rId11" w:history="1">
              <w:r w:rsidR="00593838" w:rsidRPr="00593838">
                <w:rPr>
                  <w:rStyle w:val="Hyperlink"/>
                  <w:rFonts w:asciiTheme="minorHAnsi" w:hAnsiTheme="minorHAnsi" w:cstheme="minorHAnsi"/>
                  <w:bdr w:val="none" w:sz="0" w:space="0" w:color="auto" w:frame="1"/>
                  <w:shd w:val="clear" w:color="auto" w:fill="FFFFFF"/>
                </w:rPr>
                <w:t>PDF Version</w:t>
              </w:r>
            </w:hyperlink>
          </w:p>
          <w:p w14:paraId="1844588D" w14:textId="77777777" w:rsidR="00B73079" w:rsidRPr="00593838" w:rsidRDefault="00B941BD" w:rsidP="00E25E14">
            <w:pPr>
              <w:numPr>
                <w:ilvl w:val="0"/>
                <w:numId w:val="2"/>
              </w:numPr>
              <w:pBdr>
                <w:top w:val="nil"/>
                <w:left w:val="nil"/>
                <w:bottom w:val="nil"/>
                <w:right w:val="nil"/>
                <w:between w:val="nil"/>
              </w:pBdr>
              <w:rPr>
                <w:rFonts w:asciiTheme="minorHAnsi" w:hAnsiTheme="minorHAnsi" w:cstheme="minorHAnsi"/>
                <w:color w:val="000000"/>
              </w:rPr>
            </w:pPr>
            <w:r w:rsidRPr="00593838">
              <w:rPr>
                <w:rFonts w:asciiTheme="minorHAnsi" w:hAnsiTheme="minorHAnsi" w:cstheme="minorHAnsi"/>
                <w:color w:val="000000"/>
              </w:rPr>
              <w:t>VDOE Algebra Readiness Formative Assessments</w:t>
            </w:r>
          </w:p>
          <w:p w14:paraId="1105EB1F" w14:textId="00148A85" w:rsidR="00B73079" w:rsidRPr="00593838" w:rsidRDefault="00215769" w:rsidP="00E25E14">
            <w:pPr>
              <w:numPr>
                <w:ilvl w:val="1"/>
                <w:numId w:val="2"/>
              </w:numPr>
              <w:pBdr>
                <w:top w:val="nil"/>
                <w:left w:val="nil"/>
                <w:bottom w:val="nil"/>
                <w:right w:val="nil"/>
                <w:between w:val="nil"/>
              </w:pBdr>
              <w:rPr>
                <w:rFonts w:asciiTheme="minorHAnsi" w:hAnsiTheme="minorHAnsi" w:cstheme="minorHAnsi"/>
                <w:color w:val="000000"/>
              </w:rPr>
            </w:pPr>
            <w:hyperlink r:id="rId12" w:history="1">
              <w:r w:rsidR="00593838" w:rsidRPr="00593838">
                <w:rPr>
                  <w:rStyle w:val="Hyperlink"/>
                  <w:rFonts w:asciiTheme="minorHAnsi" w:hAnsiTheme="minorHAnsi" w:cstheme="minorHAnsi"/>
                  <w:color w:val="0070C0"/>
                  <w:bdr w:val="none" w:sz="0" w:space="0" w:color="auto" w:frame="1"/>
                  <w:shd w:val="clear" w:color="auto" w:fill="FFFFFF"/>
                </w:rPr>
                <w:t>SOL 8.14b</w:t>
              </w:r>
            </w:hyperlink>
            <w:r w:rsidR="00593838" w:rsidRPr="00593838">
              <w:rPr>
                <w:rStyle w:val="filetype"/>
                <w:rFonts w:asciiTheme="minorHAnsi" w:hAnsiTheme="minorHAnsi" w:cstheme="minorHAnsi"/>
                <w:color w:val="000000"/>
                <w:shd w:val="clear" w:color="auto" w:fill="FFFFFF"/>
              </w:rPr>
              <w:t> (Word)</w:t>
            </w:r>
            <w:r w:rsidR="00593838" w:rsidRPr="00593838">
              <w:rPr>
                <w:rFonts w:asciiTheme="minorHAnsi" w:hAnsiTheme="minorHAnsi" w:cstheme="minorHAnsi"/>
                <w:color w:val="000000"/>
                <w:shd w:val="clear" w:color="auto" w:fill="FFFFFF"/>
              </w:rPr>
              <w:t> / </w:t>
            </w:r>
            <w:hyperlink r:id="rId13" w:history="1">
              <w:r w:rsidR="00593838" w:rsidRPr="00593838">
                <w:rPr>
                  <w:rStyle w:val="Hyperlink"/>
                  <w:rFonts w:asciiTheme="minorHAnsi" w:hAnsiTheme="minorHAnsi" w:cstheme="minorHAnsi"/>
                  <w:bdr w:val="none" w:sz="0" w:space="0" w:color="auto" w:frame="1"/>
                  <w:shd w:val="clear" w:color="auto" w:fill="FFFFFF"/>
                </w:rPr>
                <w:t>PDF</w:t>
              </w:r>
            </w:hyperlink>
            <w:r w:rsidR="00B941BD" w:rsidRPr="00593838">
              <w:rPr>
                <w:rFonts w:asciiTheme="minorHAnsi" w:hAnsiTheme="minorHAnsi" w:cstheme="minorHAnsi"/>
                <w:color w:val="000000"/>
              </w:rPr>
              <w:t xml:space="preserve"> </w:t>
            </w:r>
          </w:p>
          <w:p w14:paraId="2B19CC32" w14:textId="77777777" w:rsidR="00B73079" w:rsidRPr="00593838" w:rsidRDefault="00B941BD" w:rsidP="00E25E14">
            <w:pPr>
              <w:numPr>
                <w:ilvl w:val="0"/>
                <w:numId w:val="2"/>
              </w:numPr>
              <w:pBdr>
                <w:top w:val="nil"/>
                <w:left w:val="nil"/>
                <w:bottom w:val="nil"/>
                <w:right w:val="nil"/>
                <w:between w:val="nil"/>
              </w:pBdr>
              <w:rPr>
                <w:rFonts w:asciiTheme="minorHAnsi" w:hAnsiTheme="minorHAnsi" w:cstheme="minorHAnsi"/>
                <w:color w:val="000000"/>
              </w:rPr>
            </w:pPr>
            <w:r w:rsidRPr="00593838">
              <w:rPr>
                <w:rFonts w:asciiTheme="minorHAnsi" w:hAnsiTheme="minorHAnsi" w:cstheme="minorHAnsi"/>
                <w:color w:val="000000"/>
              </w:rPr>
              <w:t>VDOE Algebra Readiness Remediation Plans</w:t>
            </w:r>
          </w:p>
          <w:p w14:paraId="17BB5C07" w14:textId="32DB8940" w:rsidR="00B73079" w:rsidRPr="00593838" w:rsidRDefault="00215769" w:rsidP="00E25E14">
            <w:pPr>
              <w:numPr>
                <w:ilvl w:val="1"/>
                <w:numId w:val="2"/>
              </w:numPr>
              <w:pBdr>
                <w:top w:val="nil"/>
                <w:left w:val="nil"/>
                <w:bottom w:val="nil"/>
                <w:right w:val="nil"/>
                <w:between w:val="nil"/>
              </w:pBdr>
              <w:rPr>
                <w:rFonts w:asciiTheme="minorHAnsi" w:hAnsiTheme="minorHAnsi" w:cstheme="minorHAnsi"/>
                <w:color w:val="000000"/>
              </w:rPr>
            </w:pPr>
            <w:hyperlink r:id="rId14" w:history="1">
              <w:r w:rsidR="00593838" w:rsidRPr="00593838">
                <w:rPr>
                  <w:rStyle w:val="Hyperlink"/>
                  <w:rFonts w:asciiTheme="minorHAnsi" w:hAnsiTheme="minorHAnsi" w:cstheme="minorHAnsi"/>
                  <w:color w:val="0070C0"/>
                  <w:bdr w:val="none" w:sz="0" w:space="0" w:color="auto" w:frame="1"/>
                  <w:shd w:val="clear" w:color="auto" w:fill="FFFFFF"/>
                </w:rPr>
                <w:t>Modeling Algebraic Expressions</w:t>
              </w:r>
            </w:hyperlink>
            <w:r w:rsidR="00593838" w:rsidRPr="00593838">
              <w:rPr>
                <w:rStyle w:val="filetype"/>
                <w:rFonts w:asciiTheme="minorHAnsi" w:hAnsiTheme="minorHAnsi" w:cstheme="minorHAnsi"/>
                <w:color w:val="000000"/>
                <w:shd w:val="clear" w:color="auto" w:fill="FFFFFF"/>
              </w:rPr>
              <w:t> (Word)</w:t>
            </w:r>
            <w:r w:rsidR="00593838" w:rsidRPr="00593838">
              <w:rPr>
                <w:rFonts w:asciiTheme="minorHAnsi" w:hAnsiTheme="minorHAnsi" w:cstheme="minorHAnsi"/>
                <w:color w:val="000000"/>
                <w:shd w:val="clear" w:color="auto" w:fill="FFFFFF"/>
              </w:rPr>
              <w:t> / </w:t>
            </w:r>
            <w:hyperlink r:id="rId15" w:history="1">
              <w:r w:rsidR="00593838" w:rsidRPr="00593838">
                <w:rPr>
                  <w:rStyle w:val="Hyperlink"/>
                  <w:rFonts w:asciiTheme="minorHAnsi" w:hAnsiTheme="minorHAnsi" w:cstheme="minorHAnsi"/>
                  <w:bdr w:val="none" w:sz="0" w:space="0" w:color="auto" w:frame="1"/>
                  <w:shd w:val="clear" w:color="auto" w:fill="FFFFFF"/>
                </w:rPr>
                <w:t>PDF</w:t>
              </w:r>
            </w:hyperlink>
          </w:p>
          <w:p w14:paraId="09C6456C" w14:textId="0DBA3566" w:rsidR="00B73079" w:rsidRPr="00593838" w:rsidRDefault="00235F28" w:rsidP="00E25E14">
            <w:pPr>
              <w:numPr>
                <w:ilvl w:val="0"/>
                <w:numId w:val="2"/>
              </w:numPr>
              <w:pBdr>
                <w:top w:val="nil"/>
                <w:left w:val="nil"/>
                <w:bottom w:val="nil"/>
                <w:right w:val="nil"/>
                <w:between w:val="nil"/>
              </w:pBdr>
              <w:rPr>
                <w:rFonts w:asciiTheme="minorHAnsi" w:hAnsiTheme="minorHAnsi" w:cstheme="minorHAnsi"/>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6"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7" w:history="1">
              <w:r>
                <w:rPr>
                  <w:rStyle w:val="Hyperlink"/>
                  <w:rFonts w:asciiTheme="minorHAnsi" w:hAnsiTheme="minorHAnsi" w:cstheme="minorHAnsi"/>
                  <w:bdr w:val="none" w:sz="0" w:space="0" w:color="auto" w:frame="1"/>
                  <w:shd w:val="clear" w:color="auto" w:fill="FFFFFF"/>
                </w:rPr>
                <w:t>(PDF)</w:t>
              </w:r>
            </w:hyperlink>
          </w:p>
          <w:p w14:paraId="166201A6" w14:textId="77777777" w:rsidR="00B73079" w:rsidRDefault="00E25E14" w:rsidP="00E25E14">
            <w:pPr>
              <w:numPr>
                <w:ilvl w:val="1"/>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Term</w:t>
            </w:r>
          </w:p>
          <w:p w14:paraId="48E606BC" w14:textId="77777777" w:rsidR="00E25E14" w:rsidRDefault="00E25E14" w:rsidP="00E25E14">
            <w:pPr>
              <w:numPr>
                <w:ilvl w:val="1"/>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Constant</w:t>
            </w:r>
          </w:p>
          <w:p w14:paraId="3B9D3470" w14:textId="77777777" w:rsidR="00E25E14" w:rsidRPr="00593838" w:rsidRDefault="00E25E14" w:rsidP="00E25E14">
            <w:pPr>
              <w:numPr>
                <w:ilvl w:val="1"/>
                <w:numId w:val="2"/>
              </w:numPr>
              <w:pBdr>
                <w:top w:val="nil"/>
                <w:left w:val="nil"/>
                <w:bottom w:val="nil"/>
                <w:right w:val="nil"/>
                <w:between w:val="nil"/>
              </w:pBdr>
              <w:rPr>
                <w:rFonts w:asciiTheme="minorHAnsi" w:hAnsiTheme="minorHAnsi" w:cstheme="minorHAnsi"/>
                <w:color w:val="000000"/>
              </w:rPr>
            </w:pPr>
            <w:r>
              <w:rPr>
                <w:rFonts w:asciiTheme="minorHAnsi" w:hAnsiTheme="minorHAnsi" w:cstheme="minorHAnsi"/>
                <w:color w:val="000000"/>
              </w:rPr>
              <w:t>Like Terms</w:t>
            </w:r>
          </w:p>
          <w:p w14:paraId="18F173DF" w14:textId="77777777" w:rsidR="00B73079" w:rsidRDefault="00B941BD" w:rsidP="00E25E14">
            <w:pPr>
              <w:numPr>
                <w:ilvl w:val="0"/>
                <w:numId w:val="2"/>
              </w:numPr>
              <w:pBdr>
                <w:top w:val="nil"/>
                <w:left w:val="nil"/>
                <w:bottom w:val="nil"/>
                <w:right w:val="nil"/>
                <w:between w:val="nil"/>
              </w:pBdr>
              <w:rPr>
                <w:color w:val="000000"/>
              </w:rPr>
            </w:pPr>
            <w:r>
              <w:rPr>
                <w:color w:val="000000"/>
              </w:rPr>
              <w:t xml:space="preserve">VDOE Rich Mathematical Tasks: </w:t>
            </w:r>
            <w:r w:rsidR="00E25E14">
              <w:rPr>
                <w:color w:val="000000"/>
              </w:rPr>
              <w:t xml:space="preserve"> How Many Stones Will I Need?</w:t>
            </w:r>
          </w:p>
          <w:p w14:paraId="01F6FAEC" w14:textId="75D249A5" w:rsidR="00E25E14" w:rsidRPr="00E25E14" w:rsidRDefault="00215769" w:rsidP="00E25E14">
            <w:pPr>
              <w:numPr>
                <w:ilvl w:val="0"/>
                <w:numId w:val="9"/>
              </w:numPr>
              <w:shd w:val="clear" w:color="auto" w:fill="FFFFFF"/>
              <w:spacing w:line="300" w:lineRule="atLeast"/>
              <w:ind w:left="1410"/>
              <w:rPr>
                <w:rFonts w:asciiTheme="minorHAnsi" w:hAnsiTheme="minorHAnsi" w:cstheme="minorHAnsi"/>
                <w:color w:val="000000"/>
              </w:rPr>
            </w:pPr>
            <w:hyperlink r:id="rId18" w:history="1">
              <w:r w:rsidR="00E25E14" w:rsidRPr="00E25E14">
                <w:rPr>
                  <w:rStyle w:val="Hyperlink"/>
                  <w:rFonts w:asciiTheme="minorHAnsi" w:hAnsiTheme="minorHAnsi" w:cstheme="minorHAnsi"/>
                  <w:bdr w:val="none" w:sz="0" w:space="0" w:color="auto" w:frame="1"/>
                </w:rPr>
                <w:t>8.14 How Many Stones Will I Need Task Template</w:t>
              </w:r>
            </w:hyperlink>
            <w:r w:rsidR="00E25E14" w:rsidRPr="00E25E14">
              <w:rPr>
                <w:rStyle w:val="filetype"/>
                <w:rFonts w:asciiTheme="minorHAnsi" w:hAnsiTheme="minorHAnsi" w:cstheme="minorHAnsi"/>
                <w:color w:val="000000"/>
              </w:rPr>
              <w:t> (Word)</w:t>
            </w:r>
            <w:r w:rsidR="00E25E14" w:rsidRPr="00E25E14">
              <w:rPr>
                <w:rFonts w:asciiTheme="minorHAnsi" w:hAnsiTheme="minorHAnsi" w:cstheme="minorHAnsi"/>
                <w:color w:val="000000"/>
              </w:rPr>
              <w:t> / </w:t>
            </w:r>
            <w:hyperlink r:id="rId19" w:history="1">
              <w:r w:rsidR="00E25E14" w:rsidRPr="00E25E14">
                <w:rPr>
                  <w:rStyle w:val="Hyperlink"/>
                  <w:rFonts w:asciiTheme="minorHAnsi" w:hAnsiTheme="minorHAnsi" w:cstheme="minorHAnsi"/>
                  <w:bdr w:val="none" w:sz="0" w:space="0" w:color="auto" w:frame="1"/>
                </w:rPr>
                <w:t>PDF Version</w:t>
              </w:r>
            </w:hyperlink>
          </w:p>
          <w:p w14:paraId="227E0895" w14:textId="480B782E" w:rsidR="002A0D4B" w:rsidRDefault="00E17071" w:rsidP="00E25E14">
            <w:pPr>
              <w:numPr>
                <w:ilvl w:val="0"/>
                <w:numId w:val="2"/>
              </w:numPr>
              <w:pBdr>
                <w:top w:val="nil"/>
                <w:left w:val="nil"/>
                <w:bottom w:val="nil"/>
                <w:right w:val="nil"/>
                <w:between w:val="nil"/>
              </w:pBdr>
              <w:rPr>
                <w:color w:val="000000"/>
              </w:rPr>
            </w:pPr>
            <w:r>
              <w:rPr>
                <w:color w:val="000000"/>
              </w:rPr>
              <w:t>Desmos Activities</w:t>
            </w:r>
            <w:r w:rsidR="002A0D4B">
              <w:rPr>
                <w:color w:val="000000"/>
              </w:rPr>
              <w:t xml:space="preserve"> </w:t>
            </w:r>
          </w:p>
          <w:p w14:paraId="581BF167" w14:textId="77777777" w:rsidR="00E25E14" w:rsidRDefault="00215769" w:rsidP="00E25E14">
            <w:pPr>
              <w:numPr>
                <w:ilvl w:val="1"/>
                <w:numId w:val="2"/>
              </w:numPr>
              <w:pBdr>
                <w:top w:val="nil"/>
                <w:left w:val="nil"/>
                <w:bottom w:val="nil"/>
                <w:right w:val="nil"/>
                <w:between w:val="nil"/>
              </w:pBdr>
              <w:rPr>
                <w:color w:val="000000"/>
              </w:rPr>
            </w:pPr>
            <w:hyperlink r:id="rId20" w:history="1">
              <w:r w:rsidR="00E25E14" w:rsidRPr="00E25E14">
                <w:rPr>
                  <w:rStyle w:val="Hyperlink"/>
                </w:rPr>
                <w:t>Combine Like Terms</w:t>
              </w:r>
            </w:hyperlink>
          </w:p>
          <w:p w14:paraId="4308DBE0" w14:textId="77777777" w:rsidR="00B73079" w:rsidRPr="00E25E14" w:rsidRDefault="002A0D4B" w:rsidP="00E17071">
            <w:pPr>
              <w:numPr>
                <w:ilvl w:val="1"/>
                <w:numId w:val="2"/>
              </w:numPr>
              <w:pBdr>
                <w:top w:val="nil"/>
                <w:left w:val="nil"/>
                <w:bottom w:val="nil"/>
                <w:right w:val="nil"/>
                <w:between w:val="nil"/>
              </w:pBdr>
              <w:spacing w:after="120"/>
              <w:rPr>
                <w:color w:val="000000"/>
              </w:rPr>
            </w:pPr>
            <w:r>
              <w:rPr>
                <w:color w:val="000000"/>
              </w:rPr>
              <w:t xml:space="preserve"> </w:t>
            </w:r>
            <w:hyperlink r:id="rId21" w:history="1">
              <w:r w:rsidR="00E25E14" w:rsidRPr="00E25E14">
                <w:rPr>
                  <w:rStyle w:val="Hyperlink"/>
                </w:rPr>
                <w:t>8.14b Equivalent Expressions and Algebra Tiles</w:t>
              </w:r>
            </w:hyperlink>
          </w:p>
        </w:tc>
      </w:tr>
      <w:tr w:rsidR="00B73079" w14:paraId="347E7A19" w14:textId="77777777" w:rsidTr="00DD07FF">
        <w:trPr>
          <w:jc w:val="center"/>
        </w:trPr>
        <w:tc>
          <w:tcPr>
            <w:tcW w:w="10975" w:type="dxa"/>
          </w:tcPr>
          <w:p w14:paraId="71D2867E" w14:textId="1828D800" w:rsidR="00B73079" w:rsidRDefault="00B941BD" w:rsidP="00E17071">
            <w:pPr>
              <w:spacing w:before="120" w:after="120"/>
            </w:pPr>
            <w:r w:rsidRPr="00215769">
              <w:rPr>
                <w:sz w:val="28"/>
                <w:szCs w:val="28"/>
              </w:rPr>
              <w:t xml:space="preserve">Supporting </w:t>
            </w:r>
            <w:r w:rsidR="000A5FD0" w:rsidRPr="00215769">
              <w:rPr>
                <w:sz w:val="28"/>
                <w:szCs w:val="28"/>
              </w:rPr>
              <w:t xml:space="preserve">and Prerequisite </w:t>
            </w:r>
            <w:r w:rsidRPr="00215769">
              <w:rPr>
                <w:sz w:val="28"/>
                <w:szCs w:val="28"/>
              </w:rPr>
              <w:t>SOL</w:t>
            </w:r>
            <w:r w:rsidRPr="00285B22">
              <w:rPr>
                <w:b/>
                <w:sz w:val="28"/>
                <w:szCs w:val="28"/>
              </w:rPr>
              <w:t>:</w:t>
            </w:r>
            <w:r>
              <w:t xml:space="preserve">  </w:t>
            </w:r>
            <w:hyperlink r:id="rId22" w:history="1">
              <w:r w:rsidR="00F60DCD" w:rsidRPr="00215769">
                <w:rPr>
                  <w:rStyle w:val="Hyperlink"/>
                </w:rPr>
                <w:t>7.12</w:t>
              </w:r>
            </w:hyperlink>
            <w:r w:rsidR="00F60DCD" w:rsidRPr="00F60DCD">
              <w:t xml:space="preserve">, </w:t>
            </w:r>
            <w:hyperlink r:id="rId23" w:history="1">
              <w:r w:rsidR="00F60DCD" w:rsidRPr="00215769">
                <w:rPr>
                  <w:rStyle w:val="Hyperlink"/>
                </w:rPr>
                <w:t>6.6a</w:t>
              </w:r>
            </w:hyperlink>
            <w:r w:rsidR="00F60DCD" w:rsidRPr="00F60DCD">
              <w:t xml:space="preserve">, </w:t>
            </w:r>
            <w:hyperlink r:id="rId24" w:history="1">
              <w:r w:rsidR="00F60DCD" w:rsidRPr="00215769">
                <w:rPr>
                  <w:rStyle w:val="Hyperlink"/>
                </w:rPr>
                <w:t>6.6c</w:t>
              </w:r>
            </w:hyperlink>
            <w:r w:rsidR="00F60DCD" w:rsidRPr="00F60DCD">
              <w:t xml:space="preserve">, </w:t>
            </w:r>
            <w:hyperlink r:id="rId25" w:history="1">
              <w:r w:rsidR="00F60DCD" w:rsidRPr="00215769">
                <w:rPr>
                  <w:rStyle w:val="Hyperlink"/>
                </w:rPr>
                <w:t>6.13</w:t>
              </w:r>
            </w:hyperlink>
          </w:p>
        </w:tc>
      </w:tr>
    </w:tbl>
    <w:p w14:paraId="4B6A4A51" w14:textId="24B583E4" w:rsidR="00B73079" w:rsidRDefault="00B941BD">
      <w:r>
        <w:br w:type="page"/>
      </w:r>
    </w:p>
    <w:p w14:paraId="47B1D800" w14:textId="27DEB0C1" w:rsidR="00B73079" w:rsidRDefault="00E17071" w:rsidP="00EF1C4C">
      <w:pPr>
        <w:pStyle w:val="Title"/>
      </w:pPr>
      <w:bookmarkStart w:id="0" w:name="quick"/>
      <w:r>
        <w:lastRenderedPageBreak/>
        <w:t xml:space="preserve">SOL 8.14b </w:t>
      </w:r>
      <w:bookmarkEnd w:id="0"/>
      <w:r>
        <w:t xml:space="preserve">- </w:t>
      </w:r>
      <w:r w:rsidR="00B941BD">
        <w:t>Just in Time Quick Check</w:t>
      </w:r>
    </w:p>
    <w:p w14:paraId="0CB848ED" w14:textId="77777777" w:rsidR="00B73079" w:rsidRDefault="00B73079">
      <w:pPr>
        <w:pBdr>
          <w:top w:val="nil"/>
          <w:left w:val="nil"/>
          <w:bottom w:val="nil"/>
          <w:right w:val="nil"/>
          <w:between w:val="nil"/>
        </w:pBdr>
        <w:spacing w:after="0" w:line="240" w:lineRule="auto"/>
        <w:ind w:left="360"/>
        <w:rPr>
          <w:color w:val="000000"/>
        </w:rPr>
      </w:pPr>
    </w:p>
    <w:p w14:paraId="157284AC" w14:textId="75498B9B" w:rsidR="00E25E14" w:rsidRDefault="008C3A5F" w:rsidP="00FD678C">
      <w:pPr>
        <w:spacing w:after="0"/>
        <w:rPr>
          <w:color w:val="C00000"/>
        </w:rPr>
      </w:pPr>
      <w:r>
        <w:t>1.)</w:t>
      </w:r>
      <w:r>
        <w:tab/>
      </w:r>
      <w:r w:rsidR="00E25E14">
        <w:t xml:space="preserve">Simplify the </w:t>
      </w:r>
      <w:r>
        <w:t xml:space="preserve">algebraic </w:t>
      </w:r>
      <w:r w:rsidR="00E25E14">
        <w:t xml:space="preserve">expression </w:t>
      </w:r>
      <m:oMath>
        <m:r>
          <w:rPr>
            <w:rFonts w:ascii="Cambria Math" w:eastAsia="Cambria Math" w:hAnsi="Cambria Math" w:cs="Cambria Math"/>
          </w:rPr>
          <m:t>5</m:t>
        </m:r>
        <m:d>
          <m:dPr>
            <m:ctrlPr>
              <w:rPr>
                <w:rFonts w:ascii="Cambria Math" w:eastAsia="Cambria Math" w:hAnsi="Cambria Math" w:cs="Cambria Math"/>
                <w:i/>
              </w:rPr>
            </m:ctrlPr>
          </m:dPr>
          <m:e>
            <m:r>
              <w:rPr>
                <w:rFonts w:ascii="Cambria Math" w:eastAsia="Cambria Math" w:hAnsi="Cambria Math" w:cs="Cambria Math"/>
              </w:rPr>
              <m:t>2x-3</m:t>
            </m:r>
          </m:e>
        </m:d>
        <m:r>
          <w:rPr>
            <w:rFonts w:ascii="Cambria Math" w:eastAsia="Cambria Math" w:hAnsi="Cambria Math" w:cs="Cambria Math"/>
          </w:rPr>
          <m:t>+7</m:t>
        </m:r>
      </m:oMath>
      <w:r w:rsidR="00A77E96">
        <w:t>.</w:t>
      </w:r>
    </w:p>
    <w:p w14:paraId="65588350" w14:textId="77777777" w:rsidR="008C3A5F" w:rsidRDefault="008C3A5F" w:rsidP="00E25E14">
      <w:pPr>
        <w:spacing w:after="0"/>
        <w:ind w:left="720"/>
        <w:rPr>
          <w:color w:val="C00000"/>
        </w:rPr>
      </w:pPr>
    </w:p>
    <w:p w14:paraId="0FB2832F" w14:textId="77777777" w:rsidR="008C3A5F" w:rsidRDefault="008C3A5F" w:rsidP="00E25E14">
      <w:pPr>
        <w:spacing w:after="0"/>
        <w:ind w:left="720"/>
        <w:rPr>
          <w:color w:val="C00000"/>
        </w:rPr>
      </w:pPr>
    </w:p>
    <w:p w14:paraId="0B179673" w14:textId="77777777" w:rsidR="00FD678C" w:rsidRDefault="008C3A5F" w:rsidP="00FD678C">
      <w:r>
        <w:t>2.)</w:t>
      </w:r>
      <w:r>
        <w:tab/>
        <w:t>Simplify</w:t>
      </w:r>
      <w:r w:rsidR="00E25E14">
        <w:t xml:space="preserve"> the algebraic expression </w:t>
      </w:r>
      <m:oMath>
        <m:r>
          <w:rPr>
            <w:rFonts w:ascii="Cambria Math" w:hAnsi="Cambria Math"/>
          </w:rPr>
          <m:t>0.2</m:t>
        </m:r>
        <m:d>
          <m:dPr>
            <m:ctrlPr>
              <w:rPr>
                <w:rFonts w:ascii="Cambria Math" w:hAnsi="Cambria Math"/>
                <w:i/>
              </w:rPr>
            </m:ctrlPr>
          </m:dPr>
          <m:e>
            <m:r>
              <w:rPr>
                <w:rFonts w:ascii="Cambria Math" w:hAnsi="Cambria Math"/>
              </w:rPr>
              <m:t>d+10</m:t>
            </m:r>
          </m:e>
        </m:d>
        <m:r>
          <w:rPr>
            <w:rFonts w:ascii="Cambria Math" w:hAnsi="Cambria Math"/>
          </w:rPr>
          <m:t>-0.9d+3</m:t>
        </m:r>
      </m:oMath>
      <w:r w:rsidR="00E25E14">
        <w:t>.</w:t>
      </w:r>
    </w:p>
    <w:p w14:paraId="6E06E614" w14:textId="10FB1314" w:rsidR="00E25E14" w:rsidRDefault="00FD678C" w:rsidP="00FD678C">
      <w:r>
        <w:t xml:space="preserve"> </w:t>
      </w:r>
    </w:p>
    <w:p w14:paraId="3068B203" w14:textId="728BB34B" w:rsidR="00FD678C" w:rsidRDefault="008C3A5F" w:rsidP="00FD678C">
      <w:pPr>
        <w:spacing w:after="0"/>
      </w:pPr>
      <w:r>
        <w:t>3.)</w:t>
      </w:r>
      <w:r>
        <w:tab/>
      </w:r>
      <w:r w:rsidR="00E25E14">
        <w:t xml:space="preserve">Rewrite the expression </w:t>
      </w:r>
      <m:oMath>
        <m:d>
          <m:dPr>
            <m:ctrlPr>
              <w:rPr>
                <w:rFonts w:ascii="Cambria Math" w:eastAsia="Cambria Math" w:hAnsi="Cambria Math" w:cs="Cambria Math"/>
              </w:rPr>
            </m:ctrlPr>
          </m:dPr>
          <m:e>
            <m:r>
              <w:rPr>
                <w:rFonts w:ascii="Cambria Math" w:eastAsia="Cambria Math" w:hAnsi="Cambria Math" w:cs="Cambria Math"/>
              </w:rPr>
              <m:t>x-2</m:t>
            </m:r>
          </m:e>
        </m:d>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3-x</m:t>
            </m:r>
          </m:e>
        </m:d>
      </m:oMath>
      <w:r w:rsidR="00E25E14">
        <w:t xml:space="preserve"> as an equivalent ex</w:t>
      </w:r>
      <w:r>
        <w:t xml:space="preserve">pression in its most simplified </w:t>
      </w:r>
      <w:r w:rsidR="00E25E14">
        <w:t>form.</w:t>
      </w:r>
    </w:p>
    <w:p w14:paraId="1787F003" w14:textId="733E1997" w:rsidR="00E25E14" w:rsidRDefault="00FD678C" w:rsidP="00FD678C">
      <w:pPr>
        <w:spacing w:after="0"/>
      </w:pPr>
      <w:r>
        <w:t xml:space="preserve"> </w:t>
      </w:r>
    </w:p>
    <w:p w14:paraId="60F6153C" w14:textId="4FAAE164" w:rsidR="00B73079" w:rsidRDefault="008C3A5F" w:rsidP="00AE1FB3">
      <w:pPr>
        <w:pBdr>
          <w:top w:val="nil"/>
          <w:left w:val="nil"/>
          <w:bottom w:val="nil"/>
          <w:right w:val="nil"/>
          <w:between w:val="nil"/>
        </w:pBdr>
        <w:rPr>
          <w:b/>
        </w:rPr>
      </w:pPr>
      <w:r>
        <w:rPr>
          <w:color w:val="000000"/>
        </w:rPr>
        <w:t>4.)</w:t>
      </w:r>
      <w:r>
        <w:rPr>
          <w:color w:val="000000"/>
        </w:rPr>
        <w:tab/>
      </w:r>
      <w:bookmarkStart w:id="1" w:name="_heading=h.m5pw17b567o2" w:colFirst="0" w:colLast="0"/>
      <w:bookmarkEnd w:id="1"/>
      <w:r w:rsidR="00E25E14">
        <w:t>Simplify</w:t>
      </w:r>
      <w:r>
        <w:t xml:space="preserve"> the algebraic expression </w:t>
      </w:r>
      <m:oMath>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b+</m:t>
        </m:r>
        <m:f>
          <m:fPr>
            <m:ctrlPr>
              <w:rPr>
                <w:rFonts w:ascii="Cambria Math" w:hAnsi="Cambria Math"/>
                <w:i/>
              </w:rPr>
            </m:ctrlPr>
          </m:fPr>
          <m:num>
            <m:r>
              <w:rPr>
                <w:rFonts w:ascii="Cambria Math" w:hAnsi="Cambria Math"/>
              </w:rPr>
              <m:t>1</m:t>
            </m:r>
          </m:num>
          <m:den>
            <m:r>
              <w:rPr>
                <w:rFonts w:ascii="Cambria Math" w:hAnsi="Cambria Math"/>
              </w:rPr>
              <m:t>4</m:t>
            </m:r>
          </m:den>
        </m:f>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b-</m:t>
            </m:r>
            <m:f>
              <m:fPr>
                <m:ctrlPr>
                  <w:rPr>
                    <w:rFonts w:ascii="Cambria Math" w:hAnsi="Cambria Math"/>
                    <w:i/>
                  </w:rPr>
                </m:ctrlPr>
              </m:fPr>
              <m:num>
                <m:r>
                  <w:rPr>
                    <w:rFonts w:ascii="Cambria Math" w:hAnsi="Cambria Math"/>
                  </w:rPr>
                  <m:t>5</m:t>
                </m:r>
              </m:num>
              <m:den>
                <m:r>
                  <w:rPr>
                    <w:rFonts w:ascii="Cambria Math" w:hAnsi="Cambria Math"/>
                  </w:rPr>
                  <m:t>6</m:t>
                </m:r>
              </m:den>
            </m:f>
          </m:e>
        </m:d>
      </m:oMath>
      <w:bookmarkStart w:id="2" w:name="_heading=h.4pjpr8iou1jb" w:colFirst="0" w:colLast="0"/>
      <w:bookmarkEnd w:id="2"/>
      <w:r>
        <w:t>.</w:t>
      </w:r>
      <w:r w:rsidR="007D1F1E">
        <w:rPr>
          <w:b/>
        </w:rPr>
        <w:br w:type="page"/>
      </w:r>
    </w:p>
    <w:p w14:paraId="5B998466" w14:textId="45907F93" w:rsidR="00B73079" w:rsidRDefault="00E17071" w:rsidP="00EF1C4C">
      <w:pPr>
        <w:pStyle w:val="Title"/>
      </w:pPr>
      <w:bookmarkStart w:id="3" w:name="_heading=h.1fob9te" w:colFirst="0" w:colLast="0"/>
      <w:bookmarkStart w:id="4" w:name="teacher"/>
      <w:bookmarkEnd w:id="3"/>
      <w:r>
        <w:lastRenderedPageBreak/>
        <w:t xml:space="preserve">SOL 8.14b - </w:t>
      </w:r>
      <w:r w:rsidR="00B941BD">
        <w:t>Just in Time Quick Check Teacher Notes</w:t>
      </w:r>
      <w:bookmarkEnd w:id="4"/>
    </w:p>
    <w:p w14:paraId="2B792296" w14:textId="537B12DA" w:rsidR="00B73079" w:rsidRDefault="000A5FD0" w:rsidP="000A5FD0">
      <w:pPr>
        <w:spacing w:after="0"/>
        <w:jc w:val="center"/>
        <w:rPr>
          <w:b/>
          <w:color w:val="C00000"/>
        </w:rPr>
      </w:pPr>
      <w:r>
        <w:rPr>
          <w:b/>
          <w:color w:val="C00000"/>
        </w:rPr>
        <w:t>Common Error</w:t>
      </w:r>
      <w:r w:rsidR="00E17071">
        <w:rPr>
          <w:b/>
          <w:color w:val="C00000"/>
        </w:rPr>
        <w:t>s</w:t>
      </w:r>
      <w:r>
        <w:rPr>
          <w:b/>
          <w:color w:val="C00000"/>
        </w:rPr>
        <w:t>/Misconceptions and their Possible Indications</w:t>
      </w:r>
    </w:p>
    <w:p w14:paraId="61308CB0" w14:textId="77777777" w:rsidR="000A5FD0" w:rsidRPr="000A5FD0" w:rsidRDefault="000A5FD0" w:rsidP="000A5FD0">
      <w:pPr>
        <w:spacing w:after="0"/>
        <w:jc w:val="center"/>
        <w:rPr>
          <w:b/>
          <w:color w:val="C00000"/>
        </w:rPr>
      </w:pPr>
    </w:p>
    <w:p w14:paraId="1E921E9F" w14:textId="77777777" w:rsidR="008C3A5F" w:rsidRDefault="008C3A5F" w:rsidP="008C3A5F">
      <w:pPr>
        <w:spacing w:after="0"/>
      </w:pPr>
      <w:r>
        <w:t>1.)</w:t>
      </w:r>
      <w:r>
        <w:tab/>
        <w:t xml:space="preserve">Simplify the algebraic expression </w:t>
      </w:r>
      <m:oMath>
        <m:r>
          <w:rPr>
            <w:rFonts w:ascii="Cambria Math" w:eastAsia="Cambria Math" w:hAnsi="Cambria Math" w:cs="Cambria Math"/>
          </w:rPr>
          <m:t>5</m:t>
        </m:r>
        <m:d>
          <m:dPr>
            <m:ctrlPr>
              <w:rPr>
                <w:rFonts w:ascii="Cambria Math" w:eastAsia="Cambria Math" w:hAnsi="Cambria Math" w:cs="Cambria Math"/>
                <w:i/>
              </w:rPr>
            </m:ctrlPr>
          </m:dPr>
          <m:e>
            <m:r>
              <w:rPr>
                <w:rFonts w:ascii="Cambria Math" w:eastAsia="Cambria Math" w:hAnsi="Cambria Math" w:cs="Cambria Math"/>
              </w:rPr>
              <m:t>2x-3</m:t>
            </m:r>
          </m:e>
        </m:d>
        <m:r>
          <w:rPr>
            <w:rFonts w:ascii="Cambria Math" w:eastAsia="Cambria Math" w:hAnsi="Cambria Math" w:cs="Cambria Math"/>
          </w:rPr>
          <m:t>+7</m:t>
        </m:r>
      </m:oMath>
    </w:p>
    <w:p w14:paraId="66AD75B4" w14:textId="77777777" w:rsidR="008C3A5F" w:rsidRDefault="008C3A5F" w:rsidP="008C3A5F">
      <w:pPr>
        <w:spacing w:after="0"/>
      </w:pPr>
    </w:p>
    <w:p w14:paraId="27896038" w14:textId="4818FAEA" w:rsidR="008C3A5F" w:rsidRPr="001D7282" w:rsidRDefault="001D7282" w:rsidP="008C3A5F">
      <w:pPr>
        <w:spacing w:after="0"/>
        <w:ind w:left="720"/>
        <w:rPr>
          <w:i/>
          <w:color w:val="C00000"/>
        </w:rPr>
      </w:pPr>
      <w:r w:rsidRPr="001D7282">
        <w:rPr>
          <w:i/>
          <w:color w:val="C00000"/>
        </w:rPr>
        <w:t>A common</w:t>
      </w:r>
      <w:r w:rsidR="009E7B92" w:rsidRPr="001D7282">
        <w:rPr>
          <w:i/>
          <w:color w:val="C00000"/>
        </w:rPr>
        <w:t xml:space="preserve"> </w:t>
      </w:r>
      <w:r w:rsidR="006C6827">
        <w:rPr>
          <w:i/>
          <w:color w:val="C00000"/>
        </w:rPr>
        <w:t xml:space="preserve">error is for </w:t>
      </w:r>
      <w:r w:rsidRPr="001D7282">
        <w:rPr>
          <w:i/>
          <w:color w:val="C00000"/>
        </w:rPr>
        <w:t xml:space="preserve">students </w:t>
      </w:r>
      <w:r w:rsidR="006C6827">
        <w:rPr>
          <w:i/>
          <w:color w:val="C00000"/>
        </w:rPr>
        <w:t>to</w:t>
      </w:r>
      <w:r w:rsidR="004057D7">
        <w:rPr>
          <w:i/>
          <w:color w:val="C00000"/>
        </w:rPr>
        <w:t xml:space="preserve"> multiply the first term,</w:t>
      </w:r>
      <w:r w:rsidRPr="001D7282">
        <w:rPr>
          <w:i/>
          <w:color w:val="C00000"/>
        </w:rPr>
        <w:t xml:space="preserve"> </w:t>
      </w:r>
      <m:oMath>
        <m:r>
          <w:rPr>
            <w:rFonts w:ascii="Cambria Math" w:hAnsi="Cambria Math"/>
            <w:color w:val="C00000"/>
          </w:rPr>
          <m:t>2x</m:t>
        </m:r>
      </m:oMath>
      <w:r w:rsidRPr="001D7282">
        <w:rPr>
          <w:i/>
          <w:color w:val="C00000"/>
        </w:rPr>
        <w:t xml:space="preserve">, by </w:t>
      </w:r>
      <m:oMath>
        <m:r>
          <w:rPr>
            <w:rFonts w:ascii="Cambria Math" w:hAnsi="Cambria Math"/>
            <w:color w:val="C00000"/>
          </w:rPr>
          <m:t>5</m:t>
        </m:r>
      </m:oMath>
      <w:r w:rsidRPr="001D7282">
        <w:rPr>
          <w:i/>
          <w:color w:val="C00000"/>
        </w:rPr>
        <w:t xml:space="preserve"> but neglect to </w:t>
      </w:r>
      <w:r w:rsidR="00BC20F0">
        <w:rPr>
          <w:i/>
          <w:color w:val="C00000"/>
        </w:rPr>
        <w:t>multiply the second term, -3, by 5.</w:t>
      </w:r>
      <w:r w:rsidRPr="001D7282">
        <w:rPr>
          <w:i/>
          <w:color w:val="C00000"/>
        </w:rPr>
        <w:t xml:space="preserve">  These students will </w:t>
      </w:r>
      <w:r w:rsidR="00BC20F0">
        <w:rPr>
          <w:i/>
          <w:color w:val="C00000"/>
        </w:rPr>
        <w:t>obtain</w:t>
      </w:r>
      <w:r w:rsidRPr="001D7282">
        <w:rPr>
          <w:i/>
          <w:color w:val="C00000"/>
        </w:rPr>
        <w:t xml:space="preserve"> a simplified expression that is not equivalent to the original:  </w:t>
      </w:r>
      <m:oMath>
        <m:r>
          <w:rPr>
            <w:rFonts w:ascii="Cambria Math" w:hAnsi="Cambria Math"/>
            <w:color w:val="C00000"/>
          </w:rPr>
          <m:t>10x+4</m:t>
        </m:r>
      </m:oMath>
      <w:r w:rsidRPr="001D7282">
        <w:rPr>
          <w:i/>
          <w:color w:val="C00000"/>
        </w:rPr>
        <w:t xml:space="preserve">.  </w:t>
      </w:r>
      <w:r w:rsidR="006C6827">
        <w:rPr>
          <w:i/>
          <w:color w:val="C00000"/>
        </w:rPr>
        <w:t xml:space="preserve">This indicates that students may not have a conceptual understanding of the </w:t>
      </w:r>
      <w:r w:rsidR="00BC20F0">
        <w:rPr>
          <w:i/>
          <w:color w:val="C00000"/>
        </w:rPr>
        <w:t>d</w:t>
      </w:r>
      <w:r w:rsidR="006C6827">
        <w:rPr>
          <w:i/>
          <w:color w:val="C00000"/>
        </w:rPr>
        <w:t xml:space="preserve">istributive </w:t>
      </w:r>
      <w:r w:rsidR="00BC20F0">
        <w:rPr>
          <w:i/>
          <w:color w:val="C00000"/>
        </w:rPr>
        <w:t>p</w:t>
      </w:r>
      <w:r w:rsidR="006C6827">
        <w:rPr>
          <w:i/>
          <w:color w:val="C00000"/>
        </w:rPr>
        <w:t xml:space="preserve">roperty.  </w:t>
      </w:r>
      <w:r w:rsidRPr="001D7282">
        <w:rPr>
          <w:i/>
          <w:color w:val="C00000"/>
        </w:rPr>
        <w:t xml:space="preserve">Modeling the original expression with a manipulative like algebra tiles will reinforce the fact that the quantity </w:t>
      </w:r>
      <m:oMath>
        <m:r>
          <w:rPr>
            <w:rFonts w:ascii="Cambria Math" w:hAnsi="Cambria Math"/>
            <w:color w:val="C00000"/>
          </w:rPr>
          <m:t>2x-3</m:t>
        </m:r>
      </m:oMath>
      <w:r w:rsidRPr="001D7282">
        <w:rPr>
          <w:i/>
          <w:color w:val="C00000"/>
        </w:rPr>
        <w:t xml:space="preserve"> needs to be laid out </w:t>
      </w:r>
      <w:r w:rsidR="00BC20F0">
        <w:rPr>
          <w:i/>
          <w:color w:val="C00000"/>
        </w:rPr>
        <w:t xml:space="preserve">using a set of tiles </w:t>
      </w:r>
      <w:r w:rsidRPr="001D7282">
        <w:rPr>
          <w:i/>
          <w:color w:val="C00000"/>
        </w:rPr>
        <w:t xml:space="preserve">five times creating the equivalent expression </w:t>
      </w:r>
      <m:oMath>
        <m:r>
          <w:rPr>
            <w:rFonts w:ascii="Cambria Math" w:hAnsi="Cambria Math"/>
            <w:color w:val="C00000"/>
          </w:rPr>
          <m:t>10x-15+7</m:t>
        </m:r>
      </m:oMath>
      <w:r w:rsidRPr="001D7282">
        <w:rPr>
          <w:i/>
          <w:color w:val="C00000"/>
        </w:rPr>
        <w:t xml:space="preserve"> which, in turn, simplifies to </w:t>
      </w:r>
      <m:oMath>
        <m:r>
          <w:rPr>
            <w:rFonts w:ascii="Cambria Math" w:hAnsi="Cambria Math"/>
            <w:color w:val="C00000"/>
          </w:rPr>
          <m:t>10x-8</m:t>
        </m:r>
      </m:oMath>
      <w:r w:rsidRPr="001D7282">
        <w:rPr>
          <w:i/>
          <w:color w:val="C00000"/>
        </w:rPr>
        <w:t>.</w:t>
      </w:r>
    </w:p>
    <w:p w14:paraId="5C3D1869" w14:textId="77777777" w:rsidR="001D7282" w:rsidRDefault="001D7282" w:rsidP="008C3A5F">
      <w:pPr>
        <w:spacing w:after="0"/>
        <w:ind w:left="720"/>
        <w:rPr>
          <w:color w:val="C00000"/>
        </w:rPr>
      </w:pPr>
    </w:p>
    <w:p w14:paraId="2EDE6CB5" w14:textId="77777777" w:rsidR="008C3A5F" w:rsidRDefault="008C3A5F" w:rsidP="008C3A5F">
      <w:r>
        <w:t>2.)</w:t>
      </w:r>
      <w:r>
        <w:tab/>
        <w:t xml:space="preserve">Simplify the algebraic expression </w:t>
      </w:r>
      <m:oMath>
        <m:r>
          <w:rPr>
            <w:rFonts w:ascii="Cambria Math" w:hAnsi="Cambria Math"/>
          </w:rPr>
          <m:t>0.2</m:t>
        </m:r>
        <m:d>
          <m:dPr>
            <m:ctrlPr>
              <w:rPr>
                <w:rFonts w:ascii="Cambria Math" w:hAnsi="Cambria Math"/>
                <w:i/>
              </w:rPr>
            </m:ctrlPr>
          </m:dPr>
          <m:e>
            <m:r>
              <w:rPr>
                <w:rFonts w:ascii="Cambria Math" w:hAnsi="Cambria Math"/>
              </w:rPr>
              <m:t>d+10</m:t>
            </m:r>
          </m:e>
        </m:d>
        <m:r>
          <w:rPr>
            <w:rFonts w:ascii="Cambria Math" w:hAnsi="Cambria Math"/>
          </w:rPr>
          <m:t>-0.9d+3</m:t>
        </m:r>
      </m:oMath>
    </w:p>
    <w:p w14:paraId="73841EAE" w14:textId="2A8AE8D4" w:rsidR="008C3A5F" w:rsidRDefault="0024480A" w:rsidP="00BC20F0">
      <w:pPr>
        <w:spacing w:after="0"/>
        <w:ind w:left="720"/>
        <w:rPr>
          <w:i/>
          <w:color w:val="990000"/>
        </w:rPr>
      </w:pPr>
      <w:r w:rsidRPr="00BC20F0">
        <w:rPr>
          <w:i/>
          <w:color w:val="C00000"/>
        </w:rPr>
        <w:t>A common error some students will</w:t>
      </w:r>
      <w:r w:rsidR="00427961">
        <w:rPr>
          <w:i/>
          <w:color w:val="C00000"/>
        </w:rPr>
        <w:t xml:space="preserve"> make is to combine</w:t>
      </w:r>
      <w:r w:rsidRPr="00BC20F0">
        <w:rPr>
          <w:i/>
          <w:color w:val="C00000"/>
        </w:rPr>
        <w:t xml:space="preserve"> like terms </w:t>
      </w:r>
      <w:r w:rsidR="00510E13">
        <w:rPr>
          <w:i/>
          <w:color w:val="C00000"/>
        </w:rPr>
        <w:t xml:space="preserve">incorrectly </w:t>
      </w:r>
      <w:r w:rsidRPr="00BC20F0">
        <w:rPr>
          <w:i/>
          <w:color w:val="C00000"/>
        </w:rPr>
        <w:t xml:space="preserve">to get </w:t>
      </w:r>
      <m:oMath>
        <m:r>
          <w:rPr>
            <w:rFonts w:ascii="Cambria Math" w:hAnsi="Cambria Math"/>
            <w:color w:val="C00000"/>
          </w:rPr>
          <m:t>1.1d</m:t>
        </m:r>
      </m:oMath>
      <w:r w:rsidRPr="00BC20F0">
        <w:rPr>
          <w:i/>
          <w:color w:val="C00000"/>
        </w:rPr>
        <w:t xml:space="preserve">.  This may indicate that these students are not recognizing the </w:t>
      </w:r>
      <m:oMath>
        <m:r>
          <w:rPr>
            <w:rFonts w:ascii="Cambria Math" w:hAnsi="Cambria Math"/>
            <w:color w:val="C00000"/>
          </w:rPr>
          <m:t xml:space="preserve"> 0.9d</m:t>
        </m:r>
      </m:oMath>
      <w:r w:rsidRPr="00BC20F0">
        <w:rPr>
          <w:i/>
          <w:color w:val="C00000"/>
        </w:rPr>
        <w:t xml:space="preserve"> as a negative quantity.  </w:t>
      </w:r>
      <w:r w:rsidR="00FF5465">
        <w:rPr>
          <w:i/>
          <w:color w:val="C00000"/>
        </w:rPr>
        <w:t>After distributing, these students could benefit from rewriting the expression as addition and applying the Commutative Property to reorder so that like terms are next to one another.  Color-coding positive and negative values could also help make a connection to the modeling of integer operations.</w:t>
      </w:r>
    </w:p>
    <w:p w14:paraId="2E99F8F7" w14:textId="77777777" w:rsidR="008C3A5F" w:rsidRDefault="008C3A5F" w:rsidP="008C3A5F">
      <w:pPr>
        <w:spacing w:after="0"/>
        <w:ind w:left="720"/>
      </w:pPr>
    </w:p>
    <w:p w14:paraId="2C4F07A1" w14:textId="28461EEB" w:rsidR="008C3A5F" w:rsidRDefault="008C3A5F" w:rsidP="008C3A5F">
      <w:pPr>
        <w:spacing w:after="0"/>
      </w:pPr>
      <w:r>
        <w:t>3.)</w:t>
      </w:r>
      <w:r>
        <w:tab/>
        <w:t xml:space="preserve">Rewrite the expression </w:t>
      </w:r>
      <m:oMath>
        <m:d>
          <m:dPr>
            <m:ctrlPr>
              <w:rPr>
                <w:rFonts w:ascii="Cambria Math" w:eastAsia="Cambria Math" w:hAnsi="Cambria Math" w:cs="Cambria Math"/>
              </w:rPr>
            </m:ctrlPr>
          </m:dPr>
          <m:e>
            <m:r>
              <w:rPr>
                <w:rFonts w:ascii="Cambria Math" w:eastAsia="Cambria Math" w:hAnsi="Cambria Math" w:cs="Cambria Math"/>
              </w:rPr>
              <m:t>x-2</m:t>
            </m:r>
          </m:e>
        </m:d>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3-x</m:t>
            </m:r>
          </m:e>
        </m:d>
      </m:oMath>
      <w:r>
        <w:t xml:space="preserve"> as an equivalent expression in its most simplified form.</w:t>
      </w:r>
    </w:p>
    <w:p w14:paraId="6EE47358" w14:textId="3E5FFD89" w:rsidR="008C3A5F" w:rsidRPr="001A5166" w:rsidRDefault="008C3A5F" w:rsidP="008C3A5F">
      <w:pPr>
        <w:spacing w:after="0"/>
        <w:ind w:left="720"/>
        <w:rPr>
          <w:color w:val="C00000"/>
        </w:rPr>
      </w:pPr>
    </w:p>
    <w:p w14:paraId="600EA783" w14:textId="18F2140E" w:rsidR="00BC20F0" w:rsidRDefault="00BC20F0" w:rsidP="00BC20F0">
      <w:pPr>
        <w:spacing w:after="0"/>
        <w:ind w:left="720"/>
        <w:rPr>
          <w:i/>
          <w:color w:val="C00000"/>
        </w:rPr>
      </w:pPr>
      <w:r w:rsidRPr="00BC20F0">
        <w:rPr>
          <w:rFonts w:asciiTheme="minorHAnsi" w:hAnsiTheme="minorHAnsi" w:cstheme="minorHAnsi"/>
          <w:i/>
          <w:color w:val="C00000"/>
        </w:rPr>
        <w:t xml:space="preserve">A common error a student may make is obtaining an answer of -5.  This may indicate a student does not understand that -1 needs to be distributed to both terms in the quantity 3-x.  Students need to recognize that the factor being distributed to the quantity 3-x is negative 1 or that subtracting is the same as adding the opposite, so the expression could be rewritten as </w:t>
      </w:r>
      <w:r w:rsidR="004057D7">
        <w:rPr>
          <w:rFonts w:asciiTheme="minorHAnsi" w:hAnsiTheme="minorHAnsi" w:cstheme="minorHAnsi"/>
          <w:i/>
          <w:color w:val="C00000"/>
        </w:rPr>
        <w:t>(</w:t>
      </w:r>
      <w:r w:rsidRPr="00BC20F0">
        <w:rPr>
          <w:rFonts w:asciiTheme="minorHAnsi" w:hAnsiTheme="minorHAnsi" w:cstheme="minorHAnsi"/>
          <w:i/>
          <w:color w:val="C00000"/>
        </w:rPr>
        <w:t xml:space="preserve">x-2)+-1(3-x).  </w:t>
      </w:r>
      <w:r w:rsidRPr="00BC20F0">
        <w:rPr>
          <w:rFonts w:asciiTheme="minorHAnsi" w:eastAsia="Times New Roman" w:hAnsiTheme="minorHAnsi" w:cstheme="minorHAnsi"/>
          <w:i/>
          <w:color w:val="C00000"/>
        </w:rPr>
        <w:t xml:space="preserve">Modeling can help with this situation.  After students model </w:t>
      </w:r>
      <m:oMath>
        <m:r>
          <w:rPr>
            <w:rFonts w:ascii="Cambria Math" w:eastAsia="Times New Roman" w:hAnsi="Cambria Math" w:cstheme="minorHAnsi"/>
            <w:color w:val="C00000"/>
          </w:rPr>
          <m:t>x-2</m:t>
        </m:r>
      </m:oMath>
      <w:r w:rsidRPr="00BC20F0">
        <w:rPr>
          <w:rFonts w:asciiTheme="minorHAnsi" w:eastAsia="Times New Roman" w:hAnsiTheme="minorHAnsi" w:cstheme="minorHAnsi"/>
          <w:i/>
          <w:color w:val="C00000"/>
        </w:rPr>
        <w:t>, they need to recognize that subtract</w:t>
      </w:r>
      <w:r>
        <w:rPr>
          <w:rFonts w:asciiTheme="minorHAnsi" w:eastAsia="Times New Roman" w:hAnsiTheme="minorHAnsi" w:cstheme="minorHAnsi"/>
          <w:i/>
          <w:color w:val="C00000"/>
        </w:rPr>
        <w:t>ing</w:t>
      </w:r>
      <w:r w:rsidRPr="00BC20F0">
        <w:rPr>
          <w:rFonts w:asciiTheme="minorHAnsi" w:eastAsia="Times New Roman" w:hAnsiTheme="minorHAnsi" w:cstheme="minorHAnsi"/>
          <w:i/>
          <w:color w:val="C00000"/>
        </w:rPr>
        <w:t xml:space="preserve"> the quantity </w:t>
      </w:r>
      <m:oMath>
        <m:r>
          <w:rPr>
            <w:rFonts w:ascii="Cambria Math" w:eastAsia="Times New Roman" w:hAnsi="Cambria Math" w:cstheme="minorHAnsi"/>
            <w:color w:val="C00000"/>
          </w:rPr>
          <m:t>3-x</m:t>
        </m:r>
      </m:oMath>
      <w:r w:rsidRPr="00BC20F0">
        <w:rPr>
          <w:rFonts w:asciiTheme="minorHAnsi" w:eastAsia="Times New Roman" w:hAnsiTheme="minorHAnsi" w:cstheme="minorHAnsi"/>
          <w:i/>
          <w:color w:val="C00000"/>
        </w:rPr>
        <w:t xml:space="preserve"> is the same as adding the opposite of the quantity </w:t>
      </w:r>
      <m:oMath>
        <m:r>
          <w:rPr>
            <w:rFonts w:ascii="Cambria Math" w:eastAsia="Times New Roman" w:hAnsi="Cambria Math" w:cstheme="minorHAnsi"/>
            <w:color w:val="C00000"/>
          </w:rPr>
          <m:t>3-x</m:t>
        </m:r>
      </m:oMath>
      <w:r w:rsidRPr="00BC20F0">
        <w:rPr>
          <w:rFonts w:asciiTheme="minorHAnsi" w:eastAsia="Times New Roman" w:hAnsiTheme="minorHAnsi" w:cstheme="minorHAnsi"/>
          <w:i/>
          <w:color w:val="C00000"/>
        </w:rPr>
        <w:t xml:space="preserve">. The Desmos activity, </w:t>
      </w:r>
      <w:hyperlink r:id="rId26" w:history="1">
        <w:r w:rsidRPr="00BC20F0">
          <w:rPr>
            <w:rStyle w:val="Hyperlink"/>
            <w:i/>
            <w:color w:val="C00000"/>
          </w:rPr>
          <w:t>8.14b Equivalent Expressions and Algebra Tiles</w:t>
        </w:r>
      </w:hyperlink>
      <w:r w:rsidRPr="00BC20F0">
        <w:rPr>
          <w:i/>
          <w:color w:val="C00000"/>
        </w:rPr>
        <w:t>, could be used as a follow-up activity to make sure that these students have clarification with both the modeling and accurate simplification.</w:t>
      </w:r>
    </w:p>
    <w:p w14:paraId="6EB4A963" w14:textId="77777777" w:rsidR="00BC20F0" w:rsidRPr="00BC20F0" w:rsidRDefault="00BC20F0" w:rsidP="00BC20F0">
      <w:pPr>
        <w:spacing w:after="0"/>
        <w:ind w:left="720"/>
        <w:rPr>
          <w:rFonts w:asciiTheme="minorHAnsi" w:hAnsiTheme="minorHAnsi" w:cstheme="minorHAnsi"/>
          <w:i/>
          <w:color w:val="C00000"/>
        </w:rPr>
      </w:pPr>
    </w:p>
    <w:p w14:paraId="3714C140" w14:textId="71705781" w:rsidR="008C3A5F" w:rsidRDefault="007414CE" w:rsidP="008C3A5F">
      <w:pPr>
        <w:pBdr>
          <w:top w:val="nil"/>
          <w:left w:val="nil"/>
          <w:bottom w:val="nil"/>
          <w:right w:val="nil"/>
          <w:between w:val="nil"/>
        </w:pBdr>
      </w:pPr>
      <w:r>
        <w:rPr>
          <w:color w:val="000000"/>
        </w:rPr>
        <w:t>4</w:t>
      </w:r>
      <w:r w:rsidR="008C3A5F">
        <w:t>.)</w:t>
      </w:r>
      <w:r w:rsidR="008C3A5F">
        <w:tab/>
        <w:t xml:space="preserve">Simplify the algebraic expression </w:t>
      </w:r>
      <m:oMath>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b+</m:t>
        </m:r>
        <m:f>
          <m:fPr>
            <m:ctrlPr>
              <w:rPr>
                <w:rFonts w:ascii="Cambria Math" w:hAnsi="Cambria Math"/>
                <w:i/>
              </w:rPr>
            </m:ctrlPr>
          </m:fPr>
          <m:num>
            <m:r>
              <w:rPr>
                <w:rFonts w:ascii="Cambria Math" w:hAnsi="Cambria Math"/>
              </w:rPr>
              <m:t>1</m:t>
            </m:r>
          </m:num>
          <m:den>
            <m:r>
              <w:rPr>
                <w:rFonts w:ascii="Cambria Math" w:hAnsi="Cambria Math"/>
              </w:rPr>
              <m:t>4</m:t>
            </m:r>
          </m:den>
        </m:f>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b-</m:t>
            </m:r>
            <m:f>
              <m:fPr>
                <m:ctrlPr>
                  <w:rPr>
                    <w:rFonts w:ascii="Cambria Math" w:hAnsi="Cambria Math"/>
                    <w:i/>
                  </w:rPr>
                </m:ctrlPr>
              </m:fPr>
              <m:num>
                <m:r>
                  <w:rPr>
                    <w:rFonts w:ascii="Cambria Math" w:hAnsi="Cambria Math"/>
                  </w:rPr>
                  <m:t>5</m:t>
                </m:r>
              </m:num>
              <m:den>
                <m:r>
                  <w:rPr>
                    <w:rFonts w:ascii="Cambria Math" w:hAnsi="Cambria Math"/>
                  </w:rPr>
                  <m:t>6</m:t>
                </m:r>
              </m:den>
            </m:f>
          </m:e>
        </m:d>
      </m:oMath>
      <w:r w:rsidR="008C3A5F">
        <w:t>.</w:t>
      </w:r>
    </w:p>
    <w:p w14:paraId="2D562370" w14:textId="70E56EB7" w:rsidR="00D10DD7" w:rsidRDefault="00FB63EA" w:rsidP="00A77E96">
      <w:pPr>
        <w:pBdr>
          <w:top w:val="nil"/>
          <w:left w:val="nil"/>
          <w:bottom w:val="nil"/>
          <w:right w:val="nil"/>
          <w:between w:val="nil"/>
        </w:pBdr>
        <w:ind w:left="720"/>
        <w:rPr>
          <w:i/>
          <w:color w:val="990000"/>
        </w:rPr>
      </w:pPr>
      <w:r w:rsidRPr="00BC20F0">
        <w:rPr>
          <w:i/>
          <w:color w:val="C00000"/>
        </w:rPr>
        <w:t xml:space="preserve">One </w:t>
      </w:r>
      <w:r w:rsidR="00A77E96" w:rsidRPr="00BC20F0">
        <w:rPr>
          <w:i/>
          <w:color w:val="C00000"/>
        </w:rPr>
        <w:t>common student error occurs when</w:t>
      </w:r>
      <w:r w:rsidRPr="00BC20F0">
        <w:rPr>
          <w:i/>
          <w:color w:val="C00000"/>
        </w:rPr>
        <w:t xml:space="preserve"> </w:t>
      </w:r>
      <m:oMath>
        <m:r>
          <w:rPr>
            <w:rFonts w:ascii="Cambria Math" w:hAnsi="Cambria Math"/>
            <w:color w:val="C00000"/>
          </w:rPr>
          <m:t>-</m:t>
        </m:r>
        <m:f>
          <m:fPr>
            <m:ctrlPr>
              <w:rPr>
                <w:rFonts w:ascii="Cambria Math" w:hAnsi="Cambria Math"/>
                <w:i/>
                <w:color w:val="C00000"/>
              </w:rPr>
            </m:ctrlPr>
          </m:fPr>
          <m:num>
            <m:r>
              <w:rPr>
                <w:rFonts w:ascii="Cambria Math" w:hAnsi="Cambria Math"/>
                <w:color w:val="C00000"/>
              </w:rPr>
              <m:t>2</m:t>
            </m:r>
          </m:num>
          <m:den>
            <m:r>
              <w:rPr>
                <w:rFonts w:ascii="Cambria Math" w:hAnsi="Cambria Math"/>
                <w:color w:val="C00000"/>
              </w:rPr>
              <m:t>3</m:t>
            </m:r>
          </m:den>
        </m:f>
        <m:r>
          <w:rPr>
            <w:rFonts w:ascii="Cambria Math" w:hAnsi="Cambria Math"/>
            <w:color w:val="C00000"/>
          </w:rPr>
          <m:t>b</m:t>
        </m:r>
      </m:oMath>
      <w:r w:rsidRPr="00BC20F0">
        <w:rPr>
          <w:i/>
          <w:color w:val="C00000"/>
        </w:rPr>
        <w:t xml:space="preserve"> and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5</m:t>
            </m:r>
          </m:den>
        </m:f>
        <m:r>
          <w:rPr>
            <w:rFonts w:ascii="Cambria Math" w:hAnsi="Cambria Math"/>
            <w:color w:val="C00000"/>
          </w:rPr>
          <m:t>b</m:t>
        </m:r>
      </m:oMath>
      <w:r w:rsidRPr="00BC20F0">
        <w:rPr>
          <w:i/>
          <w:color w:val="C00000"/>
        </w:rPr>
        <w:t xml:space="preserve"> are not combined to create </w:t>
      </w:r>
      <m:oMath>
        <m:r>
          <w:rPr>
            <w:rFonts w:ascii="Cambria Math" w:hAnsi="Cambria Math"/>
            <w:color w:val="C00000"/>
          </w:rPr>
          <m:t>-</m:t>
        </m:r>
        <m:f>
          <m:fPr>
            <m:ctrlPr>
              <w:rPr>
                <w:rFonts w:ascii="Cambria Math" w:hAnsi="Cambria Math"/>
                <w:i/>
                <w:color w:val="C00000"/>
              </w:rPr>
            </m:ctrlPr>
          </m:fPr>
          <m:num>
            <m:r>
              <w:rPr>
                <w:rFonts w:ascii="Cambria Math" w:hAnsi="Cambria Math"/>
                <w:color w:val="C00000"/>
              </w:rPr>
              <m:t>7</m:t>
            </m:r>
          </m:num>
          <m:den>
            <m:r>
              <w:rPr>
                <w:rFonts w:ascii="Cambria Math" w:hAnsi="Cambria Math"/>
                <w:color w:val="C00000"/>
              </w:rPr>
              <m:t>15</m:t>
            </m:r>
          </m:den>
        </m:f>
        <m:r>
          <w:rPr>
            <w:rFonts w:ascii="Cambria Math" w:hAnsi="Cambria Math"/>
            <w:color w:val="C00000"/>
          </w:rPr>
          <m:t>b</m:t>
        </m:r>
      </m:oMath>
      <w:r w:rsidRPr="00BC20F0">
        <w:rPr>
          <w:i/>
          <w:color w:val="C00000"/>
        </w:rPr>
        <w:t>.  This</w:t>
      </w:r>
      <w:r w:rsidR="0024480A" w:rsidRPr="00BC20F0">
        <w:rPr>
          <w:i/>
          <w:color w:val="C00000"/>
        </w:rPr>
        <w:t xml:space="preserve"> </w:t>
      </w:r>
      <w:r w:rsidRPr="00BC20F0">
        <w:rPr>
          <w:i/>
          <w:color w:val="C00000"/>
        </w:rPr>
        <w:t xml:space="preserve">indicates that these students do not have a conceptual understanding of </w:t>
      </w:r>
      <w:r w:rsidR="00BC20F0">
        <w:rPr>
          <w:i/>
          <w:color w:val="C00000"/>
        </w:rPr>
        <w:t>combining</w:t>
      </w:r>
      <w:r w:rsidR="00A77E96" w:rsidRPr="00BC20F0">
        <w:rPr>
          <w:i/>
          <w:color w:val="C00000"/>
        </w:rPr>
        <w:t xml:space="preserve"> like</w:t>
      </w:r>
      <m:oMath>
        <m:r>
          <w:rPr>
            <w:rFonts w:ascii="Cambria Math" w:hAnsi="Cambria Math"/>
            <w:color w:val="C00000"/>
          </w:rPr>
          <m:t xml:space="preserve"> terms</m:t>
        </m:r>
      </m:oMath>
      <w:r w:rsidR="00A77E96" w:rsidRPr="00BC20F0">
        <w:rPr>
          <w:i/>
          <w:color w:val="C00000"/>
        </w:rPr>
        <w:t xml:space="preserve">.  </w:t>
      </w:r>
      <w:r w:rsidR="00BC20F0">
        <w:rPr>
          <w:i/>
          <w:color w:val="C00000"/>
        </w:rPr>
        <w:t xml:space="preserve">Using the like terms card from the </w:t>
      </w:r>
      <w:r w:rsidR="00427961">
        <w:rPr>
          <w:i/>
          <w:color w:val="C00000"/>
        </w:rPr>
        <w:t>VDOE Grade</w:t>
      </w:r>
      <w:r w:rsidR="0081110B" w:rsidRPr="00E17071">
        <w:rPr>
          <w:i/>
          <w:color w:val="C00000"/>
        </w:rPr>
        <w:t xml:space="preserve"> 8 </w:t>
      </w:r>
      <w:r w:rsidR="00427961">
        <w:rPr>
          <w:i/>
          <w:color w:val="C00000"/>
        </w:rPr>
        <w:t xml:space="preserve">Mathematics </w:t>
      </w:r>
      <w:r w:rsidR="0081110B" w:rsidRPr="00E17071">
        <w:rPr>
          <w:i/>
          <w:color w:val="C00000"/>
        </w:rPr>
        <w:t>Word Wall Cards</w:t>
      </w:r>
      <w:r w:rsidR="00BC20F0" w:rsidRPr="00E17071">
        <w:rPr>
          <w:i/>
          <w:color w:val="C00000"/>
        </w:rPr>
        <w:t xml:space="preserve"> </w:t>
      </w:r>
      <w:r w:rsidR="00BC20F0">
        <w:rPr>
          <w:i/>
          <w:color w:val="C00000"/>
        </w:rPr>
        <w:t xml:space="preserve">will help students recognize that like terms are terms that have the same variables and exponents, but they do not need to have the same coefficients.  Students may also benefit from experiences where the coefficients of like terms are </w:t>
      </w:r>
      <w:r w:rsidR="0081110B">
        <w:rPr>
          <w:i/>
          <w:color w:val="C00000"/>
        </w:rPr>
        <w:t xml:space="preserve">rational numbers that are not integers. </w:t>
      </w:r>
    </w:p>
    <w:p w14:paraId="32467EF4" w14:textId="2FD0D217" w:rsidR="00B73079" w:rsidRPr="00A02F8F" w:rsidRDefault="00B73079" w:rsidP="00D10DD7">
      <w:pPr>
        <w:pBdr>
          <w:top w:val="nil"/>
          <w:left w:val="nil"/>
          <w:bottom w:val="nil"/>
          <w:right w:val="nil"/>
          <w:between w:val="nil"/>
        </w:pBdr>
        <w:ind w:left="720"/>
        <w:rPr>
          <w:rFonts w:asciiTheme="minorHAnsi" w:hAnsiTheme="minorHAnsi" w:cstheme="minorHAnsi"/>
        </w:rPr>
      </w:pPr>
    </w:p>
    <w:sectPr w:rsidR="00B73079" w:rsidRPr="00A02F8F" w:rsidSect="00285B22">
      <w:footerReference w:type="defaul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FA4A" w14:textId="77777777" w:rsidR="00C710C3" w:rsidRDefault="00C710C3" w:rsidP="00E17071">
      <w:pPr>
        <w:spacing w:after="0" w:line="240" w:lineRule="auto"/>
      </w:pPr>
      <w:r>
        <w:separator/>
      </w:r>
    </w:p>
  </w:endnote>
  <w:endnote w:type="continuationSeparator" w:id="0">
    <w:p w14:paraId="06B1A98E" w14:textId="77777777" w:rsidR="00C710C3" w:rsidRDefault="00C710C3" w:rsidP="00E1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6BE0" w14:textId="3A323BF0" w:rsidR="00E17071" w:rsidRDefault="00E17071">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34D3" w14:textId="77777777" w:rsidR="00285B22" w:rsidRDefault="00285B22" w:rsidP="00285B22">
    <w:pPr>
      <w:pStyle w:val="Footer"/>
      <w:tabs>
        <w:tab w:val="clear" w:pos="9360"/>
        <w:tab w:val="right" w:pos="10710"/>
      </w:tabs>
      <w:spacing w:after="120"/>
    </w:pPr>
    <w:r>
      <w:t>Virginia Department of Education</w:t>
    </w:r>
    <w:r>
      <w:tab/>
    </w:r>
    <w:r>
      <w:tab/>
      <w:t>August 2020</w:t>
    </w:r>
  </w:p>
  <w:p w14:paraId="57995AEB" w14:textId="77777777" w:rsidR="00285B22" w:rsidRDefault="00285B22" w:rsidP="00285B22">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6109" w14:textId="77777777" w:rsidR="00C710C3" w:rsidRDefault="00C710C3" w:rsidP="00E17071">
      <w:pPr>
        <w:spacing w:after="0" w:line="240" w:lineRule="auto"/>
      </w:pPr>
      <w:r>
        <w:separator/>
      </w:r>
    </w:p>
  </w:footnote>
  <w:footnote w:type="continuationSeparator" w:id="0">
    <w:p w14:paraId="5090A971" w14:textId="77777777" w:rsidR="00C710C3" w:rsidRDefault="00C710C3" w:rsidP="00E17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F55449"/>
    <w:multiLevelType w:val="multilevel"/>
    <w:tmpl w:val="B1861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E1765B"/>
    <w:multiLevelType w:val="multilevel"/>
    <w:tmpl w:val="90DAA77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D04EA5"/>
    <w:multiLevelType w:val="multilevel"/>
    <w:tmpl w:val="B1861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1BC034E"/>
    <w:multiLevelType w:val="multilevel"/>
    <w:tmpl w:val="FE06D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7"/>
  </w:num>
  <w:num w:numId="5">
    <w:abstractNumId w:val="9"/>
  </w:num>
  <w:num w:numId="6">
    <w:abstractNumId w:val="6"/>
  </w:num>
  <w:num w:numId="7">
    <w:abstractNumId w:val="0"/>
  </w:num>
  <w:num w:numId="8">
    <w:abstractNumId w:val="10"/>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30941"/>
    <w:rsid w:val="00054F21"/>
    <w:rsid w:val="000A5FD0"/>
    <w:rsid w:val="000E1050"/>
    <w:rsid w:val="00143ACD"/>
    <w:rsid w:val="00172D4A"/>
    <w:rsid w:val="001A5166"/>
    <w:rsid w:val="001D7282"/>
    <w:rsid w:val="00215769"/>
    <w:rsid w:val="00235F28"/>
    <w:rsid w:val="00242937"/>
    <w:rsid w:val="0024480A"/>
    <w:rsid w:val="00285B22"/>
    <w:rsid w:val="002A0D4B"/>
    <w:rsid w:val="002A3CCB"/>
    <w:rsid w:val="003501B2"/>
    <w:rsid w:val="0035033A"/>
    <w:rsid w:val="004057D7"/>
    <w:rsid w:val="00427961"/>
    <w:rsid w:val="004C6122"/>
    <w:rsid w:val="004D13C2"/>
    <w:rsid w:val="004E3C3A"/>
    <w:rsid w:val="00510E13"/>
    <w:rsid w:val="00593838"/>
    <w:rsid w:val="005A4830"/>
    <w:rsid w:val="0063015D"/>
    <w:rsid w:val="006C6827"/>
    <w:rsid w:val="006E5F32"/>
    <w:rsid w:val="007414CE"/>
    <w:rsid w:val="007D1F1E"/>
    <w:rsid w:val="0081110B"/>
    <w:rsid w:val="00863249"/>
    <w:rsid w:val="008C3A5F"/>
    <w:rsid w:val="008F2528"/>
    <w:rsid w:val="009E7B92"/>
    <w:rsid w:val="00A02F8F"/>
    <w:rsid w:val="00A2490F"/>
    <w:rsid w:val="00A77E96"/>
    <w:rsid w:val="00AD160F"/>
    <w:rsid w:val="00AE1FB3"/>
    <w:rsid w:val="00B73079"/>
    <w:rsid w:val="00B93928"/>
    <w:rsid w:val="00B941BD"/>
    <w:rsid w:val="00BC20F0"/>
    <w:rsid w:val="00BC69EA"/>
    <w:rsid w:val="00C710C3"/>
    <w:rsid w:val="00D01C0E"/>
    <w:rsid w:val="00D10DD7"/>
    <w:rsid w:val="00DD07FF"/>
    <w:rsid w:val="00E17071"/>
    <w:rsid w:val="00E25E14"/>
    <w:rsid w:val="00EA1281"/>
    <w:rsid w:val="00EF1C4C"/>
    <w:rsid w:val="00F34017"/>
    <w:rsid w:val="00F60DCD"/>
    <w:rsid w:val="00FB63EA"/>
    <w:rsid w:val="00FD678C"/>
    <w:rsid w:val="00FF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7BD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593838"/>
  </w:style>
  <w:style w:type="character" w:styleId="PlaceholderText">
    <w:name w:val="Placeholder Text"/>
    <w:basedOn w:val="DefaultParagraphFont"/>
    <w:uiPriority w:val="99"/>
    <w:semiHidden/>
    <w:rsid w:val="00E25E14"/>
    <w:rPr>
      <w:color w:val="808080"/>
    </w:rPr>
  </w:style>
  <w:style w:type="paragraph" w:styleId="CommentSubject">
    <w:name w:val="annotation subject"/>
    <w:basedOn w:val="CommentText"/>
    <w:next w:val="CommentText"/>
    <w:link w:val="CommentSubjectChar"/>
    <w:uiPriority w:val="99"/>
    <w:semiHidden/>
    <w:unhideWhenUsed/>
    <w:rsid w:val="00054F21"/>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054F21"/>
    <w:rPr>
      <w:rFonts w:ascii="Times New Roman" w:hAnsi="Times New Roman" w:cs="Times New Roman"/>
      <w:b/>
      <w:bCs/>
      <w:sz w:val="20"/>
      <w:szCs w:val="20"/>
    </w:rPr>
  </w:style>
  <w:style w:type="paragraph" w:styleId="Header">
    <w:name w:val="header"/>
    <w:basedOn w:val="Normal"/>
    <w:link w:val="HeaderChar"/>
    <w:uiPriority w:val="99"/>
    <w:unhideWhenUsed/>
    <w:rsid w:val="00E17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071"/>
  </w:style>
  <w:style w:type="paragraph" w:styleId="Footer">
    <w:name w:val="footer"/>
    <w:basedOn w:val="Normal"/>
    <w:link w:val="FooterChar"/>
    <w:uiPriority w:val="99"/>
    <w:unhideWhenUsed/>
    <w:rsid w:val="00E17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071"/>
  </w:style>
  <w:style w:type="character" w:styleId="UnresolvedMention">
    <w:name w:val="Unresolved Mention"/>
    <w:basedOn w:val="DefaultParagraphFont"/>
    <w:uiPriority w:val="99"/>
    <w:semiHidden/>
    <w:unhideWhenUsed/>
    <w:rsid w:val="00F60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1086/638046559020570000" TargetMode="External"/><Relationship Id="rId18" Type="http://schemas.openxmlformats.org/officeDocument/2006/relationships/hyperlink" Target="https://www.doe.virginia.gov/home/showpublisheddocument/26424/638045683590000000" TargetMode="External"/><Relationship Id="rId26" Type="http://schemas.openxmlformats.org/officeDocument/2006/relationships/hyperlink" Target="https://teacher.desmos.com/activitybuilder/custom/5d4b416053643c56de737cbe" TargetMode="External"/><Relationship Id="rId3" Type="http://schemas.openxmlformats.org/officeDocument/2006/relationships/numbering" Target="numbering.xml"/><Relationship Id="rId21" Type="http://schemas.openxmlformats.org/officeDocument/2006/relationships/hyperlink" Target="https://teacher.desmos.com/activitybuilder/custom/5d4b416053643c56de737cbe" TargetMode="External"/><Relationship Id="rId7" Type="http://schemas.openxmlformats.org/officeDocument/2006/relationships/footnotes" Target="footnotes.xml"/><Relationship Id="rId12" Type="http://schemas.openxmlformats.org/officeDocument/2006/relationships/hyperlink" Target="https://www.doe.virginia.gov/home/showpublisheddocument/31088/638046559024670000" TargetMode="External"/><Relationship Id="rId17" Type="http://schemas.openxmlformats.org/officeDocument/2006/relationships/hyperlink" Target="https://www.doe.virginia.gov/home/showpublisheddocument/18666/638046223434500000" TargetMode="External"/><Relationship Id="rId25" Type="http://schemas.openxmlformats.org/officeDocument/2006/relationships/hyperlink" Target="https://www.doe.virginia.gov/home/showpublisheddocument/25100/6380454020000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18668/638046222773600000" TargetMode="External"/><Relationship Id="rId20" Type="http://schemas.openxmlformats.org/officeDocument/2006/relationships/hyperlink" Target="https://teacher.desmos.com/activitybuilder/custom/587fee8b2e3537af19e4b43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528/638039310953600000" TargetMode="External"/><Relationship Id="rId24" Type="http://schemas.openxmlformats.org/officeDocument/2006/relationships/hyperlink" Target="https://www.doe.virginia.gov/home/showpublisheddocument/25036/638045390169870000" TargetMode="External"/><Relationship Id="rId5" Type="http://schemas.openxmlformats.org/officeDocument/2006/relationships/settings" Target="settings.xml"/><Relationship Id="rId15" Type="http://schemas.openxmlformats.org/officeDocument/2006/relationships/hyperlink" Target="https://www.doe.virginia.gov/home/showpublisheddocument/30576/638046505239170000" TargetMode="External"/><Relationship Id="rId23" Type="http://schemas.openxmlformats.org/officeDocument/2006/relationships/hyperlink" Target="https://www.doe.virginia.gov/home/showpublisheddocument/25028/638045390148630000" TargetMode="External"/><Relationship Id="rId28" Type="http://schemas.openxmlformats.org/officeDocument/2006/relationships/footer" Target="footer2.xml"/><Relationship Id="rId10" Type="http://schemas.openxmlformats.org/officeDocument/2006/relationships/hyperlink" Target="https://www.doe.virginia.gov/home/showpublisheddocument/17526/638039310948770000" TargetMode="External"/><Relationship Id="rId19" Type="http://schemas.openxmlformats.org/officeDocument/2006/relationships/hyperlink" Target="https://www.doe.virginia.gov/home/showpublisheddocument/26426/638045683598600000" TargetMode="External"/><Relationship Id="rId4" Type="http://schemas.openxmlformats.org/officeDocument/2006/relationships/styles" Target="styles.xml"/><Relationship Id="rId9" Type="http://schemas.openxmlformats.org/officeDocument/2006/relationships/hyperlink" Target="https://www.doe.virginia.gov/home/showpublisheddocument/3112/637982466075270000" TargetMode="External"/><Relationship Id="rId14" Type="http://schemas.openxmlformats.org/officeDocument/2006/relationships/hyperlink" Target="https://www.doe.virginia.gov/home/showpublisheddocument/30574/638046505234000000" TargetMode="External"/><Relationship Id="rId22" Type="http://schemas.openxmlformats.org/officeDocument/2006/relationships/hyperlink" Target="https://www.doe.virginia.gov/home/showpublisheddocument/25196/63804541400840000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127B3A-2546-42C0-B00E-60346482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8.14b Quick Check</vt:lpstr>
    </vt:vector>
  </TitlesOfParts>
  <Company>Virginia Department of Education</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8.14b Quick Check</dc:title>
  <dc:creator>Virginia Department of Education</dc:creator>
  <cp:lastModifiedBy>Vuiller, Matt (DOE)</cp:lastModifiedBy>
  <cp:revision>6</cp:revision>
  <dcterms:created xsi:type="dcterms:W3CDTF">2021-04-01T17:47:00Z</dcterms:created>
  <dcterms:modified xsi:type="dcterms:W3CDTF">2023-01-03T20:36:00Z</dcterms:modified>
</cp:coreProperties>
</file>