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8E2" w14:textId="77777777" w:rsidR="00B73079" w:rsidRPr="00EF1C4C" w:rsidRDefault="00B941BD" w:rsidP="00EF1C4C">
      <w:pPr>
        <w:pStyle w:val="Title"/>
      </w:pPr>
      <w:bookmarkStart w:id="0" w:name="_Hlk45090074"/>
      <w:r w:rsidRPr="00EF1C4C">
        <w:t>Just In Time Quick Check</w:t>
      </w:r>
    </w:p>
    <w:p w14:paraId="5919F585" w14:textId="2248A786" w:rsidR="00AD160F" w:rsidRPr="00EF1C4C" w:rsidRDefault="00193407" w:rsidP="00EF1C4C">
      <w:pPr>
        <w:pStyle w:val="Title"/>
      </w:pPr>
      <w:hyperlink r:id="rId8" w:history="1">
        <w:r w:rsidR="00B941BD" w:rsidRPr="00B26BF4">
          <w:rPr>
            <w:rStyle w:val="Hyperlink"/>
          </w:rPr>
          <w:t xml:space="preserve">Standard of Learning (SOL) </w:t>
        </w:r>
        <w:r w:rsidR="00B26BF4" w:rsidRPr="00B26BF4">
          <w:rPr>
            <w:rStyle w:val="Hyperlink"/>
          </w:rPr>
          <w:t>8</w:t>
        </w:r>
        <w:r w:rsidR="00B941BD" w:rsidRPr="00B26BF4">
          <w:rPr>
            <w:rStyle w:val="Hyperlink"/>
          </w:rPr>
          <w:t>.</w:t>
        </w:r>
        <w:r w:rsidR="00B26BF4" w:rsidRPr="00B26BF4">
          <w:rPr>
            <w:rStyle w:val="Hyperlink"/>
          </w:rPr>
          <w:t>3a</w:t>
        </w:r>
      </w:hyperlink>
      <w:r w:rsidR="00B941BD" w:rsidRPr="00EF1C4C">
        <w:t xml:space="preserve"> </w:t>
      </w:r>
    </w:p>
    <w:p w14:paraId="4E668798" w14:textId="77777777" w:rsidR="00B73079" w:rsidRDefault="00B73079">
      <w:pPr>
        <w:spacing w:after="0"/>
        <w:jc w:val="cente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B3F5F8B" w14:textId="77777777" w:rsidTr="00F21676">
        <w:trPr>
          <w:tblHeader/>
          <w:jc w:val="center"/>
        </w:trPr>
        <w:tc>
          <w:tcPr>
            <w:tcW w:w="9350" w:type="dxa"/>
          </w:tcPr>
          <w:p w14:paraId="4E6CB3ED" w14:textId="24EC3DF0" w:rsidR="00B73079" w:rsidRDefault="00B941BD" w:rsidP="00EF1C4C">
            <w:pPr>
              <w:jc w:val="center"/>
              <w:rPr>
                <w:i/>
                <w:sz w:val="28"/>
                <w:szCs w:val="28"/>
              </w:rPr>
            </w:pPr>
            <w:r w:rsidRPr="00EF1C4C">
              <w:rPr>
                <w:rStyle w:val="TitleChar"/>
              </w:rPr>
              <w:t>Strand:</w:t>
            </w:r>
            <w:r>
              <w:rPr>
                <w:b/>
                <w:sz w:val="28"/>
                <w:szCs w:val="28"/>
              </w:rPr>
              <w:t xml:space="preserve"> </w:t>
            </w:r>
            <w:r w:rsidR="00B26BF4">
              <w:rPr>
                <w:sz w:val="28"/>
                <w:szCs w:val="28"/>
              </w:rPr>
              <w:t>Number and Number Sense</w:t>
            </w:r>
          </w:p>
        </w:tc>
      </w:tr>
      <w:tr w:rsidR="00B73079" w14:paraId="3975B411" w14:textId="77777777" w:rsidTr="00F21676">
        <w:trPr>
          <w:jc w:val="center"/>
        </w:trPr>
        <w:tc>
          <w:tcPr>
            <w:tcW w:w="9350" w:type="dxa"/>
            <w:shd w:val="clear" w:color="auto" w:fill="D9D9D9"/>
          </w:tcPr>
          <w:p w14:paraId="0941262D" w14:textId="72ECF9A2" w:rsidR="00B73079" w:rsidRPr="00AD160F" w:rsidRDefault="00B941BD" w:rsidP="006A3AFF">
            <w:pPr>
              <w:pStyle w:val="Heading1"/>
              <w:spacing w:before="120"/>
              <w:outlineLvl w:val="0"/>
            </w:pPr>
            <w:r w:rsidRPr="00AD160F">
              <w:t xml:space="preserve">Standard of Learning (SOL) </w:t>
            </w:r>
            <w:r w:rsidR="00B26BF4">
              <w:t>8</w:t>
            </w:r>
            <w:r w:rsidRPr="00AD160F">
              <w:t>.</w:t>
            </w:r>
            <w:r w:rsidR="00B26BF4">
              <w:t>3a</w:t>
            </w:r>
          </w:p>
          <w:p w14:paraId="099F25B1" w14:textId="18056E93" w:rsidR="00B73079" w:rsidRPr="00B0150A" w:rsidRDefault="00B26BF4" w:rsidP="006A3AFF">
            <w:pPr>
              <w:spacing w:after="120"/>
              <w:rPr>
                <w:b/>
                <w:i/>
              </w:rPr>
            </w:pPr>
            <w:r w:rsidRPr="00B53034">
              <w:rPr>
                <w:b/>
                <w:i/>
              </w:rPr>
              <w:t>The student will</w:t>
            </w:r>
            <w:r w:rsidR="00B0150A">
              <w:rPr>
                <w:b/>
                <w:i/>
              </w:rPr>
              <w:t xml:space="preserve"> estimate and determine the two consecutive integers between which a square root lies.</w:t>
            </w:r>
          </w:p>
        </w:tc>
      </w:tr>
      <w:tr w:rsidR="00B73079" w14:paraId="11E0E2B5" w14:textId="77777777" w:rsidTr="00F21676">
        <w:trPr>
          <w:jc w:val="center"/>
        </w:trPr>
        <w:tc>
          <w:tcPr>
            <w:tcW w:w="9350" w:type="dxa"/>
            <w:shd w:val="clear" w:color="auto" w:fill="F2F2F2"/>
          </w:tcPr>
          <w:p w14:paraId="7389D5ED" w14:textId="77777777" w:rsidR="00B73079" w:rsidRDefault="00B941BD" w:rsidP="006A3AFF">
            <w:pPr>
              <w:pStyle w:val="Heading1"/>
              <w:spacing w:before="120"/>
              <w:outlineLvl w:val="0"/>
            </w:pPr>
            <w:r>
              <w:t xml:space="preserve">Grade Level Skills:  </w:t>
            </w:r>
          </w:p>
          <w:p w14:paraId="09E0D891" w14:textId="1A984FAE" w:rsidR="00B73079" w:rsidRPr="005E4972" w:rsidRDefault="005E4972" w:rsidP="006A3AFF">
            <w:pPr>
              <w:numPr>
                <w:ilvl w:val="0"/>
                <w:numId w:val="3"/>
              </w:numPr>
              <w:pBdr>
                <w:top w:val="nil"/>
                <w:left w:val="nil"/>
                <w:bottom w:val="nil"/>
                <w:right w:val="nil"/>
                <w:between w:val="nil"/>
              </w:pBdr>
              <w:spacing w:after="120"/>
              <w:rPr>
                <w:color w:val="000000"/>
              </w:rPr>
            </w:pPr>
            <w:r>
              <w:rPr>
                <w:color w:val="000000"/>
              </w:rPr>
              <w:t>Estimate and identify the two consecutive integers between which the positive or negative square root of a given number lies. Numbers are limited to natural numbers from 1 to 400.</w:t>
            </w:r>
          </w:p>
        </w:tc>
      </w:tr>
      <w:tr w:rsidR="00B73079" w14:paraId="05061270" w14:textId="77777777" w:rsidTr="00F21676">
        <w:trPr>
          <w:jc w:val="center"/>
        </w:trPr>
        <w:tc>
          <w:tcPr>
            <w:tcW w:w="9350" w:type="dxa"/>
          </w:tcPr>
          <w:p w14:paraId="7B65FDC9" w14:textId="77777777" w:rsidR="00B73079" w:rsidRDefault="00B73079">
            <w:pPr>
              <w:rPr>
                <w:b/>
              </w:rPr>
            </w:pPr>
          </w:p>
          <w:p w14:paraId="12C60587" w14:textId="5A3F166C" w:rsidR="00B73079" w:rsidRPr="006A3AFF" w:rsidRDefault="00193407">
            <w:pPr>
              <w:rPr>
                <w:b/>
                <w:sz w:val="28"/>
                <w:szCs w:val="28"/>
              </w:rPr>
            </w:pPr>
            <w:hyperlink w:anchor="bookmark=id.gjdgxs">
              <w:r w:rsidR="00B941BD" w:rsidRPr="006A3AFF">
                <w:rPr>
                  <w:b/>
                  <w:color w:val="0563C1"/>
                  <w:sz w:val="28"/>
                  <w:szCs w:val="28"/>
                  <w:u w:val="single"/>
                </w:rPr>
                <w:t>Just in Time Quick Check</w:t>
              </w:r>
            </w:hyperlink>
            <w:r w:rsidR="00B941BD" w:rsidRPr="006A3AFF">
              <w:rPr>
                <w:b/>
                <w:color w:val="0563C1"/>
                <w:sz w:val="28"/>
                <w:szCs w:val="28"/>
                <w:u w:val="single"/>
              </w:rPr>
              <w:t xml:space="preserve"> </w:t>
            </w:r>
          </w:p>
          <w:p w14:paraId="51CEC91C" w14:textId="77777777" w:rsidR="00B73079" w:rsidRDefault="00B73079"/>
        </w:tc>
      </w:tr>
      <w:tr w:rsidR="00B73079" w14:paraId="12F06329" w14:textId="77777777" w:rsidTr="00F21676">
        <w:trPr>
          <w:jc w:val="center"/>
        </w:trPr>
        <w:tc>
          <w:tcPr>
            <w:tcW w:w="9350" w:type="dxa"/>
          </w:tcPr>
          <w:p w14:paraId="54FE0F4E" w14:textId="77777777" w:rsidR="00B73079" w:rsidRDefault="00B73079">
            <w:pPr>
              <w:rPr>
                <w:b/>
              </w:rPr>
            </w:pPr>
          </w:p>
          <w:p w14:paraId="319DFB27" w14:textId="2A29E388" w:rsidR="00B73079" w:rsidRPr="00104884" w:rsidRDefault="00104884">
            <w:pPr>
              <w:rPr>
                <w:rStyle w:val="Hyperlink"/>
                <w:b/>
                <w:sz w:val="28"/>
                <w:szCs w:val="28"/>
              </w:rPr>
            </w:pPr>
            <w:r>
              <w:rPr>
                <w:b/>
                <w:color w:val="0563C1"/>
                <w:sz w:val="28"/>
                <w:szCs w:val="28"/>
                <w:u w:val="single"/>
              </w:rPr>
              <w:fldChar w:fldCharType="begin"/>
            </w:r>
            <w:r>
              <w:rPr>
                <w:b/>
                <w:color w:val="0563C1"/>
                <w:sz w:val="28"/>
                <w:szCs w:val="28"/>
                <w:u w:val="single"/>
              </w:rPr>
              <w:instrText xml:space="preserve"> HYPERLINK  \l "teacher" </w:instrText>
            </w:r>
            <w:r>
              <w:rPr>
                <w:b/>
                <w:color w:val="0563C1"/>
                <w:sz w:val="28"/>
                <w:szCs w:val="28"/>
                <w:u w:val="single"/>
              </w:rPr>
              <w:fldChar w:fldCharType="separate"/>
            </w:r>
            <w:r w:rsidR="00B941BD" w:rsidRPr="00104884">
              <w:rPr>
                <w:rStyle w:val="Hyperlink"/>
                <w:b/>
                <w:sz w:val="28"/>
                <w:szCs w:val="28"/>
              </w:rPr>
              <w:t>Just in Time Quick Check Teacher Notes</w:t>
            </w:r>
          </w:p>
          <w:p w14:paraId="14B8DC84" w14:textId="585D7A77" w:rsidR="00B73079" w:rsidRDefault="00104884">
            <w:pPr>
              <w:rPr>
                <w:b/>
              </w:rPr>
            </w:pPr>
            <w:r>
              <w:rPr>
                <w:b/>
                <w:color w:val="0563C1"/>
                <w:sz w:val="28"/>
                <w:szCs w:val="28"/>
                <w:u w:val="single"/>
              </w:rPr>
              <w:fldChar w:fldCharType="end"/>
            </w:r>
          </w:p>
        </w:tc>
      </w:tr>
      <w:tr w:rsidR="00B73079" w14:paraId="500F0A8E" w14:textId="77777777" w:rsidTr="00F21676">
        <w:trPr>
          <w:jc w:val="center"/>
        </w:trPr>
        <w:tc>
          <w:tcPr>
            <w:tcW w:w="9350" w:type="dxa"/>
          </w:tcPr>
          <w:p w14:paraId="2B18E002" w14:textId="77777777" w:rsidR="00B73079" w:rsidRDefault="00B941BD" w:rsidP="006A3AFF">
            <w:pPr>
              <w:pStyle w:val="Heading1"/>
              <w:spacing w:before="120"/>
              <w:outlineLvl w:val="0"/>
            </w:pPr>
            <w:r>
              <w:t xml:space="preserve">Supporting Resources: </w:t>
            </w:r>
          </w:p>
          <w:p w14:paraId="74566478" w14:textId="77777777" w:rsidR="00B73079" w:rsidRPr="006A3AFF" w:rsidRDefault="00B941BD">
            <w:pPr>
              <w:numPr>
                <w:ilvl w:val="0"/>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VDOE Mathematics Instructional Plans (MIPS)</w:t>
            </w:r>
          </w:p>
          <w:p w14:paraId="31595531" w14:textId="523AEDEE" w:rsidR="00B73079" w:rsidRPr="006A3AFF" w:rsidRDefault="00193407">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915D6E" w:rsidRPr="006A3AFF">
                <w:rPr>
                  <w:rStyle w:val="Hyperlink"/>
                  <w:rFonts w:asciiTheme="minorHAnsi" w:hAnsiTheme="minorHAnsi" w:cstheme="minorHAnsi"/>
                </w:rPr>
                <w:t>Where do they lie?</w:t>
              </w:r>
            </w:hyperlink>
            <w:r w:rsidR="00951CE6">
              <w:rPr>
                <w:rStyle w:val="Hyperlink"/>
                <w:rFonts w:asciiTheme="minorHAnsi" w:hAnsiTheme="minorHAnsi" w:cstheme="minorHAnsi"/>
                <w:u w:val="none"/>
              </w:rPr>
              <w:t xml:space="preserve"> </w:t>
            </w:r>
            <w:r w:rsidR="00951CE6" w:rsidRPr="00951CE6">
              <w:rPr>
                <w:rStyle w:val="Hyperlink"/>
                <w:rFonts w:asciiTheme="minorHAnsi" w:hAnsiTheme="minorHAnsi" w:cstheme="minorHAnsi"/>
                <w:color w:val="auto"/>
                <w:u w:val="none"/>
              </w:rPr>
              <w:t>(Word)</w:t>
            </w:r>
            <w:r w:rsidR="00915D6E" w:rsidRPr="00951CE6">
              <w:rPr>
                <w:rFonts w:asciiTheme="minorHAnsi" w:hAnsiTheme="minorHAnsi" w:cstheme="minorHAnsi"/>
              </w:rPr>
              <w:t xml:space="preserve"> </w:t>
            </w:r>
            <w:r w:rsidR="00915D6E" w:rsidRPr="006A3AFF">
              <w:rPr>
                <w:rFonts w:asciiTheme="minorHAnsi" w:hAnsiTheme="minorHAnsi" w:cstheme="minorHAnsi"/>
                <w:color w:val="000000"/>
              </w:rPr>
              <w:t>/</w:t>
            </w:r>
            <w:hyperlink r:id="rId10" w:history="1">
              <w:r w:rsidR="00915D6E" w:rsidRPr="006A3AFF">
                <w:rPr>
                  <w:rStyle w:val="Hyperlink"/>
                  <w:rFonts w:asciiTheme="minorHAnsi" w:hAnsiTheme="minorHAnsi" w:cstheme="minorHAnsi"/>
                </w:rPr>
                <w:t>(PDF)</w:t>
              </w:r>
            </w:hyperlink>
          </w:p>
          <w:p w14:paraId="44242313" w14:textId="77777777" w:rsidR="00B73079" w:rsidRPr="006A3AFF" w:rsidRDefault="00B941BD">
            <w:pPr>
              <w:numPr>
                <w:ilvl w:val="0"/>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VDOE Algebra Readiness Formative Assessments</w:t>
            </w:r>
          </w:p>
          <w:p w14:paraId="39626B04" w14:textId="40EE580A" w:rsidR="00B73079" w:rsidRPr="006A3AFF" w:rsidRDefault="00193407">
            <w:pPr>
              <w:numPr>
                <w:ilvl w:val="1"/>
                <w:numId w:val="2"/>
              </w:numPr>
              <w:pBdr>
                <w:top w:val="nil"/>
                <w:left w:val="nil"/>
                <w:bottom w:val="nil"/>
                <w:right w:val="nil"/>
                <w:between w:val="nil"/>
              </w:pBdr>
              <w:rPr>
                <w:rFonts w:asciiTheme="minorHAnsi" w:hAnsiTheme="minorHAnsi" w:cstheme="minorHAnsi"/>
                <w:color w:val="000000"/>
              </w:rPr>
            </w:pPr>
            <w:hyperlink r:id="rId11" w:history="1">
              <w:r w:rsidR="007452D5" w:rsidRPr="006A3AFF">
                <w:rPr>
                  <w:rStyle w:val="Hyperlink"/>
                  <w:rFonts w:asciiTheme="minorHAnsi" w:hAnsiTheme="minorHAnsi" w:cstheme="minorHAnsi"/>
                </w:rPr>
                <w:t>SOL 8.3a,b</w:t>
              </w:r>
            </w:hyperlink>
            <w:r w:rsidR="00951CE6">
              <w:rPr>
                <w:rStyle w:val="Hyperlink"/>
                <w:rFonts w:asciiTheme="minorHAnsi" w:hAnsiTheme="minorHAnsi" w:cstheme="minorHAnsi"/>
                <w:color w:val="auto"/>
                <w:u w:val="none"/>
              </w:rPr>
              <w:t xml:space="preserve"> (Word)</w:t>
            </w:r>
            <w:r w:rsidR="007452D5" w:rsidRPr="006A3AFF">
              <w:rPr>
                <w:rFonts w:asciiTheme="minorHAnsi" w:hAnsiTheme="minorHAnsi" w:cstheme="minorHAnsi"/>
                <w:color w:val="000000"/>
              </w:rPr>
              <w:t xml:space="preserve"> / </w:t>
            </w:r>
            <w:hyperlink r:id="rId12" w:history="1">
              <w:r w:rsidR="007452D5" w:rsidRPr="006A3AFF">
                <w:rPr>
                  <w:rStyle w:val="Hyperlink"/>
                  <w:rFonts w:asciiTheme="minorHAnsi" w:hAnsiTheme="minorHAnsi" w:cstheme="minorHAnsi"/>
                </w:rPr>
                <w:t>(PDF)</w:t>
              </w:r>
            </w:hyperlink>
          </w:p>
          <w:p w14:paraId="0FB04D80" w14:textId="77777777" w:rsidR="00B73079" w:rsidRPr="006A3AFF" w:rsidRDefault="00B941BD">
            <w:pPr>
              <w:numPr>
                <w:ilvl w:val="0"/>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VDOE Algebra Readiness Remediation Plans</w:t>
            </w:r>
          </w:p>
          <w:p w14:paraId="7999E131" w14:textId="343456B5" w:rsidR="00B73079" w:rsidRPr="006A3AFF" w:rsidRDefault="00193407">
            <w:pPr>
              <w:numPr>
                <w:ilvl w:val="1"/>
                <w:numId w:val="2"/>
              </w:numPr>
              <w:pBdr>
                <w:top w:val="nil"/>
                <w:left w:val="nil"/>
                <w:bottom w:val="nil"/>
                <w:right w:val="nil"/>
                <w:between w:val="nil"/>
              </w:pBdr>
              <w:rPr>
                <w:rFonts w:asciiTheme="minorHAnsi" w:hAnsiTheme="minorHAnsi" w:cstheme="minorHAnsi"/>
                <w:color w:val="000000"/>
              </w:rPr>
            </w:pPr>
            <w:hyperlink r:id="rId13" w:history="1">
              <w:r w:rsidR="00203630" w:rsidRPr="006A3AFF">
                <w:rPr>
                  <w:rStyle w:val="Hyperlink"/>
                  <w:rFonts w:asciiTheme="minorHAnsi" w:hAnsiTheme="minorHAnsi" w:cstheme="minorHAnsi"/>
                </w:rPr>
                <w:t>Square Roots</w:t>
              </w:r>
            </w:hyperlink>
            <w:r w:rsidR="00951CE6">
              <w:rPr>
                <w:rStyle w:val="Hyperlink"/>
                <w:rFonts w:asciiTheme="minorHAnsi" w:hAnsiTheme="minorHAnsi" w:cstheme="minorHAnsi"/>
                <w:color w:val="auto"/>
                <w:u w:val="none"/>
              </w:rPr>
              <w:t xml:space="preserve"> (Word)</w:t>
            </w:r>
            <w:r w:rsidR="00203630" w:rsidRPr="006A3AFF">
              <w:rPr>
                <w:rFonts w:asciiTheme="minorHAnsi" w:hAnsiTheme="minorHAnsi" w:cstheme="minorHAnsi"/>
                <w:color w:val="000000"/>
              </w:rPr>
              <w:t xml:space="preserve"> / </w:t>
            </w:r>
            <w:hyperlink r:id="rId14" w:history="1">
              <w:r w:rsidR="00203630" w:rsidRPr="006A3AFF">
                <w:rPr>
                  <w:rStyle w:val="Hyperlink"/>
                  <w:rFonts w:asciiTheme="minorHAnsi" w:hAnsiTheme="minorHAnsi" w:cstheme="minorHAnsi"/>
                </w:rPr>
                <w:t>(PDF)</w:t>
              </w:r>
            </w:hyperlink>
          </w:p>
          <w:p w14:paraId="76D6DBBD" w14:textId="77777777" w:rsidR="00F35A91" w:rsidRDefault="00F35A91" w:rsidP="00F35A91">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5"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6" w:history="1">
              <w:r w:rsidRPr="00AB01FD">
                <w:rPr>
                  <w:rStyle w:val="Hyperlink"/>
                  <w:rFonts w:asciiTheme="minorHAnsi" w:hAnsiTheme="minorHAnsi" w:cstheme="minorHAnsi"/>
                  <w:bdr w:val="none" w:sz="0" w:space="0" w:color="auto" w:frame="1"/>
                  <w:shd w:val="clear" w:color="auto" w:fill="FFFFFF"/>
                </w:rPr>
                <w:t>(PDF)</w:t>
              </w:r>
            </w:hyperlink>
          </w:p>
          <w:p w14:paraId="69A66229" w14:textId="0F318CB0" w:rsidR="00B73079" w:rsidRPr="006A3AFF" w:rsidRDefault="00203630" w:rsidP="00F35A91">
            <w:pPr>
              <w:numPr>
                <w:ilvl w:val="1"/>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Square Root – Definition</w:t>
            </w:r>
          </w:p>
          <w:p w14:paraId="3E77C7D5" w14:textId="4DD7B748" w:rsidR="00203630" w:rsidRPr="006A3AFF" w:rsidRDefault="00203630" w:rsidP="00F35A91">
            <w:pPr>
              <w:numPr>
                <w:ilvl w:val="1"/>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Square Root - Example</w:t>
            </w:r>
          </w:p>
          <w:p w14:paraId="739D9D6F" w14:textId="681424F5" w:rsidR="002A0D4B" w:rsidRPr="006A3AFF" w:rsidRDefault="002A0D4B">
            <w:pPr>
              <w:numPr>
                <w:ilvl w:val="0"/>
                <w:numId w:val="2"/>
              </w:numPr>
              <w:pBdr>
                <w:top w:val="nil"/>
                <w:left w:val="nil"/>
                <w:bottom w:val="nil"/>
                <w:right w:val="nil"/>
                <w:between w:val="nil"/>
              </w:pBdr>
              <w:rPr>
                <w:rFonts w:asciiTheme="minorHAnsi" w:hAnsiTheme="minorHAnsi" w:cstheme="minorHAnsi"/>
                <w:color w:val="000000"/>
              </w:rPr>
            </w:pPr>
            <w:r w:rsidRPr="006A3AFF">
              <w:rPr>
                <w:rFonts w:asciiTheme="minorHAnsi" w:hAnsiTheme="minorHAnsi" w:cstheme="minorHAnsi"/>
                <w:color w:val="000000"/>
              </w:rPr>
              <w:t xml:space="preserve">Desmos Activity </w:t>
            </w:r>
          </w:p>
          <w:p w14:paraId="21D3A935" w14:textId="5762422A" w:rsidR="00B73079" w:rsidRPr="006A3AFF" w:rsidRDefault="00193407" w:rsidP="006A3AFF">
            <w:pPr>
              <w:numPr>
                <w:ilvl w:val="1"/>
                <w:numId w:val="2"/>
              </w:numPr>
              <w:pBdr>
                <w:top w:val="nil"/>
                <w:left w:val="nil"/>
                <w:bottom w:val="nil"/>
                <w:right w:val="nil"/>
                <w:between w:val="nil"/>
              </w:pBdr>
              <w:spacing w:after="120"/>
              <w:rPr>
                <w:color w:val="000000"/>
              </w:rPr>
            </w:pPr>
            <w:hyperlink r:id="rId17" w:history="1">
              <w:r w:rsidR="009E1D9A" w:rsidRPr="006A3AFF">
                <w:rPr>
                  <w:rStyle w:val="Hyperlink"/>
                  <w:rFonts w:asciiTheme="minorHAnsi" w:hAnsiTheme="minorHAnsi" w:cstheme="minorHAnsi"/>
                </w:rPr>
                <w:t>Square Tango</w:t>
              </w:r>
            </w:hyperlink>
          </w:p>
        </w:tc>
      </w:tr>
      <w:tr w:rsidR="00B73079" w14:paraId="741708AE" w14:textId="77777777" w:rsidTr="00F21676">
        <w:trPr>
          <w:jc w:val="center"/>
        </w:trPr>
        <w:tc>
          <w:tcPr>
            <w:tcW w:w="9350" w:type="dxa"/>
          </w:tcPr>
          <w:p w14:paraId="6C14C6AF" w14:textId="479A6A14" w:rsidR="00B73079" w:rsidRDefault="00B941BD" w:rsidP="006A3AFF">
            <w:pPr>
              <w:spacing w:before="120" w:after="120"/>
            </w:pPr>
            <w:r w:rsidRPr="00193407">
              <w:rPr>
                <w:sz w:val="28"/>
                <w:szCs w:val="28"/>
              </w:rPr>
              <w:t xml:space="preserve">Supporting </w:t>
            </w:r>
            <w:r w:rsidR="000A5FD0" w:rsidRPr="00193407">
              <w:rPr>
                <w:sz w:val="28"/>
                <w:szCs w:val="28"/>
              </w:rPr>
              <w:t xml:space="preserve">and Prerequisite </w:t>
            </w:r>
            <w:r w:rsidRPr="00193407">
              <w:rPr>
                <w:sz w:val="28"/>
                <w:szCs w:val="28"/>
              </w:rPr>
              <w:t>SOL</w:t>
            </w:r>
            <w:r w:rsidRPr="00193407">
              <w:rPr>
                <w:b/>
                <w:sz w:val="28"/>
                <w:szCs w:val="28"/>
              </w:rPr>
              <w:t>:</w:t>
            </w:r>
            <w:r w:rsidRPr="00193407">
              <w:t xml:space="preserve"> </w:t>
            </w:r>
            <w:r>
              <w:t xml:space="preserve"> </w:t>
            </w:r>
            <w:hyperlink r:id="rId18" w:history="1">
              <w:r w:rsidR="00951CE6" w:rsidRPr="00193407">
                <w:rPr>
                  <w:rStyle w:val="Hyperlink"/>
                </w:rPr>
                <w:t>7.1d</w:t>
              </w:r>
            </w:hyperlink>
            <w:r w:rsidR="00951CE6" w:rsidRPr="00951CE6">
              <w:t xml:space="preserve">, </w:t>
            </w:r>
            <w:hyperlink r:id="rId19" w:history="1">
              <w:r w:rsidR="00951CE6" w:rsidRPr="00193407">
                <w:rPr>
                  <w:rStyle w:val="Hyperlink"/>
                </w:rPr>
                <w:t>6.3a</w:t>
              </w:r>
            </w:hyperlink>
            <w:r w:rsidR="00951CE6" w:rsidRPr="00951CE6">
              <w:t xml:space="preserve">, </w:t>
            </w:r>
            <w:hyperlink r:id="rId20" w:history="1">
              <w:r w:rsidR="00951CE6" w:rsidRPr="00193407">
                <w:rPr>
                  <w:rStyle w:val="Hyperlink"/>
                </w:rPr>
                <w:t>6.3b</w:t>
              </w:r>
            </w:hyperlink>
            <w:r w:rsidR="00951CE6" w:rsidRPr="00951CE6">
              <w:t xml:space="preserve">, </w:t>
            </w:r>
            <w:hyperlink r:id="rId21" w:history="1">
              <w:r w:rsidR="00951CE6" w:rsidRPr="00193407">
                <w:rPr>
                  <w:rStyle w:val="Hyperlink"/>
                </w:rPr>
                <w:t>6.4</w:t>
              </w:r>
            </w:hyperlink>
          </w:p>
        </w:tc>
      </w:tr>
    </w:tbl>
    <w:p w14:paraId="32B4E4A3" w14:textId="77777777" w:rsidR="00B73079" w:rsidRDefault="00B73079"/>
    <w:p w14:paraId="6C2620EB" w14:textId="53FB8EEF" w:rsidR="00B73079" w:rsidRDefault="00B941BD">
      <w:r>
        <w:br w:type="page"/>
      </w:r>
    </w:p>
    <w:p w14:paraId="0DC9C658" w14:textId="7AC1DEB6" w:rsidR="00B73079" w:rsidRDefault="006A3AFF" w:rsidP="00EF1C4C">
      <w:pPr>
        <w:pStyle w:val="Title"/>
      </w:pPr>
      <w:bookmarkStart w:id="1" w:name="bookmark=id.gjdgxs" w:colFirst="0" w:colLast="0"/>
      <w:bookmarkEnd w:id="1"/>
      <w:r>
        <w:lastRenderedPageBreak/>
        <w:t xml:space="preserve">SOL 8.3a - </w:t>
      </w:r>
      <w:r w:rsidR="00B941BD">
        <w:t>Just in Time Quick Check</w:t>
      </w:r>
    </w:p>
    <w:p w14:paraId="6DAFC955" w14:textId="0B6E9A8B" w:rsidR="00894875" w:rsidRPr="003D54EA" w:rsidRDefault="00894875" w:rsidP="00894875">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3D54EA">
        <w:rPr>
          <w:rFonts w:asciiTheme="minorHAnsi" w:hAnsiTheme="minorHAnsi" w:cstheme="minorHAnsi"/>
          <w:color w:val="000000"/>
        </w:rPr>
        <w:t xml:space="preserve">Identify the </w:t>
      </w:r>
      <w:r w:rsidR="00B0150A">
        <w:rPr>
          <w:rFonts w:asciiTheme="minorHAnsi" w:hAnsiTheme="minorHAnsi" w:cstheme="minorHAnsi"/>
          <w:color w:val="000000"/>
        </w:rPr>
        <w:t>two</w:t>
      </w:r>
      <w:r w:rsidRPr="003D54EA">
        <w:rPr>
          <w:rFonts w:asciiTheme="minorHAnsi" w:hAnsiTheme="minorHAnsi" w:cstheme="minorHAnsi"/>
          <w:color w:val="000000"/>
        </w:rPr>
        <w:t xml:space="preserve"> consecutive integers </w:t>
      </w:r>
      <w:r w:rsidR="00B0150A">
        <w:rPr>
          <w:rFonts w:asciiTheme="minorHAnsi" w:hAnsiTheme="minorHAnsi" w:cstheme="minorHAnsi"/>
          <w:color w:val="000000"/>
        </w:rPr>
        <w:t xml:space="preserve">between which </w:t>
      </w:r>
      <w:r w:rsidRPr="003D54EA">
        <w:rPr>
          <w:rFonts w:asciiTheme="minorHAnsi" w:hAnsiTheme="minorHAnsi" w:cstheme="minorHAnsi"/>
          <w:color w:val="000000"/>
        </w:rPr>
        <w:t xml:space="preserve">each square root </w:t>
      </w:r>
      <w:r w:rsidR="00B0150A">
        <w:rPr>
          <w:rFonts w:asciiTheme="minorHAnsi" w:hAnsiTheme="minorHAnsi" w:cstheme="minorHAnsi"/>
          <w:color w:val="000000"/>
        </w:rPr>
        <w:t>lies</w:t>
      </w:r>
      <w:r w:rsidRPr="003D54EA">
        <w:rPr>
          <w:rFonts w:asciiTheme="minorHAnsi" w:hAnsiTheme="minorHAnsi" w:cstheme="minorHAnsi"/>
          <w:color w:val="000000"/>
        </w:rPr>
        <w:t xml:space="preserve">.  Justify your answer. </w:t>
      </w:r>
    </w:p>
    <w:p w14:paraId="0BCBB187" w14:textId="77777777" w:rsidR="00894875" w:rsidRPr="003D54EA" w:rsidRDefault="00894875" w:rsidP="00894875">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table"/>
        <w:tblDescription w:val="3 column table. header row left to right;square root, consecutive integers,justification. row 2:square root of 12, empty,empty. row 3:negatvie square root of 45,empty,empty.row4:negative square root of 170,empty,empty.row 5:square root of 200,empty,empty."/>
      </w:tblPr>
      <w:tblGrid>
        <w:gridCol w:w="3116"/>
        <w:gridCol w:w="3117"/>
        <w:gridCol w:w="3117"/>
      </w:tblGrid>
      <w:tr w:rsidR="00894875" w:rsidRPr="003D54EA" w14:paraId="4FA2E8B3" w14:textId="77777777" w:rsidTr="00D27D2A">
        <w:trPr>
          <w:tblHeader/>
        </w:trPr>
        <w:tc>
          <w:tcPr>
            <w:tcW w:w="3116" w:type="dxa"/>
            <w:shd w:val="clear" w:color="auto" w:fill="D9D9D9" w:themeFill="background1" w:themeFillShade="D9"/>
          </w:tcPr>
          <w:p w14:paraId="20662E09" w14:textId="77777777" w:rsidR="00894875" w:rsidRPr="003D54EA" w:rsidRDefault="00894875"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Square Root</w:t>
            </w:r>
          </w:p>
        </w:tc>
        <w:tc>
          <w:tcPr>
            <w:tcW w:w="3117" w:type="dxa"/>
            <w:shd w:val="clear" w:color="auto" w:fill="D9D9D9" w:themeFill="background1" w:themeFillShade="D9"/>
          </w:tcPr>
          <w:p w14:paraId="0B00C645" w14:textId="77777777" w:rsidR="00894875" w:rsidRPr="003D54EA" w:rsidRDefault="00894875"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Consecutive Integers</w:t>
            </w:r>
          </w:p>
        </w:tc>
        <w:tc>
          <w:tcPr>
            <w:tcW w:w="3117" w:type="dxa"/>
            <w:shd w:val="clear" w:color="auto" w:fill="D9D9D9" w:themeFill="background1" w:themeFillShade="D9"/>
          </w:tcPr>
          <w:p w14:paraId="37C304FB" w14:textId="77777777" w:rsidR="00894875" w:rsidRPr="003D54EA" w:rsidRDefault="00894875"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Justification</w:t>
            </w:r>
          </w:p>
        </w:tc>
      </w:tr>
      <w:tr w:rsidR="00894875" w:rsidRPr="003D54EA" w14:paraId="572B8428" w14:textId="77777777" w:rsidTr="00D27D2A">
        <w:tc>
          <w:tcPr>
            <w:tcW w:w="3116" w:type="dxa"/>
          </w:tcPr>
          <w:p w14:paraId="37C5FADD" w14:textId="77777777" w:rsidR="00894875" w:rsidRPr="003D54EA" w:rsidRDefault="00193407" w:rsidP="00B53034">
            <w:pPr>
              <w:pStyle w:val="ListParagraph"/>
              <w:spacing w:line="240" w:lineRule="auto"/>
              <w:ind w:left="0"/>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12</m:t>
                    </m:r>
                  </m:e>
                </m:rad>
              </m:oMath>
            </m:oMathPara>
          </w:p>
        </w:tc>
        <w:tc>
          <w:tcPr>
            <w:tcW w:w="3117" w:type="dxa"/>
          </w:tcPr>
          <w:p w14:paraId="4135AFF9" w14:textId="77777777" w:rsidR="00894875" w:rsidRPr="003D54EA" w:rsidRDefault="00894875" w:rsidP="00B53034">
            <w:pPr>
              <w:pStyle w:val="ListParagraph"/>
              <w:spacing w:line="240" w:lineRule="auto"/>
              <w:ind w:left="0"/>
              <w:rPr>
                <w:rFonts w:asciiTheme="minorHAnsi" w:hAnsiTheme="minorHAnsi" w:cstheme="minorHAnsi"/>
                <w:color w:val="000000"/>
              </w:rPr>
            </w:pPr>
          </w:p>
        </w:tc>
        <w:tc>
          <w:tcPr>
            <w:tcW w:w="3117" w:type="dxa"/>
          </w:tcPr>
          <w:p w14:paraId="43ACCC6F" w14:textId="77777777" w:rsidR="00894875" w:rsidRPr="003D54EA" w:rsidRDefault="00894875" w:rsidP="00B53034">
            <w:pPr>
              <w:pStyle w:val="ListParagraph"/>
              <w:spacing w:line="240" w:lineRule="auto"/>
              <w:ind w:left="0"/>
              <w:rPr>
                <w:rFonts w:asciiTheme="minorHAnsi" w:hAnsiTheme="minorHAnsi" w:cstheme="minorHAnsi"/>
                <w:color w:val="000000"/>
              </w:rPr>
            </w:pPr>
          </w:p>
        </w:tc>
      </w:tr>
      <w:tr w:rsidR="00894875" w:rsidRPr="003D54EA" w14:paraId="75A3CF76" w14:textId="77777777" w:rsidTr="00D27D2A">
        <w:tc>
          <w:tcPr>
            <w:tcW w:w="3116" w:type="dxa"/>
          </w:tcPr>
          <w:p w14:paraId="3B79D776" w14:textId="77777777" w:rsidR="00894875" w:rsidRPr="003D54EA" w:rsidRDefault="00894875"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45</m:t>
                    </m:r>
                  </m:e>
                </m:rad>
              </m:oMath>
            </m:oMathPara>
          </w:p>
        </w:tc>
        <w:tc>
          <w:tcPr>
            <w:tcW w:w="3117" w:type="dxa"/>
          </w:tcPr>
          <w:p w14:paraId="4C4B970B" w14:textId="77777777" w:rsidR="00894875" w:rsidRPr="003D54EA" w:rsidRDefault="00894875" w:rsidP="00B53034">
            <w:pPr>
              <w:pStyle w:val="ListParagraph"/>
              <w:spacing w:line="240" w:lineRule="auto"/>
              <w:ind w:left="0"/>
              <w:rPr>
                <w:rFonts w:asciiTheme="minorHAnsi" w:hAnsiTheme="minorHAnsi" w:cstheme="minorHAnsi"/>
                <w:color w:val="000000"/>
              </w:rPr>
            </w:pPr>
          </w:p>
        </w:tc>
        <w:tc>
          <w:tcPr>
            <w:tcW w:w="3117" w:type="dxa"/>
          </w:tcPr>
          <w:p w14:paraId="0AEE5E49" w14:textId="77777777" w:rsidR="00894875" w:rsidRPr="003D54EA" w:rsidRDefault="00894875" w:rsidP="00B53034">
            <w:pPr>
              <w:pStyle w:val="ListParagraph"/>
              <w:spacing w:line="240" w:lineRule="auto"/>
              <w:ind w:left="0"/>
              <w:rPr>
                <w:rFonts w:asciiTheme="minorHAnsi" w:hAnsiTheme="minorHAnsi" w:cstheme="minorHAnsi"/>
                <w:color w:val="000000"/>
              </w:rPr>
            </w:pPr>
          </w:p>
        </w:tc>
      </w:tr>
      <w:tr w:rsidR="00894875" w:rsidRPr="003D54EA" w14:paraId="0AD5A4B6" w14:textId="77777777" w:rsidTr="00D27D2A">
        <w:tc>
          <w:tcPr>
            <w:tcW w:w="3116" w:type="dxa"/>
          </w:tcPr>
          <w:p w14:paraId="285AE3DF" w14:textId="77777777" w:rsidR="00894875" w:rsidRPr="003D54EA" w:rsidRDefault="00894875"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170</m:t>
                    </m:r>
                  </m:e>
                </m:rad>
              </m:oMath>
            </m:oMathPara>
          </w:p>
        </w:tc>
        <w:tc>
          <w:tcPr>
            <w:tcW w:w="3117" w:type="dxa"/>
          </w:tcPr>
          <w:p w14:paraId="41E49B2F" w14:textId="77777777" w:rsidR="00894875" w:rsidRPr="003D54EA" w:rsidRDefault="00894875" w:rsidP="00B53034">
            <w:pPr>
              <w:pStyle w:val="ListParagraph"/>
              <w:spacing w:line="240" w:lineRule="auto"/>
              <w:ind w:left="0"/>
              <w:rPr>
                <w:rFonts w:asciiTheme="minorHAnsi" w:hAnsiTheme="minorHAnsi" w:cstheme="minorHAnsi"/>
                <w:color w:val="000000"/>
              </w:rPr>
            </w:pPr>
          </w:p>
        </w:tc>
        <w:tc>
          <w:tcPr>
            <w:tcW w:w="3117" w:type="dxa"/>
          </w:tcPr>
          <w:p w14:paraId="7A222440" w14:textId="77777777" w:rsidR="00894875" w:rsidRPr="003D54EA" w:rsidRDefault="00894875" w:rsidP="00B53034">
            <w:pPr>
              <w:pStyle w:val="ListParagraph"/>
              <w:spacing w:line="240" w:lineRule="auto"/>
              <w:ind w:left="0"/>
              <w:rPr>
                <w:rFonts w:asciiTheme="minorHAnsi" w:hAnsiTheme="minorHAnsi" w:cstheme="minorHAnsi"/>
                <w:color w:val="000000"/>
              </w:rPr>
            </w:pPr>
          </w:p>
        </w:tc>
      </w:tr>
      <w:tr w:rsidR="00894875" w:rsidRPr="003D54EA" w14:paraId="28018D66" w14:textId="77777777" w:rsidTr="00D27D2A">
        <w:tc>
          <w:tcPr>
            <w:tcW w:w="3116" w:type="dxa"/>
          </w:tcPr>
          <w:p w14:paraId="411C9E87" w14:textId="73861334" w:rsidR="00894875" w:rsidRPr="003D54EA" w:rsidRDefault="00193407" w:rsidP="00B53034">
            <w:pPr>
              <w:pStyle w:val="ListParagraph"/>
              <w:spacing w:line="240" w:lineRule="auto"/>
              <w:ind w:left="0"/>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360</m:t>
                    </m:r>
                  </m:e>
                </m:rad>
              </m:oMath>
            </m:oMathPara>
          </w:p>
        </w:tc>
        <w:tc>
          <w:tcPr>
            <w:tcW w:w="3117" w:type="dxa"/>
          </w:tcPr>
          <w:p w14:paraId="01FA74AB" w14:textId="77777777" w:rsidR="00894875" w:rsidRPr="003D54EA" w:rsidRDefault="00894875" w:rsidP="00B53034">
            <w:pPr>
              <w:pStyle w:val="ListParagraph"/>
              <w:spacing w:line="240" w:lineRule="auto"/>
              <w:ind w:left="0"/>
              <w:rPr>
                <w:rFonts w:asciiTheme="minorHAnsi" w:hAnsiTheme="minorHAnsi" w:cstheme="minorHAnsi"/>
                <w:color w:val="000000"/>
              </w:rPr>
            </w:pPr>
          </w:p>
        </w:tc>
        <w:tc>
          <w:tcPr>
            <w:tcW w:w="3117" w:type="dxa"/>
          </w:tcPr>
          <w:p w14:paraId="005A6C83" w14:textId="77777777" w:rsidR="00894875" w:rsidRPr="003D54EA" w:rsidRDefault="00894875" w:rsidP="00B53034">
            <w:pPr>
              <w:pStyle w:val="ListParagraph"/>
              <w:spacing w:line="240" w:lineRule="auto"/>
              <w:ind w:left="0"/>
              <w:rPr>
                <w:rFonts w:asciiTheme="minorHAnsi" w:hAnsiTheme="minorHAnsi" w:cstheme="minorHAnsi"/>
                <w:color w:val="000000"/>
              </w:rPr>
            </w:pPr>
          </w:p>
        </w:tc>
      </w:tr>
    </w:tbl>
    <w:p w14:paraId="5E9A482E" w14:textId="77777777" w:rsidR="00894875" w:rsidRDefault="00894875" w:rsidP="00894875">
      <w:pPr>
        <w:pBdr>
          <w:top w:val="nil"/>
          <w:left w:val="nil"/>
          <w:bottom w:val="nil"/>
          <w:right w:val="nil"/>
          <w:between w:val="nil"/>
        </w:pBdr>
        <w:spacing w:line="240" w:lineRule="auto"/>
        <w:rPr>
          <w:rFonts w:asciiTheme="minorHAnsi" w:hAnsiTheme="minorHAnsi" w:cstheme="minorHAnsi"/>
          <w:color w:val="000000"/>
        </w:rPr>
      </w:pPr>
    </w:p>
    <w:p w14:paraId="5FCFFD40" w14:textId="77777777" w:rsidR="00894875" w:rsidRPr="003D54EA" w:rsidRDefault="00894875" w:rsidP="00894875">
      <w:pPr>
        <w:pBdr>
          <w:top w:val="nil"/>
          <w:left w:val="nil"/>
          <w:bottom w:val="nil"/>
          <w:right w:val="nil"/>
          <w:between w:val="nil"/>
        </w:pBdr>
        <w:spacing w:line="240" w:lineRule="auto"/>
        <w:rPr>
          <w:rFonts w:asciiTheme="minorHAnsi" w:hAnsiTheme="minorHAnsi" w:cstheme="minorHAnsi"/>
          <w:color w:val="000000"/>
        </w:rPr>
      </w:pPr>
    </w:p>
    <w:p w14:paraId="493379B5" w14:textId="2D2B787A" w:rsidR="00894875" w:rsidRDefault="00894875" w:rsidP="00894875">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3D54EA">
        <w:rPr>
          <w:rFonts w:asciiTheme="minorHAnsi" w:hAnsiTheme="minorHAnsi" w:cstheme="minorHAnsi"/>
          <w:color w:val="000000"/>
        </w:rPr>
        <w:t xml:space="preserve">Plot each of the following on the number line provided. </w:t>
      </w:r>
    </w:p>
    <w:p w14:paraId="77B999B6" w14:textId="77777777" w:rsidR="00B0150A" w:rsidRPr="003D54EA" w:rsidRDefault="00B0150A" w:rsidP="00B0150A">
      <w:pPr>
        <w:pStyle w:val="ListParagraph"/>
        <w:pBdr>
          <w:top w:val="nil"/>
          <w:left w:val="nil"/>
          <w:bottom w:val="nil"/>
          <w:right w:val="nil"/>
          <w:between w:val="nil"/>
        </w:pBdr>
        <w:spacing w:line="240" w:lineRule="auto"/>
        <w:rPr>
          <w:rFonts w:asciiTheme="minorHAnsi" w:hAnsiTheme="minorHAnsi" w:cstheme="minorHAnsi"/>
          <w:color w:val="000000"/>
        </w:rPr>
      </w:pPr>
    </w:p>
    <w:p w14:paraId="56D0FF73" w14:textId="77777777" w:rsidR="00894875" w:rsidRPr="003D54EA" w:rsidRDefault="00193407" w:rsidP="00894875">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15</m:t>
            </m:r>
          </m:e>
        </m:rad>
      </m:oMath>
    </w:p>
    <w:p w14:paraId="2AE4D1CB" w14:textId="77777777" w:rsidR="00894875" w:rsidRPr="003D54EA" w:rsidRDefault="00894875" w:rsidP="00894875">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27512B9E" w14:textId="77777777" w:rsidR="00894875" w:rsidRPr="003D54EA" w:rsidRDefault="00894875" w:rsidP="00894875">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3D54EA">
        <w:rPr>
          <w:rFonts w:asciiTheme="minorHAnsi" w:hAnsiTheme="minorHAnsi" w:cstheme="minorHAnsi"/>
          <w:noProof/>
          <w:color w:val="000000"/>
          <w:lang w:val="en-US"/>
        </w:rPr>
        <w:drawing>
          <wp:inline distT="0" distB="0" distL="0" distR="0" wp14:anchorId="695CCFF2" wp14:editId="28A27625">
            <wp:extent cx="5861050" cy="317500"/>
            <wp:effectExtent l="0" t="0" r="6350" b="6350"/>
            <wp:docPr id="2" name="Picture 2" descr="number line starting at -15 and ending at 15. counting by 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1050" cy="317500"/>
                    </a:xfrm>
                    <a:prstGeom prst="rect">
                      <a:avLst/>
                    </a:prstGeom>
                    <a:noFill/>
                    <a:ln>
                      <a:noFill/>
                    </a:ln>
                  </pic:spPr>
                </pic:pic>
              </a:graphicData>
            </a:graphic>
          </wp:inline>
        </w:drawing>
      </w:r>
    </w:p>
    <w:p w14:paraId="70032230" w14:textId="77777777" w:rsidR="00894875" w:rsidRPr="003D54EA" w:rsidRDefault="00894875" w:rsidP="00894875">
      <w:pPr>
        <w:pBdr>
          <w:top w:val="nil"/>
          <w:left w:val="nil"/>
          <w:bottom w:val="nil"/>
          <w:right w:val="nil"/>
          <w:between w:val="nil"/>
        </w:pBdr>
        <w:spacing w:line="240" w:lineRule="auto"/>
        <w:rPr>
          <w:rFonts w:asciiTheme="minorHAnsi" w:hAnsiTheme="minorHAnsi" w:cstheme="minorHAnsi"/>
          <w:color w:val="000000"/>
        </w:rPr>
      </w:pPr>
    </w:p>
    <w:p w14:paraId="43438AD1" w14:textId="77777777" w:rsidR="00894875" w:rsidRPr="003D54EA" w:rsidRDefault="00894875" w:rsidP="00894875">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6</m:t>
            </m:r>
          </m:e>
        </m:rad>
      </m:oMath>
    </w:p>
    <w:p w14:paraId="113145AD" w14:textId="77777777" w:rsidR="00894875" w:rsidRPr="003D54EA" w:rsidRDefault="00894875" w:rsidP="00894875">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2A4AB7D8" w14:textId="77777777" w:rsidR="00894875" w:rsidRPr="003D54EA" w:rsidRDefault="00894875" w:rsidP="00894875">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3D54EA">
        <w:rPr>
          <w:rFonts w:asciiTheme="minorHAnsi" w:hAnsiTheme="minorHAnsi" w:cstheme="minorHAnsi"/>
          <w:noProof/>
          <w:color w:val="000000"/>
          <w:lang w:val="en-US"/>
        </w:rPr>
        <w:drawing>
          <wp:inline distT="0" distB="0" distL="0" distR="0" wp14:anchorId="7B9B2D40" wp14:editId="0B23D8DA">
            <wp:extent cx="5861050" cy="317500"/>
            <wp:effectExtent l="0" t="0" r="6350" b="6350"/>
            <wp:docPr id="3" name="Picture 3" descr="number line starting at -15 and ending at 15. counting by 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1050" cy="317500"/>
                    </a:xfrm>
                    <a:prstGeom prst="rect">
                      <a:avLst/>
                    </a:prstGeom>
                    <a:noFill/>
                    <a:ln>
                      <a:noFill/>
                    </a:ln>
                  </pic:spPr>
                </pic:pic>
              </a:graphicData>
            </a:graphic>
          </wp:inline>
        </w:drawing>
      </w:r>
    </w:p>
    <w:p w14:paraId="0F7BA393" w14:textId="77777777" w:rsidR="00894875" w:rsidRDefault="00894875" w:rsidP="00894875">
      <w:pPr>
        <w:pBdr>
          <w:top w:val="nil"/>
          <w:left w:val="nil"/>
          <w:bottom w:val="nil"/>
          <w:right w:val="nil"/>
          <w:between w:val="nil"/>
        </w:pBdr>
        <w:spacing w:after="0" w:line="240" w:lineRule="auto"/>
        <w:ind w:left="360"/>
        <w:rPr>
          <w:rFonts w:asciiTheme="minorHAnsi" w:hAnsiTheme="minorHAnsi" w:cstheme="minorHAnsi"/>
          <w:color w:val="000000"/>
        </w:rPr>
      </w:pPr>
    </w:p>
    <w:p w14:paraId="153F0A88" w14:textId="77777777" w:rsidR="00894875" w:rsidRPr="003D54EA" w:rsidRDefault="00894875" w:rsidP="00894875">
      <w:pPr>
        <w:pBdr>
          <w:top w:val="nil"/>
          <w:left w:val="nil"/>
          <w:bottom w:val="nil"/>
          <w:right w:val="nil"/>
          <w:between w:val="nil"/>
        </w:pBdr>
        <w:spacing w:after="0" w:line="240" w:lineRule="auto"/>
        <w:ind w:left="360"/>
        <w:rPr>
          <w:rFonts w:asciiTheme="minorHAnsi" w:hAnsiTheme="minorHAnsi" w:cstheme="minorHAnsi"/>
          <w:color w:val="000000"/>
        </w:rPr>
      </w:pPr>
    </w:p>
    <w:p w14:paraId="2195E17C" w14:textId="142A8D01" w:rsidR="00B0150A" w:rsidRDefault="00894875" w:rsidP="00894875">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bookmarkStart w:id="2" w:name="_Hlk45556231"/>
      <w:r w:rsidRPr="003D54EA">
        <w:rPr>
          <w:rFonts w:asciiTheme="minorHAnsi" w:hAnsiTheme="minorHAnsi" w:cstheme="minorHAnsi"/>
          <w:color w:val="000000"/>
        </w:rPr>
        <w:t xml:space="preserve">Consider the number line. </w:t>
      </w:r>
    </w:p>
    <w:p w14:paraId="3F7028A5" w14:textId="77777777" w:rsidR="00B0150A" w:rsidRDefault="00B0150A" w:rsidP="00B0150A">
      <w:pPr>
        <w:pStyle w:val="ListParagraph"/>
        <w:pBdr>
          <w:top w:val="nil"/>
          <w:left w:val="nil"/>
          <w:bottom w:val="nil"/>
          <w:right w:val="nil"/>
          <w:between w:val="nil"/>
        </w:pBdr>
        <w:spacing w:line="240" w:lineRule="auto"/>
        <w:rPr>
          <w:rFonts w:asciiTheme="minorHAnsi" w:hAnsiTheme="minorHAnsi" w:cstheme="minorHAnsi"/>
          <w:color w:val="000000"/>
        </w:rPr>
      </w:pPr>
    </w:p>
    <w:p w14:paraId="766A0FE8" w14:textId="57C67B45" w:rsidR="00D27D2A" w:rsidRDefault="00894875" w:rsidP="00D27D2A">
      <w:pPr>
        <w:pStyle w:val="ListParagraph"/>
        <w:pBdr>
          <w:top w:val="nil"/>
          <w:left w:val="nil"/>
          <w:bottom w:val="nil"/>
          <w:right w:val="nil"/>
          <w:between w:val="nil"/>
        </w:pBdr>
        <w:spacing w:line="240" w:lineRule="auto"/>
        <w:rPr>
          <w:rFonts w:asciiTheme="minorHAnsi" w:hAnsiTheme="minorHAnsi" w:cstheme="minorHAnsi"/>
          <w:noProof/>
          <w:color w:val="000000"/>
          <w:sz w:val="36"/>
          <w:szCs w:val="36"/>
        </w:rPr>
      </w:pPr>
      <w:r w:rsidRPr="003D54EA">
        <w:rPr>
          <w:rFonts w:asciiTheme="minorHAnsi" w:hAnsiTheme="minorHAnsi" w:cstheme="minorHAnsi"/>
          <w:noProof/>
          <w:color w:val="000000"/>
          <w:lang w:val="en-US"/>
        </w:rPr>
        <w:drawing>
          <wp:inline distT="0" distB="0" distL="0" distR="0" wp14:anchorId="7942EC8C" wp14:editId="2F606B7D">
            <wp:extent cx="5572125" cy="304395"/>
            <wp:effectExtent l="0" t="0" r="0" b="635"/>
            <wp:docPr id="4" name="Picture 4" descr="number line starting at 0 and ending at 5. point plotted in between 3 and 4.  the point is closer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604" cy="318461"/>
                    </a:xfrm>
                    <a:prstGeom prst="rect">
                      <a:avLst/>
                    </a:prstGeom>
                    <a:noFill/>
                    <a:ln>
                      <a:noFill/>
                    </a:ln>
                  </pic:spPr>
                </pic:pic>
              </a:graphicData>
            </a:graphic>
          </wp:inline>
        </w:drawing>
      </w:r>
    </w:p>
    <w:p w14:paraId="7473E167" w14:textId="77777777" w:rsidR="00D27D2A" w:rsidRPr="00D27D2A" w:rsidRDefault="00D27D2A" w:rsidP="00D27D2A">
      <w:pPr>
        <w:pStyle w:val="ListParagraph"/>
        <w:pBdr>
          <w:top w:val="nil"/>
          <w:left w:val="nil"/>
          <w:bottom w:val="nil"/>
          <w:right w:val="nil"/>
          <w:between w:val="nil"/>
        </w:pBdr>
        <w:spacing w:line="240" w:lineRule="auto"/>
        <w:rPr>
          <w:rFonts w:asciiTheme="minorHAnsi" w:hAnsiTheme="minorHAnsi" w:cstheme="minorHAnsi"/>
          <w:noProof/>
          <w:color w:val="000000"/>
          <w:szCs w:val="24"/>
        </w:rPr>
      </w:pPr>
    </w:p>
    <w:p w14:paraId="1130A991" w14:textId="4C62692F" w:rsidR="00894875" w:rsidRPr="00D27D2A" w:rsidRDefault="00193407" w:rsidP="00D27D2A">
      <w:pPr>
        <w:pBdr>
          <w:top w:val="nil"/>
          <w:left w:val="nil"/>
          <w:bottom w:val="nil"/>
          <w:right w:val="nil"/>
          <w:between w:val="nil"/>
        </w:pBdr>
        <w:spacing w:line="240" w:lineRule="auto"/>
        <w:ind w:left="5760" w:firstLine="720"/>
        <w:rPr>
          <w:rFonts w:asciiTheme="minorHAnsi" w:hAnsiTheme="minorHAnsi" w:cstheme="minorHAnsi"/>
          <w:color w:val="000000"/>
        </w:rPr>
      </w:pPr>
      <m:oMathPara>
        <m:oMathParaPr>
          <m:jc m:val="left"/>
        </m:oMathParaPr>
        <m:oMath>
          <m:rad>
            <m:radPr>
              <m:degHide m:val="1"/>
              <m:ctrlPr>
                <w:rPr>
                  <w:rFonts w:ascii="Cambria Math" w:hAnsi="Cambria Math" w:cstheme="minorHAnsi"/>
                  <w:i/>
                  <w:color w:val="000000"/>
                  <w:sz w:val="36"/>
                  <w:szCs w:val="36"/>
                </w:rPr>
              </m:ctrlPr>
            </m:radPr>
            <m:deg/>
            <m:e>
              <m:r>
                <w:rPr>
                  <w:rFonts w:ascii="Cambria Math" w:hAnsi="Cambria Math" w:cstheme="minorHAnsi"/>
                  <w:color w:val="000000"/>
                  <w:sz w:val="36"/>
                  <w:szCs w:val="36"/>
                </w:rPr>
                <m:t xml:space="preserve"> ? </m:t>
              </m:r>
            </m:e>
          </m:rad>
        </m:oMath>
      </m:oMathPara>
    </w:p>
    <w:p w14:paraId="12E5CFB5" w14:textId="77777777" w:rsidR="00894875" w:rsidRDefault="00894875" w:rsidP="00894875">
      <w:pPr>
        <w:pStyle w:val="ListParagraph"/>
        <w:pBdr>
          <w:top w:val="nil"/>
          <w:left w:val="nil"/>
          <w:bottom w:val="nil"/>
          <w:right w:val="nil"/>
          <w:between w:val="nil"/>
        </w:pBdr>
        <w:spacing w:line="240" w:lineRule="auto"/>
        <w:rPr>
          <w:rFonts w:asciiTheme="minorHAnsi" w:hAnsiTheme="minorHAnsi" w:cstheme="minorHAnsi"/>
          <w:color w:val="000000"/>
        </w:rPr>
      </w:pPr>
    </w:p>
    <w:bookmarkEnd w:id="2"/>
    <w:p w14:paraId="155E16CB" w14:textId="77777777" w:rsidR="00894875" w:rsidRDefault="00894875" w:rsidP="00894875">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What value could be placed underneath the radical to represent the plotted point?  Justify your reasoning. </w:t>
      </w:r>
    </w:p>
    <w:p w14:paraId="559D1A86" w14:textId="79B781D0" w:rsidR="00894875" w:rsidRDefault="00894875" w:rsidP="00894875">
      <w:pPr>
        <w:pBdr>
          <w:top w:val="nil"/>
          <w:left w:val="nil"/>
          <w:bottom w:val="nil"/>
          <w:right w:val="nil"/>
          <w:between w:val="nil"/>
        </w:pBdr>
        <w:spacing w:line="240" w:lineRule="auto"/>
        <w:rPr>
          <w:rFonts w:asciiTheme="minorHAnsi" w:hAnsiTheme="minorHAnsi" w:cstheme="minorHAnsi"/>
          <w:color w:val="000000"/>
        </w:rPr>
      </w:pPr>
    </w:p>
    <w:p w14:paraId="070F6A0A" w14:textId="6A708552" w:rsidR="00894875" w:rsidRPr="000D61C6" w:rsidRDefault="000D61C6" w:rsidP="000D61C6">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A square has an area of 200 square feet.  Between what two consecutive integers would the length of each side fall? Justify your answer. </w:t>
      </w:r>
    </w:p>
    <w:p w14:paraId="0C530E6B" w14:textId="7A89D6F6" w:rsidR="006A3AFF" w:rsidRDefault="006A3AFF">
      <w:pPr>
        <w:rPr>
          <w:rFonts w:asciiTheme="minorHAnsi" w:hAnsiTheme="minorHAnsi" w:cstheme="minorHAnsi"/>
          <w:color w:val="000000"/>
        </w:rPr>
      </w:pPr>
      <w:r>
        <w:rPr>
          <w:rFonts w:asciiTheme="minorHAnsi" w:hAnsiTheme="minorHAnsi" w:cstheme="minorHAnsi"/>
          <w:color w:val="000000"/>
        </w:rPr>
        <w:br w:type="page"/>
      </w:r>
    </w:p>
    <w:p w14:paraId="15089C79" w14:textId="77777777" w:rsidR="00894875" w:rsidRDefault="00894875" w:rsidP="00894875">
      <w:pPr>
        <w:pBdr>
          <w:top w:val="nil"/>
          <w:left w:val="nil"/>
          <w:bottom w:val="nil"/>
          <w:right w:val="nil"/>
          <w:between w:val="nil"/>
        </w:pBdr>
        <w:spacing w:line="240" w:lineRule="auto"/>
        <w:rPr>
          <w:rFonts w:asciiTheme="minorHAnsi" w:hAnsiTheme="minorHAnsi" w:cstheme="minorHAnsi"/>
          <w:color w:val="000000"/>
        </w:rPr>
      </w:pPr>
    </w:p>
    <w:p w14:paraId="5977D7CC" w14:textId="60A96BBD" w:rsidR="00B73079" w:rsidRDefault="006A3AFF" w:rsidP="00EF1C4C">
      <w:pPr>
        <w:pStyle w:val="Title"/>
      </w:pPr>
      <w:bookmarkStart w:id="3" w:name="_heading=h.1fob9te" w:colFirst="0" w:colLast="0"/>
      <w:bookmarkStart w:id="4" w:name="teacher"/>
      <w:bookmarkEnd w:id="3"/>
      <w:bookmarkEnd w:id="4"/>
      <w:r>
        <w:t xml:space="preserve">SOL 8.3a - </w:t>
      </w:r>
      <w:r w:rsidR="00B941BD">
        <w:t>Just in Time Quick Check Teacher Notes</w:t>
      </w:r>
    </w:p>
    <w:p w14:paraId="659E95A2" w14:textId="0667803D" w:rsidR="00B73079" w:rsidRDefault="000A5FD0" w:rsidP="000A5FD0">
      <w:pPr>
        <w:spacing w:after="0"/>
        <w:jc w:val="center"/>
        <w:rPr>
          <w:b/>
          <w:color w:val="C00000"/>
        </w:rPr>
      </w:pPr>
      <w:r>
        <w:rPr>
          <w:b/>
          <w:color w:val="C00000"/>
        </w:rPr>
        <w:t>Common Error</w:t>
      </w:r>
      <w:r w:rsidR="006A3AFF">
        <w:rPr>
          <w:b/>
          <w:color w:val="C00000"/>
        </w:rPr>
        <w:t>s</w:t>
      </w:r>
      <w:r>
        <w:rPr>
          <w:b/>
          <w:color w:val="C00000"/>
        </w:rPr>
        <w:t>/Misconceptions and their Possible Indications</w:t>
      </w:r>
    </w:p>
    <w:bookmarkEnd w:id="0"/>
    <w:p w14:paraId="75E8B352" w14:textId="1E1BAAA4" w:rsidR="005927B8" w:rsidRPr="006A3AFF" w:rsidRDefault="006A3AFF" w:rsidP="006A3AFF">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color w:val="000000"/>
        </w:rPr>
        <w:t xml:space="preserve">1.   </w:t>
      </w:r>
      <w:r w:rsidR="005927B8" w:rsidRPr="006A3AFF">
        <w:rPr>
          <w:rFonts w:asciiTheme="minorHAnsi" w:hAnsiTheme="minorHAnsi" w:cstheme="minorHAnsi"/>
          <w:color w:val="000000"/>
        </w:rPr>
        <w:t xml:space="preserve">Identify the two consecutive integers between which each square root lies.  Justify your answer. </w:t>
      </w:r>
    </w:p>
    <w:p w14:paraId="14EE9F1D" w14:textId="77777777" w:rsidR="000D61C6" w:rsidRPr="003D54EA" w:rsidRDefault="000D61C6" w:rsidP="000D61C6">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table"/>
        <w:tblDescription w:val="3 column table. header row left to right;square root, consecutive integers,justification. row 2:square root of 12, empty,empty. row 3:negatvie square root of 45,empty,empty.row4:negative square root of 170,empty,empty.row 5:square root of 200,empty,empty."/>
      </w:tblPr>
      <w:tblGrid>
        <w:gridCol w:w="3116"/>
        <w:gridCol w:w="3117"/>
        <w:gridCol w:w="3117"/>
      </w:tblGrid>
      <w:tr w:rsidR="000D61C6" w:rsidRPr="003D54EA" w14:paraId="51B61835" w14:textId="77777777" w:rsidTr="00D27D2A">
        <w:trPr>
          <w:tblHeader/>
        </w:trPr>
        <w:tc>
          <w:tcPr>
            <w:tcW w:w="3116" w:type="dxa"/>
            <w:shd w:val="clear" w:color="auto" w:fill="D9D9D9" w:themeFill="background1" w:themeFillShade="D9"/>
          </w:tcPr>
          <w:p w14:paraId="215AD874" w14:textId="77777777" w:rsidR="000D61C6" w:rsidRPr="003D54EA" w:rsidRDefault="000D61C6"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Square Root</w:t>
            </w:r>
          </w:p>
        </w:tc>
        <w:tc>
          <w:tcPr>
            <w:tcW w:w="3117" w:type="dxa"/>
            <w:shd w:val="clear" w:color="auto" w:fill="D9D9D9" w:themeFill="background1" w:themeFillShade="D9"/>
          </w:tcPr>
          <w:p w14:paraId="352EA778" w14:textId="77777777" w:rsidR="000D61C6" w:rsidRPr="003D54EA" w:rsidRDefault="000D61C6"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Consecutive Integers</w:t>
            </w:r>
          </w:p>
        </w:tc>
        <w:tc>
          <w:tcPr>
            <w:tcW w:w="3117" w:type="dxa"/>
            <w:shd w:val="clear" w:color="auto" w:fill="D9D9D9" w:themeFill="background1" w:themeFillShade="D9"/>
          </w:tcPr>
          <w:p w14:paraId="59DB6B74" w14:textId="77777777" w:rsidR="000D61C6" w:rsidRPr="003D54EA" w:rsidRDefault="000D61C6" w:rsidP="00B53034">
            <w:pPr>
              <w:pStyle w:val="ListParagraph"/>
              <w:spacing w:line="240" w:lineRule="auto"/>
              <w:ind w:left="0"/>
              <w:jc w:val="center"/>
              <w:rPr>
                <w:rFonts w:asciiTheme="minorHAnsi" w:hAnsiTheme="minorHAnsi" w:cstheme="minorHAnsi"/>
                <w:color w:val="000000"/>
              </w:rPr>
            </w:pPr>
            <w:r w:rsidRPr="003D54EA">
              <w:rPr>
                <w:rFonts w:asciiTheme="minorHAnsi" w:hAnsiTheme="minorHAnsi" w:cstheme="minorHAnsi"/>
                <w:color w:val="000000"/>
              </w:rPr>
              <w:t>Justification</w:t>
            </w:r>
          </w:p>
        </w:tc>
      </w:tr>
      <w:tr w:rsidR="000D61C6" w:rsidRPr="003D54EA" w14:paraId="0A7C31F7" w14:textId="77777777" w:rsidTr="00D27D2A">
        <w:tc>
          <w:tcPr>
            <w:tcW w:w="3116" w:type="dxa"/>
          </w:tcPr>
          <w:p w14:paraId="51CB85A4" w14:textId="77777777" w:rsidR="000D61C6" w:rsidRPr="003D54EA" w:rsidRDefault="00193407" w:rsidP="00B53034">
            <w:pPr>
              <w:pStyle w:val="ListParagraph"/>
              <w:spacing w:line="240" w:lineRule="auto"/>
              <w:ind w:left="0"/>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12</m:t>
                    </m:r>
                  </m:e>
                </m:rad>
              </m:oMath>
            </m:oMathPara>
          </w:p>
        </w:tc>
        <w:tc>
          <w:tcPr>
            <w:tcW w:w="3117" w:type="dxa"/>
          </w:tcPr>
          <w:p w14:paraId="07D2BCFF" w14:textId="77777777" w:rsidR="000D61C6" w:rsidRPr="003D54EA" w:rsidRDefault="000D61C6" w:rsidP="00B53034">
            <w:pPr>
              <w:pStyle w:val="ListParagraph"/>
              <w:spacing w:line="240" w:lineRule="auto"/>
              <w:ind w:left="0"/>
              <w:rPr>
                <w:rFonts w:asciiTheme="minorHAnsi" w:hAnsiTheme="minorHAnsi" w:cstheme="minorHAnsi"/>
                <w:color w:val="000000"/>
              </w:rPr>
            </w:pPr>
          </w:p>
        </w:tc>
        <w:tc>
          <w:tcPr>
            <w:tcW w:w="3117" w:type="dxa"/>
          </w:tcPr>
          <w:p w14:paraId="3AA94300" w14:textId="77777777" w:rsidR="000D61C6" w:rsidRPr="003D54EA" w:rsidRDefault="000D61C6" w:rsidP="00B53034">
            <w:pPr>
              <w:pStyle w:val="ListParagraph"/>
              <w:spacing w:line="240" w:lineRule="auto"/>
              <w:ind w:left="0"/>
              <w:rPr>
                <w:rFonts w:asciiTheme="minorHAnsi" w:hAnsiTheme="minorHAnsi" w:cstheme="minorHAnsi"/>
                <w:color w:val="000000"/>
              </w:rPr>
            </w:pPr>
          </w:p>
        </w:tc>
      </w:tr>
      <w:tr w:rsidR="000D61C6" w:rsidRPr="003D54EA" w14:paraId="392B4DC3" w14:textId="77777777" w:rsidTr="00D27D2A">
        <w:tc>
          <w:tcPr>
            <w:tcW w:w="3116" w:type="dxa"/>
          </w:tcPr>
          <w:p w14:paraId="599597D6" w14:textId="77777777" w:rsidR="000D61C6" w:rsidRPr="003D54EA" w:rsidRDefault="000D61C6"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45</m:t>
                    </m:r>
                  </m:e>
                </m:rad>
              </m:oMath>
            </m:oMathPara>
          </w:p>
        </w:tc>
        <w:tc>
          <w:tcPr>
            <w:tcW w:w="3117" w:type="dxa"/>
          </w:tcPr>
          <w:p w14:paraId="5AEED50B" w14:textId="77777777" w:rsidR="000D61C6" w:rsidRPr="003D54EA" w:rsidRDefault="000D61C6" w:rsidP="00B53034">
            <w:pPr>
              <w:pStyle w:val="ListParagraph"/>
              <w:spacing w:line="240" w:lineRule="auto"/>
              <w:ind w:left="0"/>
              <w:rPr>
                <w:rFonts w:asciiTheme="minorHAnsi" w:hAnsiTheme="minorHAnsi" w:cstheme="minorHAnsi"/>
                <w:color w:val="000000"/>
              </w:rPr>
            </w:pPr>
          </w:p>
        </w:tc>
        <w:tc>
          <w:tcPr>
            <w:tcW w:w="3117" w:type="dxa"/>
          </w:tcPr>
          <w:p w14:paraId="176FDAD8" w14:textId="77777777" w:rsidR="000D61C6" w:rsidRPr="003D54EA" w:rsidRDefault="000D61C6" w:rsidP="00B53034">
            <w:pPr>
              <w:pStyle w:val="ListParagraph"/>
              <w:spacing w:line="240" w:lineRule="auto"/>
              <w:ind w:left="0"/>
              <w:rPr>
                <w:rFonts w:asciiTheme="minorHAnsi" w:hAnsiTheme="minorHAnsi" w:cstheme="minorHAnsi"/>
                <w:color w:val="000000"/>
              </w:rPr>
            </w:pPr>
          </w:p>
        </w:tc>
      </w:tr>
      <w:tr w:rsidR="000D61C6" w:rsidRPr="003D54EA" w14:paraId="408B5A9B" w14:textId="77777777" w:rsidTr="00D27D2A">
        <w:tc>
          <w:tcPr>
            <w:tcW w:w="3116" w:type="dxa"/>
          </w:tcPr>
          <w:p w14:paraId="4D52FBA5" w14:textId="77777777" w:rsidR="000D61C6" w:rsidRPr="003D54EA" w:rsidRDefault="000D61C6"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170</m:t>
                    </m:r>
                  </m:e>
                </m:rad>
              </m:oMath>
            </m:oMathPara>
          </w:p>
        </w:tc>
        <w:tc>
          <w:tcPr>
            <w:tcW w:w="3117" w:type="dxa"/>
          </w:tcPr>
          <w:p w14:paraId="038CBF90" w14:textId="77777777" w:rsidR="000D61C6" w:rsidRPr="003D54EA" w:rsidRDefault="000D61C6" w:rsidP="00B53034">
            <w:pPr>
              <w:pStyle w:val="ListParagraph"/>
              <w:spacing w:line="240" w:lineRule="auto"/>
              <w:ind w:left="0"/>
              <w:rPr>
                <w:rFonts w:asciiTheme="minorHAnsi" w:hAnsiTheme="minorHAnsi" w:cstheme="minorHAnsi"/>
                <w:color w:val="000000"/>
              </w:rPr>
            </w:pPr>
          </w:p>
        </w:tc>
        <w:tc>
          <w:tcPr>
            <w:tcW w:w="3117" w:type="dxa"/>
          </w:tcPr>
          <w:p w14:paraId="499DA9E4" w14:textId="77777777" w:rsidR="000D61C6" w:rsidRPr="003D54EA" w:rsidRDefault="000D61C6" w:rsidP="00B53034">
            <w:pPr>
              <w:pStyle w:val="ListParagraph"/>
              <w:spacing w:line="240" w:lineRule="auto"/>
              <w:ind w:left="0"/>
              <w:rPr>
                <w:rFonts w:asciiTheme="minorHAnsi" w:hAnsiTheme="minorHAnsi" w:cstheme="minorHAnsi"/>
                <w:color w:val="000000"/>
              </w:rPr>
            </w:pPr>
          </w:p>
        </w:tc>
      </w:tr>
      <w:tr w:rsidR="000D61C6" w:rsidRPr="003D54EA" w14:paraId="48404723" w14:textId="77777777" w:rsidTr="00D27D2A">
        <w:tc>
          <w:tcPr>
            <w:tcW w:w="3116" w:type="dxa"/>
          </w:tcPr>
          <w:p w14:paraId="3D1FD0CA" w14:textId="43A7A127" w:rsidR="000D61C6" w:rsidRPr="003D54EA" w:rsidRDefault="00193407" w:rsidP="00B53034">
            <w:pPr>
              <w:pStyle w:val="ListParagraph"/>
              <w:spacing w:line="240" w:lineRule="auto"/>
              <w:ind w:left="0"/>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360</m:t>
                    </m:r>
                  </m:e>
                </m:rad>
              </m:oMath>
            </m:oMathPara>
          </w:p>
        </w:tc>
        <w:tc>
          <w:tcPr>
            <w:tcW w:w="3117" w:type="dxa"/>
          </w:tcPr>
          <w:p w14:paraId="08999F1E" w14:textId="77777777" w:rsidR="000D61C6" w:rsidRPr="003D54EA" w:rsidRDefault="000D61C6" w:rsidP="00B53034">
            <w:pPr>
              <w:pStyle w:val="ListParagraph"/>
              <w:spacing w:line="240" w:lineRule="auto"/>
              <w:ind w:left="0"/>
              <w:rPr>
                <w:rFonts w:asciiTheme="minorHAnsi" w:hAnsiTheme="minorHAnsi" w:cstheme="minorHAnsi"/>
                <w:color w:val="000000"/>
              </w:rPr>
            </w:pPr>
          </w:p>
        </w:tc>
        <w:tc>
          <w:tcPr>
            <w:tcW w:w="3117" w:type="dxa"/>
          </w:tcPr>
          <w:p w14:paraId="0879EB30" w14:textId="77777777" w:rsidR="000D61C6" w:rsidRPr="003D54EA" w:rsidRDefault="000D61C6" w:rsidP="00B53034">
            <w:pPr>
              <w:pStyle w:val="ListParagraph"/>
              <w:spacing w:line="240" w:lineRule="auto"/>
              <w:ind w:left="0"/>
              <w:rPr>
                <w:rFonts w:asciiTheme="minorHAnsi" w:hAnsiTheme="minorHAnsi" w:cstheme="minorHAnsi"/>
                <w:color w:val="000000"/>
              </w:rPr>
            </w:pPr>
          </w:p>
        </w:tc>
      </w:tr>
    </w:tbl>
    <w:p w14:paraId="64F5D41E" w14:textId="77777777" w:rsidR="000D61C6" w:rsidRDefault="000D61C6" w:rsidP="000D61C6">
      <w:pPr>
        <w:pBdr>
          <w:top w:val="nil"/>
          <w:left w:val="nil"/>
          <w:bottom w:val="nil"/>
          <w:right w:val="nil"/>
          <w:between w:val="nil"/>
        </w:pBdr>
        <w:spacing w:line="240" w:lineRule="auto"/>
        <w:rPr>
          <w:rFonts w:asciiTheme="minorHAnsi" w:hAnsiTheme="minorHAnsi" w:cstheme="minorHAnsi"/>
          <w:color w:val="000000"/>
        </w:rPr>
      </w:pPr>
    </w:p>
    <w:p w14:paraId="2D0ED677" w14:textId="45407817" w:rsidR="000C5F4F" w:rsidRPr="00B0150A" w:rsidRDefault="00B0150A" w:rsidP="00B0150A">
      <w:pPr>
        <w:pStyle w:val="ListParagraph"/>
        <w:pBdr>
          <w:top w:val="nil"/>
          <w:left w:val="nil"/>
          <w:bottom w:val="nil"/>
          <w:right w:val="nil"/>
          <w:between w:val="nil"/>
        </w:pBdr>
        <w:spacing w:line="240" w:lineRule="auto"/>
        <w:rPr>
          <w:rFonts w:asciiTheme="minorHAnsi" w:hAnsiTheme="minorHAnsi" w:cstheme="minorHAnsi"/>
          <w:i/>
          <w:iCs/>
          <w:color w:val="C00000"/>
        </w:rPr>
      </w:pPr>
      <w:r w:rsidRPr="00B0150A">
        <w:rPr>
          <w:rFonts w:asciiTheme="minorHAnsi" w:hAnsiTheme="minorHAnsi" w:cstheme="minorHAnsi"/>
          <w:i/>
          <w:iCs/>
          <w:color w:val="C00000"/>
        </w:rPr>
        <w:t>A common error students may make is using two values that are two consecutive perfect squares versus two square roots between which the radical falls.</w:t>
      </w:r>
      <w:r w:rsidR="000C5F4F" w:rsidRPr="00B0150A">
        <w:rPr>
          <w:rFonts w:asciiTheme="minorHAnsi" w:hAnsiTheme="minorHAnsi" w:cstheme="minorHAnsi"/>
          <w:i/>
          <w:iCs/>
          <w:color w:val="C00000"/>
        </w:rPr>
        <w:t xml:space="preserve"> For example, saying the </w:t>
      </w:r>
      <m:oMath>
        <m:rad>
          <m:radPr>
            <m:degHide m:val="1"/>
            <m:ctrlPr>
              <w:rPr>
                <w:rFonts w:ascii="Cambria Math" w:hAnsi="Cambria Math" w:cstheme="minorHAnsi"/>
                <w:i/>
                <w:iCs/>
                <w:color w:val="C00000"/>
              </w:rPr>
            </m:ctrlPr>
          </m:radPr>
          <m:deg/>
          <m:e>
            <m:r>
              <w:rPr>
                <w:rFonts w:ascii="Cambria Math" w:hAnsi="Cambria Math" w:cstheme="minorHAnsi"/>
                <w:color w:val="C00000"/>
              </w:rPr>
              <m:t>12</m:t>
            </m:r>
          </m:e>
        </m:rad>
      </m:oMath>
      <w:r w:rsidR="000C5F4F" w:rsidRPr="00B0150A">
        <w:rPr>
          <w:rFonts w:asciiTheme="minorHAnsi" w:hAnsiTheme="minorHAnsi" w:cstheme="minorHAnsi"/>
          <w:i/>
          <w:iCs/>
          <w:color w:val="C00000"/>
        </w:rPr>
        <w:t xml:space="preserve"> falls between 9 and 16 instead of 3 and 4.  Students may need more practice with the term consecutive integers and remembering to take the square root. Using number lines to discuss consecutive integers gives students a visual understanding.</w:t>
      </w:r>
    </w:p>
    <w:p w14:paraId="2D466534" w14:textId="77777777" w:rsidR="000C5F4F" w:rsidRDefault="000C5F4F" w:rsidP="000C5F4F">
      <w:pPr>
        <w:pStyle w:val="ListParagraph"/>
        <w:pBdr>
          <w:top w:val="nil"/>
          <w:left w:val="nil"/>
          <w:bottom w:val="nil"/>
          <w:right w:val="nil"/>
          <w:between w:val="nil"/>
        </w:pBdr>
        <w:spacing w:line="240" w:lineRule="auto"/>
        <w:rPr>
          <w:rFonts w:asciiTheme="minorHAnsi" w:hAnsiTheme="minorHAnsi" w:cstheme="minorHAnsi"/>
          <w:i/>
          <w:iCs/>
          <w:color w:val="C00000"/>
        </w:rPr>
      </w:pPr>
    </w:p>
    <w:p w14:paraId="00A54ACB" w14:textId="4B746BAC" w:rsidR="000C5F4F" w:rsidRDefault="000C5F4F" w:rsidP="000C5F4F">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 xml:space="preserve">A common error students may make is giving positive integers when it is asking for the negative square root.  The </w:t>
      </w:r>
      <w:r w:rsidRPr="006A3AFF">
        <w:rPr>
          <w:rFonts w:asciiTheme="minorHAnsi" w:hAnsiTheme="minorHAnsi" w:cstheme="minorHAnsi"/>
          <w:i/>
          <w:iCs/>
          <w:color w:val="C00000"/>
        </w:rPr>
        <w:t xml:space="preserve">Where do they lie? </w:t>
      </w:r>
      <w:r w:rsidR="00B0150A">
        <w:rPr>
          <w:rFonts w:asciiTheme="minorHAnsi" w:hAnsiTheme="minorHAnsi" w:cstheme="minorHAnsi"/>
          <w:i/>
          <w:iCs/>
          <w:color w:val="C00000"/>
        </w:rPr>
        <w:t>a</w:t>
      </w:r>
      <w:r>
        <w:rPr>
          <w:rFonts w:asciiTheme="minorHAnsi" w:hAnsiTheme="minorHAnsi" w:cstheme="minorHAnsi"/>
          <w:i/>
          <w:iCs/>
          <w:color w:val="C00000"/>
        </w:rPr>
        <w:t>ctivity gives the students a visual and practice plotting square roots on a number line.</w:t>
      </w:r>
    </w:p>
    <w:p w14:paraId="45D76AE6" w14:textId="77777777" w:rsidR="000D61C6" w:rsidRPr="003D54EA" w:rsidRDefault="000D61C6" w:rsidP="000D61C6">
      <w:pPr>
        <w:pBdr>
          <w:top w:val="nil"/>
          <w:left w:val="nil"/>
          <w:bottom w:val="nil"/>
          <w:right w:val="nil"/>
          <w:between w:val="nil"/>
        </w:pBdr>
        <w:spacing w:line="240" w:lineRule="auto"/>
        <w:rPr>
          <w:rFonts w:asciiTheme="minorHAnsi" w:hAnsiTheme="minorHAnsi" w:cstheme="minorHAnsi"/>
          <w:color w:val="000000"/>
        </w:rPr>
      </w:pPr>
    </w:p>
    <w:p w14:paraId="742CD7E3" w14:textId="383681BB" w:rsidR="000D61C6" w:rsidRPr="006A3AFF" w:rsidRDefault="006A3AFF" w:rsidP="006A3AFF">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color w:val="000000"/>
        </w:rPr>
        <w:t xml:space="preserve">2.   </w:t>
      </w:r>
      <w:r w:rsidR="000D61C6" w:rsidRPr="006A3AFF">
        <w:rPr>
          <w:rFonts w:asciiTheme="minorHAnsi" w:hAnsiTheme="minorHAnsi" w:cstheme="minorHAnsi"/>
          <w:color w:val="000000"/>
        </w:rPr>
        <w:t xml:space="preserve">Plot each of the following on the number line provided. </w:t>
      </w:r>
    </w:p>
    <w:p w14:paraId="055C2C46" w14:textId="77777777" w:rsidR="00B0150A" w:rsidRPr="003D54EA" w:rsidRDefault="00B0150A" w:rsidP="00B0150A">
      <w:pPr>
        <w:pStyle w:val="ListParagraph"/>
        <w:pBdr>
          <w:top w:val="nil"/>
          <w:left w:val="nil"/>
          <w:bottom w:val="nil"/>
          <w:right w:val="nil"/>
          <w:between w:val="nil"/>
        </w:pBdr>
        <w:spacing w:line="240" w:lineRule="auto"/>
        <w:rPr>
          <w:rFonts w:asciiTheme="minorHAnsi" w:hAnsiTheme="minorHAnsi" w:cstheme="minorHAnsi"/>
          <w:color w:val="000000"/>
        </w:rPr>
      </w:pPr>
    </w:p>
    <w:p w14:paraId="7763139A" w14:textId="77777777" w:rsidR="000D61C6" w:rsidRPr="003D54EA" w:rsidRDefault="00193407" w:rsidP="0053761F">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15</m:t>
            </m:r>
          </m:e>
        </m:rad>
      </m:oMath>
    </w:p>
    <w:p w14:paraId="2EF3E9C4" w14:textId="77777777" w:rsidR="000D61C6" w:rsidRPr="003D54EA" w:rsidRDefault="000D61C6" w:rsidP="000D61C6">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5E5BD08E" w14:textId="77777777" w:rsidR="000D61C6" w:rsidRPr="003D54EA" w:rsidRDefault="000D61C6" w:rsidP="000D61C6">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3D54EA">
        <w:rPr>
          <w:rFonts w:asciiTheme="minorHAnsi" w:hAnsiTheme="minorHAnsi" w:cstheme="minorHAnsi"/>
          <w:noProof/>
          <w:color w:val="000000"/>
          <w:lang w:val="en-US"/>
        </w:rPr>
        <w:drawing>
          <wp:inline distT="0" distB="0" distL="0" distR="0" wp14:anchorId="16D51809" wp14:editId="0807CE91">
            <wp:extent cx="5861050" cy="317500"/>
            <wp:effectExtent l="0" t="0" r="6350" b="6350"/>
            <wp:docPr id="1" name="Picture 1" descr="number line starting at -15 and ending at 15. counting by 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1050" cy="317500"/>
                    </a:xfrm>
                    <a:prstGeom prst="rect">
                      <a:avLst/>
                    </a:prstGeom>
                    <a:noFill/>
                    <a:ln>
                      <a:noFill/>
                    </a:ln>
                  </pic:spPr>
                </pic:pic>
              </a:graphicData>
            </a:graphic>
          </wp:inline>
        </w:drawing>
      </w:r>
    </w:p>
    <w:p w14:paraId="035CB4F3" w14:textId="77777777" w:rsidR="000D61C6" w:rsidRPr="003D54EA" w:rsidRDefault="000D61C6" w:rsidP="000D61C6">
      <w:pPr>
        <w:pBdr>
          <w:top w:val="nil"/>
          <w:left w:val="nil"/>
          <w:bottom w:val="nil"/>
          <w:right w:val="nil"/>
          <w:between w:val="nil"/>
        </w:pBdr>
        <w:spacing w:line="240" w:lineRule="auto"/>
        <w:rPr>
          <w:rFonts w:asciiTheme="minorHAnsi" w:hAnsiTheme="minorHAnsi" w:cstheme="minorHAnsi"/>
          <w:color w:val="000000"/>
        </w:rPr>
      </w:pPr>
    </w:p>
    <w:p w14:paraId="16968E32" w14:textId="77777777" w:rsidR="000D61C6" w:rsidRPr="003D54EA" w:rsidRDefault="000D61C6" w:rsidP="0053761F">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6</m:t>
            </m:r>
          </m:e>
        </m:rad>
      </m:oMath>
    </w:p>
    <w:p w14:paraId="28D9C552" w14:textId="77777777" w:rsidR="000D61C6" w:rsidRPr="003D54EA" w:rsidRDefault="000D61C6" w:rsidP="000D61C6">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45739442" w14:textId="77777777" w:rsidR="000D61C6" w:rsidRPr="003D54EA" w:rsidRDefault="000D61C6" w:rsidP="000D61C6">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3D54EA">
        <w:rPr>
          <w:rFonts w:asciiTheme="minorHAnsi" w:hAnsiTheme="minorHAnsi" w:cstheme="minorHAnsi"/>
          <w:noProof/>
          <w:color w:val="000000"/>
          <w:lang w:val="en-US"/>
        </w:rPr>
        <w:drawing>
          <wp:inline distT="0" distB="0" distL="0" distR="0" wp14:anchorId="2E8C341E" wp14:editId="53B83984">
            <wp:extent cx="5861050" cy="317500"/>
            <wp:effectExtent l="0" t="0" r="6350" b="6350"/>
            <wp:docPr id="5" name="Picture 5" descr="number line starting at -15 and ending at 15. counting by 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1050" cy="317500"/>
                    </a:xfrm>
                    <a:prstGeom prst="rect">
                      <a:avLst/>
                    </a:prstGeom>
                    <a:noFill/>
                    <a:ln>
                      <a:noFill/>
                    </a:ln>
                  </pic:spPr>
                </pic:pic>
              </a:graphicData>
            </a:graphic>
          </wp:inline>
        </w:drawing>
      </w:r>
    </w:p>
    <w:p w14:paraId="36A50F22" w14:textId="77777777" w:rsidR="00BA216D" w:rsidRDefault="00BA216D" w:rsidP="00BA216D">
      <w:pPr>
        <w:pStyle w:val="ListParagraph"/>
        <w:pBdr>
          <w:top w:val="nil"/>
          <w:left w:val="nil"/>
          <w:bottom w:val="nil"/>
          <w:right w:val="nil"/>
          <w:between w:val="nil"/>
        </w:pBdr>
        <w:spacing w:line="240" w:lineRule="auto"/>
        <w:rPr>
          <w:rFonts w:asciiTheme="minorHAnsi" w:hAnsiTheme="minorHAnsi" w:cstheme="minorHAnsi"/>
          <w:i/>
          <w:iCs/>
          <w:color w:val="C00000"/>
        </w:rPr>
      </w:pPr>
    </w:p>
    <w:p w14:paraId="259B6036" w14:textId="0A262073" w:rsidR="00BA216D" w:rsidRDefault="00BA216D" w:rsidP="00BA216D">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 xml:space="preserve">A common error students may make is </w:t>
      </w:r>
      <w:r>
        <w:rPr>
          <w:rFonts w:asciiTheme="minorHAnsi" w:hAnsiTheme="minorHAnsi" w:cstheme="minorHAnsi"/>
          <w:i/>
          <w:iCs/>
          <w:color w:val="C00000"/>
        </w:rPr>
        <w:t>plotting the value at the number under the square root.  This may indicate the student is not taking the square root before plotting the point. Students may benefit from additional practice finding perfect and nonperfect square roots. Teachers can use the</w:t>
      </w:r>
      <w:r w:rsidR="00C57D45">
        <w:rPr>
          <w:rFonts w:asciiTheme="minorHAnsi" w:hAnsiTheme="minorHAnsi" w:cstheme="minorHAnsi"/>
          <w:i/>
          <w:iCs/>
          <w:color w:val="C00000"/>
        </w:rPr>
        <w:t xml:space="preserve"> VDOE </w:t>
      </w:r>
      <w:r w:rsidRPr="006A3AFF">
        <w:rPr>
          <w:rStyle w:val="Hyperlink"/>
          <w:rFonts w:asciiTheme="minorHAnsi" w:hAnsiTheme="minorHAnsi" w:cstheme="minorHAnsi"/>
          <w:i/>
          <w:iCs/>
          <w:color w:val="C00000"/>
          <w:u w:val="none"/>
        </w:rPr>
        <w:t>Desmos Activity Square Tango</w:t>
      </w:r>
      <w:r w:rsidRPr="006A3AFF">
        <w:rPr>
          <w:rFonts w:asciiTheme="minorHAnsi" w:hAnsiTheme="minorHAnsi" w:cstheme="minorHAnsi"/>
          <w:i/>
          <w:iCs/>
          <w:color w:val="C00000"/>
        </w:rPr>
        <w:t xml:space="preserve"> </w:t>
      </w:r>
      <w:r>
        <w:rPr>
          <w:rFonts w:asciiTheme="minorHAnsi" w:hAnsiTheme="minorHAnsi" w:cstheme="minorHAnsi"/>
          <w:i/>
          <w:iCs/>
          <w:color w:val="C00000"/>
        </w:rPr>
        <w:t xml:space="preserve">to allow students to explore perfect and non-perfect square roots with area models. </w:t>
      </w:r>
    </w:p>
    <w:p w14:paraId="54C6ABD7" w14:textId="77777777" w:rsidR="00BA216D" w:rsidRDefault="00BA216D" w:rsidP="00BA216D">
      <w:pPr>
        <w:pStyle w:val="ListParagraph"/>
        <w:pBdr>
          <w:top w:val="nil"/>
          <w:left w:val="nil"/>
          <w:bottom w:val="nil"/>
          <w:right w:val="nil"/>
          <w:between w:val="nil"/>
        </w:pBdr>
        <w:spacing w:line="240" w:lineRule="auto"/>
        <w:rPr>
          <w:rFonts w:asciiTheme="minorHAnsi" w:hAnsiTheme="minorHAnsi" w:cstheme="minorHAnsi"/>
          <w:i/>
          <w:iCs/>
          <w:color w:val="C00000"/>
        </w:rPr>
      </w:pPr>
    </w:p>
    <w:p w14:paraId="64BB4818" w14:textId="4A29FAEF" w:rsidR="00BA216D" w:rsidRDefault="00BA216D" w:rsidP="00BA216D">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 xml:space="preserve">A common error for part b is placing the value between -2 and -1 instead of -2 and -3.  This may indicate students need more practice comparing and ordering rational numbers.  Teachers may refer to </w:t>
      </w:r>
      <w:r w:rsidRPr="006A3AFF">
        <w:rPr>
          <w:rFonts w:asciiTheme="minorHAnsi" w:hAnsiTheme="minorHAnsi" w:cstheme="minorHAnsi"/>
          <w:i/>
          <w:iCs/>
          <w:color w:val="C00000"/>
        </w:rPr>
        <w:t xml:space="preserve">Grade 7 Curriculum Framework </w:t>
      </w:r>
      <w:r>
        <w:rPr>
          <w:rFonts w:asciiTheme="minorHAnsi" w:hAnsiTheme="minorHAnsi" w:cstheme="minorHAnsi"/>
          <w:i/>
          <w:iCs/>
          <w:color w:val="C00000"/>
        </w:rPr>
        <w:t>(see SOL 7.1c).</w:t>
      </w:r>
    </w:p>
    <w:p w14:paraId="3C5934FE" w14:textId="07617B28" w:rsidR="00BA216D" w:rsidRPr="003D54EA" w:rsidRDefault="00BA216D" w:rsidP="00D27D2A">
      <w:pPr>
        <w:pBdr>
          <w:top w:val="nil"/>
          <w:left w:val="nil"/>
          <w:bottom w:val="nil"/>
          <w:right w:val="nil"/>
          <w:between w:val="nil"/>
        </w:pBdr>
        <w:spacing w:after="0" w:line="240" w:lineRule="auto"/>
        <w:rPr>
          <w:rFonts w:asciiTheme="minorHAnsi" w:hAnsiTheme="minorHAnsi" w:cstheme="minorHAnsi"/>
          <w:color w:val="000000"/>
        </w:rPr>
      </w:pPr>
    </w:p>
    <w:p w14:paraId="292B707B" w14:textId="77777777" w:rsidR="0053761F" w:rsidRDefault="0053761F">
      <w:pPr>
        <w:rPr>
          <w:rFonts w:asciiTheme="minorHAnsi" w:hAnsiTheme="minorHAnsi" w:cstheme="minorHAnsi"/>
          <w:color w:val="000000"/>
        </w:rPr>
      </w:pPr>
      <w:r>
        <w:rPr>
          <w:rFonts w:asciiTheme="minorHAnsi" w:hAnsiTheme="minorHAnsi" w:cstheme="minorHAnsi"/>
          <w:color w:val="000000"/>
        </w:rPr>
        <w:br w:type="page"/>
      </w:r>
    </w:p>
    <w:p w14:paraId="3D1D2E78" w14:textId="20E5C10A" w:rsidR="00B0150A" w:rsidRPr="006A3AFF" w:rsidRDefault="006A3AFF" w:rsidP="006A3AFF">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color w:val="000000"/>
        </w:rPr>
        <w:lastRenderedPageBreak/>
        <w:t xml:space="preserve">3.   </w:t>
      </w:r>
      <w:r w:rsidR="00B0150A" w:rsidRPr="006A3AFF">
        <w:rPr>
          <w:rFonts w:asciiTheme="minorHAnsi" w:hAnsiTheme="minorHAnsi" w:cstheme="minorHAnsi"/>
          <w:color w:val="000000"/>
        </w:rPr>
        <w:t xml:space="preserve">Consider the number line. </w:t>
      </w:r>
    </w:p>
    <w:p w14:paraId="238C8F7B" w14:textId="77777777" w:rsidR="00B0150A" w:rsidRDefault="00B0150A" w:rsidP="00B0150A">
      <w:pPr>
        <w:pStyle w:val="ListParagraph"/>
        <w:pBdr>
          <w:top w:val="nil"/>
          <w:left w:val="nil"/>
          <w:bottom w:val="nil"/>
          <w:right w:val="nil"/>
          <w:between w:val="nil"/>
        </w:pBdr>
        <w:spacing w:line="240" w:lineRule="auto"/>
        <w:rPr>
          <w:rFonts w:asciiTheme="minorHAnsi" w:hAnsiTheme="minorHAnsi" w:cstheme="minorHAnsi"/>
          <w:color w:val="000000"/>
        </w:rPr>
      </w:pPr>
    </w:p>
    <w:p w14:paraId="0083306E" w14:textId="77777777" w:rsidR="00D27D2A" w:rsidRDefault="00D27D2A" w:rsidP="00D27D2A">
      <w:pPr>
        <w:pStyle w:val="ListParagraph"/>
        <w:pBdr>
          <w:top w:val="nil"/>
          <w:left w:val="nil"/>
          <w:bottom w:val="nil"/>
          <w:right w:val="nil"/>
          <w:between w:val="nil"/>
        </w:pBdr>
        <w:spacing w:line="240" w:lineRule="auto"/>
        <w:rPr>
          <w:rFonts w:asciiTheme="minorHAnsi" w:hAnsiTheme="minorHAnsi" w:cstheme="minorHAnsi"/>
          <w:noProof/>
          <w:color w:val="000000"/>
          <w:sz w:val="36"/>
          <w:szCs w:val="36"/>
        </w:rPr>
      </w:pPr>
      <w:r w:rsidRPr="003D54EA">
        <w:rPr>
          <w:rFonts w:asciiTheme="minorHAnsi" w:hAnsiTheme="minorHAnsi" w:cstheme="minorHAnsi"/>
          <w:noProof/>
          <w:color w:val="000000"/>
          <w:lang w:val="en-US"/>
        </w:rPr>
        <w:drawing>
          <wp:inline distT="0" distB="0" distL="0" distR="0" wp14:anchorId="50455A2B" wp14:editId="0FA1022F">
            <wp:extent cx="5572125" cy="304395"/>
            <wp:effectExtent l="0" t="0" r="0" b="635"/>
            <wp:docPr id="8" name="Picture 8" descr="number line starting at 0 and ending at 5. point plotted in between 3 and 4.  the point is closer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604" cy="318461"/>
                    </a:xfrm>
                    <a:prstGeom prst="rect">
                      <a:avLst/>
                    </a:prstGeom>
                    <a:noFill/>
                    <a:ln>
                      <a:noFill/>
                    </a:ln>
                  </pic:spPr>
                </pic:pic>
              </a:graphicData>
            </a:graphic>
          </wp:inline>
        </w:drawing>
      </w:r>
    </w:p>
    <w:p w14:paraId="43E5A44F" w14:textId="77777777" w:rsidR="00D27D2A" w:rsidRPr="00D27D2A" w:rsidRDefault="00D27D2A" w:rsidP="00D27D2A">
      <w:pPr>
        <w:pStyle w:val="ListParagraph"/>
        <w:pBdr>
          <w:top w:val="nil"/>
          <w:left w:val="nil"/>
          <w:bottom w:val="nil"/>
          <w:right w:val="nil"/>
          <w:between w:val="nil"/>
        </w:pBdr>
        <w:spacing w:line="240" w:lineRule="auto"/>
        <w:rPr>
          <w:rFonts w:asciiTheme="minorHAnsi" w:hAnsiTheme="minorHAnsi" w:cstheme="minorHAnsi"/>
          <w:noProof/>
          <w:color w:val="000000"/>
          <w:szCs w:val="24"/>
        </w:rPr>
      </w:pPr>
    </w:p>
    <w:p w14:paraId="5BDD34F4" w14:textId="77777777" w:rsidR="00D27D2A" w:rsidRPr="00D27D2A" w:rsidRDefault="00193407" w:rsidP="00D27D2A">
      <w:pPr>
        <w:pBdr>
          <w:top w:val="nil"/>
          <w:left w:val="nil"/>
          <w:bottom w:val="nil"/>
          <w:right w:val="nil"/>
          <w:between w:val="nil"/>
        </w:pBdr>
        <w:spacing w:line="240" w:lineRule="auto"/>
        <w:ind w:left="5760" w:firstLine="720"/>
        <w:rPr>
          <w:rFonts w:asciiTheme="minorHAnsi" w:hAnsiTheme="minorHAnsi" w:cstheme="minorHAnsi"/>
          <w:color w:val="000000"/>
        </w:rPr>
      </w:pPr>
      <m:oMathPara>
        <m:oMathParaPr>
          <m:jc m:val="left"/>
        </m:oMathParaPr>
        <m:oMath>
          <m:rad>
            <m:radPr>
              <m:degHide m:val="1"/>
              <m:ctrlPr>
                <w:rPr>
                  <w:rFonts w:ascii="Cambria Math" w:hAnsi="Cambria Math" w:cstheme="minorHAnsi"/>
                  <w:i/>
                  <w:color w:val="000000"/>
                  <w:sz w:val="36"/>
                  <w:szCs w:val="36"/>
                </w:rPr>
              </m:ctrlPr>
            </m:radPr>
            <m:deg/>
            <m:e>
              <m:r>
                <w:rPr>
                  <w:rFonts w:ascii="Cambria Math" w:hAnsi="Cambria Math" w:cstheme="minorHAnsi"/>
                  <w:color w:val="000000"/>
                  <w:sz w:val="36"/>
                  <w:szCs w:val="36"/>
                </w:rPr>
                <m:t xml:space="preserve"> ? </m:t>
              </m:r>
            </m:e>
          </m:rad>
        </m:oMath>
      </m:oMathPara>
    </w:p>
    <w:p w14:paraId="0A43EC5E" w14:textId="77777777" w:rsidR="000D61C6" w:rsidRPr="00B0150A" w:rsidRDefault="000D61C6" w:rsidP="00B0150A">
      <w:pPr>
        <w:pBdr>
          <w:top w:val="nil"/>
          <w:left w:val="nil"/>
          <w:bottom w:val="nil"/>
          <w:right w:val="nil"/>
          <w:between w:val="nil"/>
        </w:pBdr>
        <w:spacing w:line="240" w:lineRule="auto"/>
        <w:rPr>
          <w:rFonts w:asciiTheme="minorHAnsi" w:hAnsiTheme="minorHAnsi" w:cstheme="minorHAnsi"/>
          <w:color w:val="000000"/>
        </w:rPr>
      </w:pPr>
    </w:p>
    <w:p w14:paraId="6ACF8971" w14:textId="306FA4CB" w:rsidR="000D61C6" w:rsidRDefault="000D61C6" w:rsidP="000D61C6">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What value could be placed underneath the radical to represent the plotted point?  Justify your reasoning. </w:t>
      </w:r>
    </w:p>
    <w:p w14:paraId="4611D53D" w14:textId="77777777" w:rsidR="000C5F4F" w:rsidRDefault="000C5F4F" w:rsidP="000D61C6">
      <w:pPr>
        <w:pStyle w:val="ListParagraph"/>
        <w:pBdr>
          <w:top w:val="nil"/>
          <w:left w:val="nil"/>
          <w:bottom w:val="nil"/>
          <w:right w:val="nil"/>
          <w:between w:val="nil"/>
        </w:pBdr>
        <w:spacing w:line="240" w:lineRule="auto"/>
        <w:rPr>
          <w:rFonts w:asciiTheme="minorHAnsi" w:hAnsiTheme="minorHAnsi" w:cstheme="minorHAnsi"/>
          <w:color w:val="000000"/>
        </w:rPr>
      </w:pPr>
    </w:p>
    <w:p w14:paraId="32D2B000" w14:textId="4FF32B80" w:rsidR="000D61C6" w:rsidRDefault="000C5F4F" w:rsidP="00D27D2A">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 xml:space="preserve">A common error students may make </w:t>
      </w:r>
      <w:r>
        <w:rPr>
          <w:rFonts w:asciiTheme="minorHAnsi" w:hAnsiTheme="minorHAnsi" w:cstheme="minorHAnsi"/>
          <w:i/>
          <w:iCs/>
          <w:color w:val="C00000"/>
        </w:rPr>
        <w:t>is putting the approximation of the plotted point such as 3.2 instead of the value that would be under the radical to get that approximation. This may indicate students need more practice approximating square roots.  Teachers should consider giving students more practice plotting perfect squares on the number line.</w:t>
      </w:r>
    </w:p>
    <w:p w14:paraId="1CA7FBD0" w14:textId="77777777" w:rsidR="00D27D2A" w:rsidRPr="00D27D2A" w:rsidRDefault="00D27D2A" w:rsidP="00D27D2A">
      <w:pPr>
        <w:pStyle w:val="ListParagraph"/>
        <w:pBdr>
          <w:top w:val="nil"/>
          <w:left w:val="nil"/>
          <w:bottom w:val="nil"/>
          <w:right w:val="nil"/>
          <w:between w:val="nil"/>
        </w:pBdr>
        <w:spacing w:line="240" w:lineRule="auto"/>
        <w:rPr>
          <w:rFonts w:asciiTheme="minorHAnsi" w:hAnsiTheme="minorHAnsi" w:cstheme="minorHAnsi"/>
          <w:i/>
          <w:iCs/>
          <w:color w:val="C00000"/>
        </w:rPr>
      </w:pPr>
    </w:p>
    <w:p w14:paraId="57B6B1F0" w14:textId="79665802" w:rsidR="000D61C6" w:rsidRPr="006A3AFF" w:rsidRDefault="006A3AFF" w:rsidP="006A3AFF">
      <w:pPr>
        <w:pBdr>
          <w:top w:val="nil"/>
          <w:left w:val="nil"/>
          <w:bottom w:val="nil"/>
          <w:right w:val="nil"/>
          <w:between w:val="nil"/>
        </w:pBdr>
        <w:spacing w:line="240" w:lineRule="auto"/>
        <w:ind w:left="630" w:hanging="270"/>
        <w:rPr>
          <w:rFonts w:asciiTheme="minorHAnsi" w:hAnsiTheme="minorHAnsi" w:cstheme="minorHAnsi"/>
          <w:color w:val="000000"/>
        </w:rPr>
      </w:pPr>
      <w:r>
        <w:rPr>
          <w:rFonts w:asciiTheme="minorHAnsi" w:hAnsiTheme="minorHAnsi" w:cstheme="minorHAnsi"/>
          <w:color w:val="000000"/>
        </w:rPr>
        <w:t xml:space="preserve">4.  </w:t>
      </w:r>
      <w:r w:rsidR="000D61C6" w:rsidRPr="006A3AFF">
        <w:rPr>
          <w:rFonts w:asciiTheme="minorHAnsi" w:hAnsiTheme="minorHAnsi" w:cstheme="minorHAnsi"/>
          <w:color w:val="000000"/>
        </w:rPr>
        <w:t xml:space="preserve">A square has an area of 200 square feet.  Between what two consecutive integers would the length of each side fall? Justify your answer. </w:t>
      </w:r>
    </w:p>
    <w:p w14:paraId="36AE91A2" w14:textId="367111CF" w:rsidR="00B73079" w:rsidRDefault="00B73079">
      <w:pPr>
        <w:rPr>
          <w:rFonts w:asciiTheme="minorHAnsi" w:hAnsiTheme="minorHAnsi" w:cstheme="minorHAnsi"/>
        </w:rPr>
      </w:pPr>
    </w:p>
    <w:p w14:paraId="77EE6EAD" w14:textId="321D36A9" w:rsidR="000C5F4F" w:rsidRDefault="000C5F4F" w:rsidP="000C5F4F">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 xml:space="preserve">A common error students </w:t>
      </w:r>
      <w:r>
        <w:rPr>
          <w:rFonts w:asciiTheme="minorHAnsi" w:hAnsiTheme="minorHAnsi" w:cstheme="minorHAnsi"/>
          <w:i/>
          <w:iCs/>
          <w:color w:val="C00000"/>
        </w:rPr>
        <w:t>may make is dividing 200 by 4 instead of taking the square root of 200.  This may indicate students</w:t>
      </w:r>
      <w:r w:rsidR="00B0150A">
        <w:rPr>
          <w:rFonts w:asciiTheme="minorHAnsi" w:hAnsiTheme="minorHAnsi" w:cstheme="minorHAnsi"/>
          <w:i/>
          <w:iCs/>
          <w:color w:val="C00000"/>
        </w:rPr>
        <w:t xml:space="preserve"> have a misconception between area and perimeter. They may</w:t>
      </w:r>
      <w:r>
        <w:rPr>
          <w:rFonts w:asciiTheme="minorHAnsi" w:hAnsiTheme="minorHAnsi" w:cstheme="minorHAnsi"/>
          <w:i/>
          <w:iCs/>
          <w:color w:val="C00000"/>
        </w:rPr>
        <w:t xml:space="preserve"> need more pr</w:t>
      </w:r>
      <w:r w:rsidR="00DC277A">
        <w:rPr>
          <w:rFonts w:asciiTheme="minorHAnsi" w:hAnsiTheme="minorHAnsi" w:cstheme="minorHAnsi"/>
          <w:i/>
          <w:iCs/>
          <w:color w:val="C00000"/>
        </w:rPr>
        <w:t xml:space="preserve">actice with the relationship between area of a square and the length of its sides. Teachers may consider using area models with perfect square areas and lead into area models with non-perfect square areas to explore the relationship between area of a square and the length of its sides. </w:t>
      </w:r>
    </w:p>
    <w:p w14:paraId="2AC50D50" w14:textId="4105006F" w:rsidR="000C5F4F" w:rsidRPr="00A02F8F" w:rsidRDefault="000C5F4F">
      <w:pPr>
        <w:rPr>
          <w:rFonts w:asciiTheme="minorHAnsi" w:hAnsiTheme="minorHAnsi" w:cstheme="minorHAnsi"/>
        </w:rPr>
      </w:pPr>
    </w:p>
    <w:sectPr w:rsidR="000C5F4F" w:rsidRPr="00A02F8F" w:rsidSect="008D6AA9">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DB06" w14:textId="77777777" w:rsidR="006A3AFF" w:rsidRDefault="006A3AFF" w:rsidP="006A3AFF">
      <w:pPr>
        <w:spacing w:after="0" w:line="240" w:lineRule="auto"/>
      </w:pPr>
      <w:r>
        <w:separator/>
      </w:r>
    </w:p>
  </w:endnote>
  <w:endnote w:type="continuationSeparator" w:id="0">
    <w:p w14:paraId="26D8CAFF" w14:textId="77777777" w:rsidR="006A3AFF" w:rsidRDefault="006A3AFF" w:rsidP="006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D3D9" w14:textId="77777777" w:rsidR="006A3AFF" w:rsidRDefault="006A3AFF" w:rsidP="006A3AFF">
    <w:pPr>
      <w:pStyle w:val="Footer"/>
      <w:tabs>
        <w:tab w:val="clear" w:pos="9360"/>
        <w:tab w:val="right" w:pos="10800"/>
      </w:tabs>
    </w:pPr>
    <w:r>
      <w:t>Virginia Department of Education</w:t>
    </w:r>
    <w:r>
      <w:tab/>
    </w:r>
    <w:r>
      <w:tab/>
      <w:t>August 2020</w:t>
    </w:r>
  </w:p>
  <w:p w14:paraId="39EC8E2C" w14:textId="77777777" w:rsidR="006A3AFF" w:rsidRDefault="006A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15C4" w14:textId="77777777" w:rsidR="008D6AA9" w:rsidRDefault="008D6AA9" w:rsidP="008D6AA9">
    <w:pPr>
      <w:pStyle w:val="Footer"/>
      <w:tabs>
        <w:tab w:val="clear" w:pos="9360"/>
        <w:tab w:val="right" w:pos="10710"/>
      </w:tabs>
      <w:spacing w:after="120"/>
    </w:pPr>
    <w:r>
      <w:t>Virginia Department of Education</w:t>
    </w:r>
    <w:r>
      <w:tab/>
    </w:r>
    <w:r>
      <w:tab/>
      <w:t>August 2020</w:t>
    </w:r>
  </w:p>
  <w:p w14:paraId="5E15FC22" w14:textId="77777777" w:rsidR="008D6AA9" w:rsidRDefault="008D6AA9" w:rsidP="008D6AA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13AF" w14:textId="77777777" w:rsidR="006A3AFF" w:rsidRDefault="006A3AFF" w:rsidP="006A3AFF">
      <w:pPr>
        <w:spacing w:after="0" w:line="240" w:lineRule="auto"/>
      </w:pPr>
      <w:r>
        <w:separator/>
      </w:r>
    </w:p>
  </w:footnote>
  <w:footnote w:type="continuationSeparator" w:id="0">
    <w:p w14:paraId="45BAAAC9" w14:textId="77777777" w:rsidR="006A3AFF" w:rsidRDefault="006A3AFF" w:rsidP="006A3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57430"/>
    <w:multiLevelType w:val="hybridMultilevel"/>
    <w:tmpl w:val="CC96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65C83"/>
    <w:multiLevelType w:val="hybridMultilevel"/>
    <w:tmpl w:val="FBC8F508"/>
    <w:lvl w:ilvl="0" w:tplc="6BD8D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5F2489"/>
    <w:multiLevelType w:val="hybridMultilevel"/>
    <w:tmpl w:val="067ACE70"/>
    <w:lvl w:ilvl="0" w:tplc="ED9E7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695930"/>
    <w:multiLevelType w:val="hybridMultilevel"/>
    <w:tmpl w:val="9814CE20"/>
    <w:lvl w:ilvl="0" w:tplc="10A868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B331E78"/>
    <w:multiLevelType w:val="hybridMultilevel"/>
    <w:tmpl w:val="284EB062"/>
    <w:lvl w:ilvl="0" w:tplc="6BD8D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365E0"/>
    <w:multiLevelType w:val="hybridMultilevel"/>
    <w:tmpl w:val="4AD06FE6"/>
    <w:lvl w:ilvl="0" w:tplc="6BD8D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10"/>
  </w:num>
  <w:num w:numId="6">
    <w:abstractNumId w:val="6"/>
  </w:num>
  <w:num w:numId="7">
    <w:abstractNumId w:val="0"/>
  </w:num>
  <w:num w:numId="8">
    <w:abstractNumId w:val="4"/>
  </w:num>
  <w:num w:numId="9">
    <w:abstractNumId w:val="12"/>
  </w:num>
  <w:num w:numId="10">
    <w:abstractNumId w:val="7"/>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C5F4F"/>
    <w:rsid w:val="000D61C6"/>
    <w:rsid w:val="000E1050"/>
    <w:rsid w:val="00104884"/>
    <w:rsid w:val="001753D9"/>
    <w:rsid w:val="00193407"/>
    <w:rsid w:val="001B70DE"/>
    <w:rsid w:val="00203630"/>
    <w:rsid w:val="002A0D4B"/>
    <w:rsid w:val="002A3CCB"/>
    <w:rsid w:val="00337B82"/>
    <w:rsid w:val="0035033A"/>
    <w:rsid w:val="004C6122"/>
    <w:rsid w:val="0053761F"/>
    <w:rsid w:val="005927B8"/>
    <w:rsid w:val="005E4972"/>
    <w:rsid w:val="0063015D"/>
    <w:rsid w:val="006A2C20"/>
    <w:rsid w:val="006A3AFF"/>
    <w:rsid w:val="006B3AC3"/>
    <w:rsid w:val="007452D5"/>
    <w:rsid w:val="007D1F1E"/>
    <w:rsid w:val="00894875"/>
    <w:rsid w:val="008D6AA9"/>
    <w:rsid w:val="00915D6E"/>
    <w:rsid w:val="00951CE6"/>
    <w:rsid w:val="009E1D9A"/>
    <w:rsid w:val="00A02F8F"/>
    <w:rsid w:val="00A2490F"/>
    <w:rsid w:val="00AD160F"/>
    <w:rsid w:val="00B0150A"/>
    <w:rsid w:val="00B216E2"/>
    <w:rsid w:val="00B2649A"/>
    <w:rsid w:val="00B26BF4"/>
    <w:rsid w:val="00B73079"/>
    <w:rsid w:val="00B941BD"/>
    <w:rsid w:val="00BA216D"/>
    <w:rsid w:val="00BC69EA"/>
    <w:rsid w:val="00C57D45"/>
    <w:rsid w:val="00D01C0E"/>
    <w:rsid w:val="00D27D2A"/>
    <w:rsid w:val="00DC277A"/>
    <w:rsid w:val="00EF1C4C"/>
    <w:rsid w:val="00F21676"/>
    <w:rsid w:val="00F3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A14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26BF4"/>
    <w:rPr>
      <w:color w:val="605E5C"/>
      <w:shd w:val="clear" w:color="auto" w:fill="E1DFDD"/>
    </w:rPr>
  </w:style>
  <w:style w:type="paragraph" w:styleId="Header">
    <w:name w:val="header"/>
    <w:basedOn w:val="Normal"/>
    <w:link w:val="HeaderChar"/>
    <w:uiPriority w:val="99"/>
    <w:unhideWhenUsed/>
    <w:rsid w:val="006A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FF"/>
  </w:style>
  <w:style w:type="paragraph" w:styleId="Footer">
    <w:name w:val="footer"/>
    <w:basedOn w:val="Normal"/>
    <w:link w:val="FooterChar"/>
    <w:uiPriority w:val="99"/>
    <w:unhideWhenUsed/>
    <w:rsid w:val="006A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FF"/>
  </w:style>
  <w:style w:type="character" w:styleId="UnresolvedMention">
    <w:name w:val="Unresolved Mention"/>
    <w:basedOn w:val="DefaultParagraphFont"/>
    <w:uiPriority w:val="99"/>
    <w:semiHidden/>
    <w:unhideWhenUsed/>
    <w:rsid w:val="0095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482/638046499583870000" TargetMode="External"/><Relationship Id="rId18" Type="http://schemas.openxmlformats.org/officeDocument/2006/relationships/hyperlink" Target="https://www.doe.virginia.gov/home/showpublisheddocument/25124/63804540629577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5012/6380453901075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936/638046553371200000" TargetMode="External"/><Relationship Id="rId17" Type="http://schemas.openxmlformats.org/officeDocument/2006/relationships/hyperlink" Target="https://teacher.desmos.com/activitybuilder/custom/56fa95f6e9ce3e4406068c6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004/6380453900844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934/63804655336543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image" Target="media/image2.png"/><Relationship Id="rId10" Type="http://schemas.openxmlformats.org/officeDocument/2006/relationships/hyperlink" Target="https://www.doe.virginia.gov/home/showpublisheddocument/17468/638039306710530000" TargetMode="External"/><Relationship Id="rId19" Type="http://schemas.openxmlformats.org/officeDocument/2006/relationships/hyperlink" Target="https://www.doe.virginia.gov/home/showpublisheddocument/33263/6380514011523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466/638039306705400000" TargetMode="External"/><Relationship Id="rId14" Type="http://schemas.openxmlformats.org/officeDocument/2006/relationships/hyperlink" Target="https://www.doe.virginia.gov/home/showpublisheddocument/30484/638046499588730000" TargetMode="External"/><Relationship Id="rId22" Type="http://schemas.openxmlformats.org/officeDocument/2006/relationships/image" Target="media/image1.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8.3a Quick Check</vt:lpstr>
    </vt:vector>
  </TitlesOfParts>
  <Company>Virginia Department of Education</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8.3a Quick Check</dc:title>
  <dc:creator>Virginia Department of Education</dc:creator>
  <cp:lastModifiedBy>Vuiller, Matt (DOE)</cp:lastModifiedBy>
  <cp:revision>6</cp:revision>
  <dcterms:created xsi:type="dcterms:W3CDTF">2020-11-09T16:25:00Z</dcterms:created>
  <dcterms:modified xsi:type="dcterms:W3CDTF">2023-01-03T19:42:00Z</dcterms:modified>
</cp:coreProperties>
</file>