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6E23" w14:textId="77777777" w:rsidR="00A47364" w:rsidRPr="00705406" w:rsidRDefault="00E728F7">
      <w:pPr>
        <w:spacing w:after="0"/>
        <w:jc w:val="center"/>
        <w:rPr>
          <w:rFonts w:asciiTheme="minorHAnsi" w:hAnsiTheme="minorHAnsi" w:cstheme="minorHAnsi"/>
          <w:b/>
          <w:sz w:val="28"/>
          <w:szCs w:val="28"/>
        </w:rPr>
      </w:pPr>
      <w:r w:rsidRPr="00705406">
        <w:rPr>
          <w:rFonts w:asciiTheme="minorHAnsi" w:hAnsiTheme="minorHAnsi" w:cstheme="minorHAnsi"/>
          <w:b/>
          <w:sz w:val="28"/>
          <w:szCs w:val="28"/>
        </w:rPr>
        <w:t>Just In Time Quick Check</w:t>
      </w:r>
    </w:p>
    <w:p w14:paraId="66876C69" w14:textId="00B9DED8" w:rsidR="00A47364" w:rsidRPr="00CB789C" w:rsidRDefault="007B1C31" w:rsidP="00CB789C">
      <w:pPr>
        <w:spacing w:after="120"/>
        <w:jc w:val="center"/>
        <w:rPr>
          <w:rFonts w:asciiTheme="minorHAnsi" w:hAnsiTheme="minorHAnsi" w:cstheme="minorHAnsi"/>
          <w:b/>
          <w:sz w:val="28"/>
          <w:szCs w:val="28"/>
        </w:rPr>
      </w:pPr>
      <w:hyperlink r:id="rId9" w:history="1">
        <w:r w:rsidR="00E728F7" w:rsidRPr="00705406">
          <w:rPr>
            <w:rStyle w:val="Hyperlink"/>
            <w:rFonts w:asciiTheme="minorHAnsi" w:hAnsiTheme="minorHAnsi" w:cstheme="minorHAnsi"/>
            <w:b/>
            <w:sz w:val="28"/>
            <w:szCs w:val="28"/>
          </w:rPr>
          <w:t xml:space="preserve">Standard of Learning (SOL) </w:t>
        </w:r>
        <w:r w:rsidR="00B442EE" w:rsidRPr="00705406">
          <w:rPr>
            <w:rStyle w:val="Hyperlink"/>
            <w:rFonts w:asciiTheme="minorHAnsi" w:hAnsiTheme="minorHAnsi" w:cstheme="minorHAnsi"/>
            <w:b/>
            <w:sz w:val="28"/>
            <w:szCs w:val="28"/>
          </w:rPr>
          <w:t>7</w:t>
        </w:r>
        <w:r w:rsidR="00E728F7" w:rsidRPr="00705406">
          <w:rPr>
            <w:rStyle w:val="Hyperlink"/>
            <w:rFonts w:asciiTheme="minorHAnsi" w:hAnsiTheme="minorHAnsi" w:cstheme="minorHAnsi"/>
            <w:b/>
            <w:sz w:val="28"/>
            <w:szCs w:val="28"/>
          </w:rPr>
          <w:t>.</w:t>
        </w:r>
        <w:r w:rsidR="009F04E9" w:rsidRPr="00705406">
          <w:rPr>
            <w:rStyle w:val="Hyperlink"/>
            <w:rFonts w:asciiTheme="minorHAnsi" w:hAnsiTheme="minorHAnsi" w:cstheme="minorHAnsi"/>
            <w:b/>
            <w:sz w:val="28"/>
            <w:szCs w:val="28"/>
          </w:rPr>
          <w:t>4a</w:t>
        </w:r>
      </w:hyperlink>
    </w:p>
    <w:tbl>
      <w:tblPr>
        <w:tblStyle w:val="a0"/>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 A table"/>
        <w:tblDescription w:val="Standard of Learning 7.4a"/>
      </w:tblPr>
      <w:tblGrid>
        <w:gridCol w:w="10800"/>
      </w:tblGrid>
      <w:tr w:rsidR="00A47364" w:rsidRPr="00705406" w14:paraId="455A58D6" w14:textId="77777777" w:rsidTr="00CB789C">
        <w:trPr>
          <w:tblHeader/>
          <w:jc w:val="center"/>
        </w:trPr>
        <w:tc>
          <w:tcPr>
            <w:tcW w:w="10975" w:type="dxa"/>
          </w:tcPr>
          <w:p w14:paraId="7456E9F5" w14:textId="77777777" w:rsidR="00A47364" w:rsidRPr="00705406" w:rsidRDefault="00E728F7" w:rsidP="00AF780A">
            <w:pPr>
              <w:jc w:val="center"/>
              <w:rPr>
                <w:rFonts w:asciiTheme="minorHAnsi" w:hAnsiTheme="minorHAnsi" w:cstheme="minorHAnsi"/>
                <w:b/>
                <w:sz w:val="28"/>
                <w:szCs w:val="28"/>
              </w:rPr>
            </w:pPr>
            <w:r w:rsidRPr="00705406">
              <w:rPr>
                <w:rFonts w:asciiTheme="minorHAnsi" w:hAnsiTheme="minorHAnsi" w:cstheme="minorHAnsi"/>
                <w:b/>
                <w:sz w:val="28"/>
                <w:szCs w:val="28"/>
              </w:rPr>
              <w:t xml:space="preserve">Strand: </w:t>
            </w:r>
            <w:r w:rsidR="00AF780A" w:rsidRPr="00D55E0A">
              <w:rPr>
                <w:rFonts w:asciiTheme="minorHAnsi" w:hAnsiTheme="minorHAnsi" w:cstheme="minorHAnsi"/>
                <w:sz w:val="28"/>
                <w:szCs w:val="28"/>
              </w:rPr>
              <w:t>Measurement and Geometry</w:t>
            </w:r>
          </w:p>
        </w:tc>
      </w:tr>
      <w:tr w:rsidR="00A47364" w:rsidRPr="00705406" w14:paraId="0CCC2B4C" w14:textId="77777777" w:rsidTr="00CB789C">
        <w:trPr>
          <w:jc w:val="center"/>
        </w:trPr>
        <w:tc>
          <w:tcPr>
            <w:tcW w:w="10975" w:type="dxa"/>
            <w:shd w:val="clear" w:color="auto" w:fill="D9D9D9"/>
          </w:tcPr>
          <w:p w14:paraId="360ED4E5" w14:textId="77777777" w:rsidR="00A47364" w:rsidRPr="00D55E0A" w:rsidRDefault="00E728F7" w:rsidP="00104B97">
            <w:pPr>
              <w:pStyle w:val="Heading1"/>
              <w:spacing w:after="0"/>
              <w:outlineLvl w:val="0"/>
              <w:rPr>
                <w:rFonts w:asciiTheme="minorHAnsi" w:eastAsia="Calibri" w:hAnsiTheme="minorHAnsi" w:cstheme="minorHAnsi"/>
                <w:sz w:val="28"/>
              </w:rPr>
            </w:pPr>
            <w:r w:rsidRPr="00D55E0A">
              <w:rPr>
                <w:rFonts w:asciiTheme="minorHAnsi" w:eastAsia="Calibri" w:hAnsiTheme="minorHAnsi" w:cstheme="minorHAnsi"/>
                <w:sz w:val="28"/>
              </w:rPr>
              <w:t xml:space="preserve">Standard of Learning (SOL) </w:t>
            </w:r>
            <w:r w:rsidR="009F04E9" w:rsidRPr="00D55E0A">
              <w:rPr>
                <w:rFonts w:asciiTheme="minorHAnsi" w:eastAsia="Calibri" w:hAnsiTheme="minorHAnsi" w:cstheme="minorHAnsi"/>
                <w:sz w:val="28"/>
              </w:rPr>
              <w:t>7.4a</w:t>
            </w:r>
          </w:p>
          <w:p w14:paraId="720A3625" w14:textId="77777777" w:rsidR="00A47364" w:rsidRPr="00705406" w:rsidRDefault="00E728F7" w:rsidP="00104B97">
            <w:pPr>
              <w:spacing w:after="120"/>
              <w:rPr>
                <w:rFonts w:asciiTheme="minorHAnsi" w:hAnsiTheme="minorHAnsi" w:cstheme="minorHAnsi"/>
                <w:i/>
              </w:rPr>
            </w:pPr>
            <w:r w:rsidRPr="00705406">
              <w:rPr>
                <w:rFonts w:asciiTheme="minorHAnsi" w:hAnsiTheme="minorHAnsi" w:cstheme="minorHAnsi"/>
                <w:b/>
                <w:i/>
              </w:rPr>
              <w:t xml:space="preserve">The student will </w:t>
            </w:r>
            <w:r w:rsidR="009F04E9" w:rsidRPr="00705406">
              <w:rPr>
                <w:rFonts w:asciiTheme="minorHAnsi" w:hAnsiTheme="minorHAnsi" w:cstheme="minorHAnsi"/>
                <w:b/>
                <w:i/>
              </w:rPr>
              <w:t>describe and determine the volume and surface area of rectangular prisms and cylinders.</w:t>
            </w:r>
          </w:p>
        </w:tc>
      </w:tr>
      <w:tr w:rsidR="00A47364" w:rsidRPr="00705406" w14:paraId="4C0283BA" w14:textId="77777777" w:rsidTr="00CB789C">
        <w:trPr>
          <w:jc w:val="center"/>
        </w:trPr>
        <w:tc>
          <w:tcPr>
            <w:tcW w:w="10975" w:type="dxa"/>
            <w:shd w:val="clear" w:color="auto" w:fill="F2F2F2"/>
          </w:tcPr>
          <w:p w14:paraId="0FA5ADD9" w14:textId="77777777" w:rsidR="00A47364" w:rsidRPr="00D55E0A" w:rsidRDefault="00E728F7" w:rsidP="00104B97">
            <w:pPr>
              <w:pStyle w:val="Heading1"/>
              <w:spacing w:after="0"/>
              <w:outlineLvl w:val="0"/>
              <w:rPr>
                <w:rFonts w:asciiTheme="minorHAnsi" w:eastAsia="Calibri" w:hAnsiTheme="minorHAnsi" w:cstheme="minorHAnsi"/>
                <w:sz w:val="28"/>
                <w:szCs w:val="22"/>
              </w:rPr>
            </w:pPr>
            <w:r w:rsidRPr="00D55E0A">
              <w:rPr>
                <w:rFonts w:asciiTheme="minorHAnsi" w:eastAsia="Calibri" w:hAnsiTheme="minorHAnsi" w:cstheme="minorHAnsi"/>
                <w:sz w:val="28"/>
                <w:szCs w:val="22"/>
              </w:rPr>
              <w:t xml:space="preserve">Grade Level Skills:  </w:t>
            </w:r>
          </w:p>
          <w:p w14:paraId="620B09E3" w14:textId="77777777" w:rsidR="00A47364" w:rsidRPr="00705406" w:rsidRDefault="009F04E9" w:rsidP="00104B97">
            <w:pPr>
              <w:widowControl w:val="0"/>
              <w:numPr>
                <w:ilvl w:val="0"/>
                <w:numId w:val="1"/>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Determine the surface area of rectangular prisms and cylinders using concrete objects, nets, diagrams, and formulas.</w:t>
            </w:r>
          </w:p>
          <w:p w14:paraId="5C87422C" w14:textId="77777777" w:rsidR="009F04E9" w:rsidRPr="00705406" w:rsidRDefault="009F04E9" w:rsidP="00104B97">
            <w:pPr>
              <w:widowControl w:val="0"/>
              <w:numPr>
                <w:ilvl w:val="0"/>
                <w:numId w:val="1"/>
              </w:numPr>
              <w:pBdr>
                <w:top w:val="nil"/>
                <w:left w:val="nil"/>
                <w:bottom w:val="nil"/>
                <w:right w:val="nil"/>
                <w:between w:val="nil"/>
              </w:pBdr>
              <w:spacing w:after="120"/>
              <w:rPr>
                <w:rFonts w:asciiTheme="minorHAnsi" w:hAnsiTheme="minorHAnsi" w:cstheme="minorHAnsi"/>
                <w:color w:val="000000"/>
              </w:rPr>
            </w:pPr>
            <w:r w:rsidRPr="00705406">
              <w:rPr>
                <w:rFonts w:asciiTheme="minorHAnsi" w:hAnsiTheme="minorHAnsi" w:cstheme="minorHAnsi"/>
                <w:color w:val="000000"/>
              </w:rPr>
              <w:t>Determine the volume of rectangular prisms and cylinders using concrete objects, diagrams, and formulas.</w:t>
            </w:r>
          </w:p>
        </w:tc>
      </w:tr>
      <w:tr w:rsidR="00A47364" w:rsidRPr="00705406" w14:paraId="15FC99AC" w14:textId="77777777" w:rsidTr="00CB789C">
        <w:trPr>
          <w:jc w:val="center"/>
        </w:trPr>
        <w:tc>
          <w:tcPr>
            <w:tcW w:w="10975" w:type="dxa"/>
          </w:tcPr>
          <w:p w14:paraId="15771F68" w14:textId="4449BC28" w:rsidR="00A47364" w:rsidRPr="00104B97" w:rsidRDefault="007B1C31" w:rsidP="00104B97">
            <w:pPr>
              <w:spacing w:before="120" w:after="120"/>
              <w:rPr>
                <w:rFonts w:asciiTheme="minorHAnsi" w:hAnsiTheme="minorHAnsi" w:cstheme="minorHAnsi"/>
                <w:b/>
                <w:sz w:val="28"/>
                <w:szCs w:val="28"/>
              </w:rPr>
            </w:pPr>
            <w:hyperlink w:anchor="bookmark=id.gjdgxs">
              <w:r w:rsidR="00E728F7" w:rsidRPr="00104B97">
                <w:rPr>
                  <w:rFonts w:asciiTheme="minorHAnsi" w:hAnsiTheme="minorHAnsi" w:cstheme="minorHAnsi"/>
                  <w:b/>
                  <w:color w:val="0563C1"/>
                  <w:sz w:val="28"/>
                  <w:szCs w:val="28"/>
                  <w:u w:val="single"/>
                </w:rPr>
                <w:t>Just in Time Quick Check</w:t>
              </w:r>
            </w:hyperlink>
          </w:p>
        </w:tc>
      </w:tr>
      <w:tr w:rsidR="00A47364" w:rsidRPr="00705406" w14:paraId="2BA7F5A2" w14:textId="77777777" w:rsidTr="00CB789C">
        <w:trPr>
          <w:jc w:val="center"/>
        </w:trPr>
        <w:tc>
          <w:tcPr>
            <w:tcW w:w="10975" w:type="dxa"/>
          </w:tcPr>
          <w:p w14:paraId="12719D30" w14:textId="7EACBFDF" w:rsidR="00A47364" w:rsidRPr="00104B97" w:rsidRDefault="007B1C31" w:rsidP="00104B97">
            <w:pPr>
              <w:spacing w:before="120" w:after="120"/>
              <w:rPr>
                <w:rFonts w:asciiTheme="minorHAnsi" w:hAnsiTheme="minorHAnsi" w:cstheme="minorHAnsi"/>
                <w:b/>
                <w:sz w:val="28"/>
                <w:szCs w:val="28"/>
              </w:rPr>
            </w:pPr>
            <w:hyperlink w:anchor="bookmark=id.30j0zll">
              <w:r w:rsidR="00E728F7" w:rsidRPr="00104B97">
                <w:rPr>
                  <w:rFonts w:asciiTheme="minorHAnsi" w:hAnsiTheme="minorHAnsi" w:cstheme="minorHAnsi"/>
                  <w:b/>
                  <w:color w:val="0563C1"/>
                  <w:sz w:val="28"/>
                  <w:szCs w:val="28"/>
                  <w:u w:val="single"/>
                </w:rPr>
                <w:t>Just in Time Quick Check Teacher Notes</w:t>
              </w:r>
            </w:hyperlink>
          </w:p>
        </w:tc>
      </w:tr>
      <w:tr w:rsidR="00A47364" w:rsidRPr="00705406" w14:paraId="5EB09F56" w14:textId="77777777" w:rsidTr="00CB789C">
        <w:trPr>
          <w:jc w:val="center"/>
        </w:trPr>
        <w:tc>
          <w:tcPr>
            <w:tcW w:w="10975" w:type="dxa"/>
          </w:tcPr>
          <w:p w14:paraId="65870E5B" w14:textId="77777777" w:rsidR="00A47364" w:rsidRPr="00D55E0A" w:rsidRDefault="00E728F7" w:rsidP="00104B97">
            <w:pPr>
              <w:pStyle w:val="Heading1"/>
              <w:spacing w:after="0"/>
              <w:outlineLvl w:val="0"/>
              <w:rPr>
                <w:rFonts w:asciiTheme="minorHAnsi" w:eastAsia="Calibri" w:hAnsiTheme="minorHAnsi" w:cstheme="minorHAnsi"/>
                <w:sz w:val="28"/>
                <w:szCs w:val="22"/>
              </w:rPr>
            </w:pPr>
            <w:r w:rsidRPr="00D55E0A">
              <w:rPr>
                <w:rFonts w:asciiTheme="minorHAnsi" w:eastAsia="Calibri" w:hAnsiTheme="minorHAnsi" w:cstheme="minorHAnsi"/>
                <w:sz w:val="28"/>
                <w:szCs w:val="22"/>
              </w:rPr>
              <w:t xml:space="preserve">Supporting Resources: </w:t>
            </w:r>
          </w:p>
          <w:p w14:paraId="093EB658" w14:textId="77777777" w:rsidR="00A47364" w:rsidRPr="00705406" w:rsidRDefault="00E728F7" w:rsidP="00F93397">
            <w:pPr>
              <w:numPr>
                <w:ilvl w:val="0"/>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VDOE Mathematics Instructional Plans (MIPS)</w:t>
            </w:r>
          </w:p>
          <w:p w14:paraId="45E5F60E" w14:textId="77777777" w:rsidR="009F04E9" w:rsidRPr="00705406" w:rsidRDefault="007B1C31" w:rsidP="00F93397">
            <w:pPr>
              <w:numPr>
                <w:ilvl w:val="1"/>
                <w:numId w:val="4"/>
              </w:numPr>
              <w:pBdr>
                <w:top w:val="nil"/>
                <w:left w:val="nil"/>
                <w:bottom w:val="nil"/>
                <w:right w:val="nil"/>
                <w:between w:val="nil"/>
              </w:pBdr>
              <w:rPr>
                <w:rFonts w:asciiTheme="minorHAnsi" w:hAnsiTheme="minorHAnsi" w:cstheme="minorHAnsi"/>
                <w:color w:val="000000"/>
              </w:rPr>
            </w:pPr>
            <w:hyperlink r:id="rId10" w:history="1">
              <w:r w:rsidR="001A525F" w:rsidRPr="00705406">
                <w:rPr>
                  <w:rStyle w:val="Hyperlink"/>
                  <w:rFonts w:asciiTheme="minorHAnsi" w:hAnsiTheme="minorHAnsi" w:cstheme="minorHAnsi"/>
                  <w:bdr w:val="none" w:sz="0" w:space="0" w:color="auto" w:frame="1"/>
                  <w:shd w:val="clear" w:color="auto" w:fill="FFFFFF"/>
                </w:rPr>
                <w:t>7.4ab - Volume and Surface Area of Rectangular Prisms and Cylinders</w:t>
              </w:r>
            </w:hyperlink>
            <w:r w:rsidR="001A525F" w:rsidRPr="00705406">
              <w:rPr>
                <w:rStyle w:val="filetype"/>
                <w:rFonts w:asciiTheme="minorHAnsi" w:hAnsiTheme="minorHAnsi" w:cstheme="minorHAnsi"/>
                <w:color w:val="000000"/>
                <w:shd w:val="clear" w:color="auto" w:fill="FFFFFF"/>
              </w:rPr>
              <w:t> (Word)</w:t>
            </w:r>
            <w:r w:rsidR="001A525F" w:rsidRPr="00705406">
              <w:rPr>
                <w:rFonts w:asciiTheme="minorHAnsi" w:hAnsiTheme="minorHAnsi" w:cstheme="minorHAnsi"/>
                <w:color w:val="000000"/>
                <w:shd w:val="clear" w:color="auto" w:fill="FFFFFF"/>
              </w:rPr>
              <w:t> / </w:t>
            </w:r>
            <w:hyperlink r:id="rId11" w:history="1">
              <w:r w:rsidR="001A525F" w:rsidRPr="00705406">
                <w:rPr>
                  <w:rStyle w:val="Hyperlink"/>
                  <w:rFonts w:asciiTheme="minorHAnsi" w:hAnsiTheme="minorHAnsi" w:cstheme="minorHAnsi"/>
                  <w:bdr w:val="none" w:sz="0" w:space="0" w:color="auto" w:frame="1"/>
                  <w:shd w:val="clear" w:color="auto" w:fill="FFFFFF"/>
                </w:rPr>
                <w:t>PDF Version</w:t>
              </w:r>
            </w:hyperlink>
          </w:p>
          <w:p w14:paraId="221D57BF" w14:textId="77777777" w:rsidR="009F04E9" w:rsidRPr="00705406" w:rsidRDefault="009F04E9" w:rsidP="00F93397">
            <w:pPr>
              <w:numPr>
                <w:ilvl w:val="0"/>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VDOE Algebra Readiness Remediation Plans</w:t>
            </w:r>
          </w:p>
          <w:p w14:paraId="5ABBFA00" w14:textId="4DD84A23" w:rsidR="009F04E9" w:rsidRPr="00705406" w:rsidRDefault="007B1C31" w:rsidP="00F93397">
            <w:pPr>
              <w:numPr>
                <w:ilvl w:val="1"/>
                <w:numId w:val="4"/>
              </w:numPr>
              <w:pBdr>
                <w:top w:val="nil"/>
                <w:left w:val="nil"/>
                <w:bottom w:val="nil"/>
                <w:right w:val="nil"/>
                <w:between w:val="nil"/>
              </w:pBdr>
              <w:rPr>
                <w:rFonts w:asciiTheme="minorHAnsi" w:hAnsiTheme="minorHAnsi" w:cstheme="minorHAnsi"/>
                <w:color w:val="000000"/>
              </w:rPr>
            </w:pPr>
            <w:hyperlink r:id="rId12" w:history="1">
              <w:r w:rsidR="009F04E9" w:rsidRPr="00705406">
                <w:rPr>
                  <w:rStyle w:val="Hyperlink"/>
                  <w:rFonts w:asciiTheme="minorHAnsi" w:hAnsiTheme="minorHAnsi" w:cstheme="minorHAnsi"/>
                  <w:bdr w:val="none" w:sz="0" w:space="0" w:color="auto" w:frame="1"/>
                  <w:shd w:val="clear" w:color="auto" w:fill="FFFFFF"/>
                </w:rPr>
                <w:t>Linking Cube Surface Area Volume</w:t>
              </w:r>
            </w:hyperlink>
            <w:r w:rsidR="009F04E9" w:rsidRPr="00705406">
              <w:rPr>
                <w:rStyle w:val="filetype"/>
                <w:rFonts w:asciiTheme="minorHAnsi" w:hAnsiTheme="minorHAnsi" w:cstheme="minorHAnsi"/>
                <w:color w:val="000000"/>
                <w:shd w:val="clear" w:color="auto" w:fill="FFFFFF"/>
              </w:rPr>
              <w:t> (Word)</w:t>
            </w:r>
            <w:r w:rsidR="009F04E9" w:rsidRPr="00705406">
              <w:rPr>
                <w:rFonts w:asciiTheme="minorHAnsi" w:hAnsiTheme="minorHAnsi" w:cstheme="minorHAnsi"/>
                <w:color w:val="000000"/>
                <w:shd w:val="clear" w:color="auto" w:fill="FFFFFF"/>
              </w:rPr>
              <w:t> / </w:t>
            </w:r>
            <w:hyperlink r:id="rId13" w:history="1">
              <w:r w:rsidR="009F04E9" w:rsidRPr="00705406">
                <w:rPr>
                  <w:rStyle w:val="Hyperlink"/>
                  <w:rFonts w:asciiTheme="minorHAnsi" w:hAnsiTheme="minorHAnsi" w:cstheme="minorHAnsi"/>
                  <w:bdr w:val="none" w:sz="0" w:space="0" w:color="auto" w:frame="1"/>
                  <w:shd w:val="clear" w:color="auto" w:fill="FFFFFF"/>
                </w:rPr>
                <w:t>PDF</w:t>
              </w:r>
            </w:hyperlink>
          </w:p>
          <w:p w14:paraId="7872B401" w14:textId="49BE3C4E" w:rsidR="009F04E9" w:rsidRPr="00705406" w:rsidRDefault="007B1C31" w:rsidP="00F93397">
            <w:pPr>
              <w:numPr>
                <w:ilvl w:val="1"/>
                <w:numId w:val="4"/>
              </w:numPr>
              <w:pBdr>
                <w:top w:val="nil"/>
                <w:left w:val="nil"/>
                <w:bottom w:val="nil"/>
                <w:right w:val="nil"/>
                <w:between w:val="nil"/>
              </w:pBdr>
              <w:rPr>
                <w:rFonts w:asciiTheme="minorHAnsi" w:hAnsiTheme="minorHAnsi" w:cstheme="minorHAnsi"/>
                <w:color w:val="000000"/>
              </w:rPr>
            </w:pPr>
            <w:hyperlink r:id="rId14" w:history="1">
              <w:r w:rsidR="009F04E9" w:rsidRPr="00705406">
                <w:rPr>
                  <w:rStyle w:val="Hyperlink"/>
                  <w:rFonts w:asciiTheme="minorHAnsi" w:hAnsiTheme="minorHAnsi" w:cstheme="minorHAnsi"/>
                  <w:bdr w:val="none" w:sz="0" w:space="0" w:color="auto" w:frame="1"/>
                  <w:shd w:val="clear" w:color="auto" w:fill="FFFFFF"/>
                </w:rPr>
                <w:t>Ranking Cylinders and Rectangular Prisms</w:t>
              </w:r>
            </w:hyperlink>
            <w:r w:rsidR="009F04E9" w:rsidRPr="00705406">
              <w:rPr>
                <w:rStyle w:val="filetype"/>
                <w:rFonts w:asciiTheme="minorHAnsi" w:hAnsiTheme="minorHAnsi" w:cstheme="minorHAnsi"/>
                <w:color w:val="000000"/>
                <w:shd w:val="clear" w:color="auto" w:fill="FFFFFF"/>
              </w:rPr>
              <w:t> (Word)</w:t>
            </w:r>
            <w:r w:rsidR="009F04E9" w:rsidRPr="00705406">
              <w:rPr>
                <w:rFonts w:asciiTheme="minorHAnsi" w:hAnsiTheme="minorHAnsi" w:cstheme="minorHAnsi"/>
                <w:color w:val="000000"/>
                <w:shd w:val="clear" w:color="auto" w:fill="FFFFFF"/>
              </w:rPr>
              <w:t> / </w:t>
            </w:r>
            <w:hyperlink r:id="rId15" w:history="1">
              <w:r w:rsidR="009F04E9" w:rsidRPr="00705406">
                <w:rPr>
                  <w:rStyle w:val="Hyperlink"/>
                  <w:rFonts w:asciiTheme="minorHAnsi" w:hAnsiTheme="minorHAnsi" w:cstheme="minorHAnsi"/>
                  <w:bdr w:val="none" w:sz="0" w:space="0" w:color="auto" w:frame="1"/>
                  <w:shd w:val="clear" w:color="auto" w:fill="FFFFFF"/>
                </w:rPr>
                <w:t>PDF</w:t>
              </w:r>
            </w:hyperlink>
          </w:p>
          <w:p w14:paraId="63707AAE" w14:textId="3331A0B6" w:rsidR="009F04E9" w:rsidRPr="00705406" w:rsidRDefault="007B1C31" w:rsidP="00F93397">
            <w:pPr>
              <w:numPr>
                <w:ilvl w:val="1"/>
                <w:numId w:val="4"/>
              </w:numPr>
              <w:pBdr>
                <w:top w:val="nil"/>
                <w:left w:val="nil"/>
                <w:bottom w:val="nil"/>
                <w:right w:val="nil"/>
                <w:between w:val="nil"/>
              </w:pBdr>
              <w:rPr>
                <w:rFonts w:asciiTheme="minorHAnsi" w:hAnsiTheme="minorHAnsi" w:cstheme="minorHAnsi"/>
                <w:color w:val="000000"/>
              </w:rPr>
            </w:pPr>
            <w:hyperlink r:id="rId16" w:history="1">
              <w:r w:rsidR="009F04E9" w:rsidRPr="00705406">
                <w:rPr>
                  <w:rStyle w:val="Hyperlink"/>
                  <w:rFonts w:asciiTheme="minorHAnsi" w:hAnsiTheme="minorHAnsi" w:cstheme="minorHAnsi"/>
                  <w:bdr w:val="none" w:sz="0" w:space="0" w:color="auto" w:frame="1"/>
                  <w:shd w:val="clear" w:color="auto" w:fill="FFFFFF"/>
                </w:rPr>
                <w:t>Real Life Examples</w:t>
              </w:r>
            </w:hyperlink>
            <w:r w:rsidR="009F04E9" w:rsidRPr="00705406">
              <w:rPr>
                <w:rStyle w:val="filetype"/>
                <w:rFonts w:asciiTheme="minorHAnsi" w:hAnsiTheme="minorHAnsi" w:cstheme="minorHAnsi"/>
                <w:color w:val="000000"/>
                <w:shd w:val="clear" w:color="auto" w:fill="FFFFFF"/>
              </w:rPr>
              <w:t> (Word)</w:t>
            </w:r>
            <w:r w:rsidR="009F04E9" w:rsidRPr="00705406">
              <w:rPr>
                <w:rFonts w:asciiTheme="minorHAnsi" w:hAnsiTheme="minorHAnsi" w:cstheme="minorHAnsi"/>
                <w:color w:val="000000"/>
                <w:shd w:val="clear" w:color="auto" w:fill="FFFFFF"/>
              </w:rPr>
              <w:t> / </w:t>
            </w:r>
            <w:hyperlink r:id="rId17" w:history="1">
              <w:r w:rsidR="009F04E9" w:rsidRPr="00705406">
                <w:rPr>
                  <w:rStyle w:val="Hyperlink"/>
                  <w:rFonts w:asciiTheme="minorHAnsi" w:hAnsiTheme="minorHAnsi" w:cstheme="minorHAnsi"/>
                  <w:bdr w:val="none" w:sz="0" w:space="0" w:color="auto" w:frame="1"/>
                  <w:shd w:val="clear" w:color="auto" w:fill="FFFFFF"/>
                </w:rPr>
                <w:t>PDF</w:t>
              </w:r>
            </w:hyperlink>
          </w:p>
          <w:p w14:paraId="3D87E227" w14:textId="77777777" w:rsidR="00F93397" w:rsidRDefault="00F93397" w:rsidP="00F93397">
            <w:pPr>
              <w:numPr>
                <w:ilvl w:val="0"/>
                <w:numId w:val="4"/>
              </w:numPr>
              <w:pBdr>
                <w:top w:val="nil"/>
                <w:left w:val="nil"/>
                <w:bottom w:val="nil"/>
                <w:right w:val="nil"/>
                <w:between w:val="nil"/>
              </w:pBdr>
              <w:rPr>
                <w:color w:val="000000"/>
              </w:rPr>
            </w:pPr>
            <w:r>
              <w:rPr>
                <w:color w:val="000000"/>
              </w:rPr>
              <w:t xml:space="preserve">VDOE Word Wall Cards: Grade 7 </w:t>
            </w:r>
            <w:hyperlink r:id="rId18" w:history="1">
              <w:r w:rsidRPr="00C44FB8">
                <w:rPr>
                  <w:rStyle w:val="Hyperlink"/>
                </w:rPr>
                <w:t>(Word)</w:t>
              </w:r>
            </w:hyperlink>
            <w:r>
              <w:rPr>
                <w:color w:val="000000"/>
              </w:rPr>
              <w:t xml:space="preserve"> | </w:t>
            </w:r>
            <w:hyperlink r:id="rId19" w:history="1">
              <w:r w:rsidRPr="00C44FB8">
                <w:rPr>
                  <w:rStyle w:val="Hyperlink"/>
                </w:rPr>
                <w:t>(PDF)</w:t>
              </w:r>
            </w:hyperlink>
            <w:r>
              <w:rPr>
                <w:color w:val="000000"/>
              </w:rPr>
              <w:t xml:space="preserve">  </w:t>
            </w:r>
          </w:p>
          <w:p w14:paraId="646094C5" w14:textId="77777777" w:rsidR="00A47364" w:rsidRPr="00705406" w:rsidRDefault="00000325" w:rsidP="00F93397">
            <w:pPr>
              <w:numPr>
                <w:ilvl w:val="1"/>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Rectangular Prism</w:t>
            </w:r>
          </w:p>
          <w:p w14:paraId="6838377C" w14:textId="77777777" w:rsidR="00000325" w:rsidRPr="00705406" w:rsidRDefault="00000325" w:rsidP="00F93397">
            <w:pPr>
              <w:numPr>
                <w:ilvl w:val="1"/>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Volume of a Rectangular Prism</w:t>
            </w:r>
          </w:p>
          <w:p w14:paraId="4FB57BCB" w14:textId="77777777" w:rsidR="00000325" w:rsidRPr="00705406" w:rsidRDefault="00000325" w:rsidP="00F93397">
            <w:pPr>
              <w:numPr>
                <w:ilvl w:val="1"/>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Surface Area of a Rectangular Prism</w:t>
            </w:r>
          </w:p>
          <w:p w14:paraId="005AFC3B" w14:textId="77777777" w:rsidR="00000325" w:rsidRPr="00705406" w:rsidRDefault="00000325" w:rsidP="00F93397">
            <w:pPr>
              <w:numPr>
                <w:ilvl w:val="1"/>
                <w:numId w:val="4"/>
              </w:numPr>
              <w:pBdr>
                <w:top w:val="nil"/>
                <w:left w:val="nil"/>
                <w:bottom w:val="nil"/>
                <w:right w:val="nil"/>
                <w:between w:val="nil"/>
              </w:pBdr>
              <w:rPr>
                <w:rFonts w:asciiTheme="minorHAnsi" w:hAnsiTheme="minorHAnsi" w:cstheme="minorHAnsi"/>
                <w:color w:val="000000"/>
              </w:rPr>
            </w:pPr>
            <w:r w:rsidRPr="00705406">
              <w:rPr>
                <w:rFonts w:asciiTheme="minorHAnsi" w:hAnsiTheme="minorHAnsi" w:cstheme="minorHAnsi"/>
                <w:color w:val="000000"/>
              </w:rPr>
              <w:t>Cylinder</w:t>
            </w:r>
          </w:p>
          <w:p w14:paraId="1DC98580" w14:textId="35D34A8C" w:rsidR="00444520" w:rsidRPr="00705406" w:rsidRDefault="00000325" w:rsidP="00F93397">
            <w:pPr>
              <w:numPr>
                <w:ilvl w:val="0"/>
                <w:numId w:val="4"/>
              </w:numPr>
              <w:pBdr>
                <w:top w:val="nil"/>
                <w:left w:val="nil"/>
                <w:bottom w:val="nil"/>
                <w:right w:val="nil"/>
                <w:between w:val="nil"/>
              </w:pBdr>
              <w:rPr>
                <w:rFonts w:asciiTheme="minorHAnsi" w:hAnsiTheme="minorHAnsi" w:cstheme="minorHAnsi"/>
                <w:color w:val="00759A"/>
              </w:rPr>
            </w:pPr>
            <w:r w:rsidRPr="00705406">
              <w:rPr>
                <w:rFonts w:asciiTheme="minorHAnsi" w:hAnsiTheme="minorHAnsi" w:cstheme="minorHAnsi"/>
                <w:color w:val="000000"/>
              </w:rPr>
              <w:t>Other VDOE Resources</w:t>
            </w:r>
          </w:p>
          <w:p w14:paraId="57133599" w14:textId="20D454F5" w:rsidR="00444520" w:rsidRPr="00705406" w:rsidRDefault="007B1C31" w:rsidP="00F93397">
            <w:pPr>
              <w:numPr>
                <w:ilvl w:val="1"/>
                <w:numId w:val="4"/>
              </w:numPr>
              <w:pBdr>
                <w:top w:val="nil"/>
                <w:left w:val="nil"/>
                <w:bottom w:val="nil"/>
                <w:right w:val="nil"/>
                <w:between w:val="nil"/>
              </w:pBdr>
              <w:rPr>
                <w:rFonts w:asciiTheme="minorHAnsi" w:hAnsiTheme="minorHAnsi" w:cstheme="minorHAnsi"/>
                <w:color w:val="00759A"/>
              </w:rPr>
            </w:pPr>
            <w:hyperlink r:id="rId20" w:history="1">
              <w:r w:rsidR="002E528E" w:rsidRPr="00705406">
                <w:rPr>
                  <w:rStyle w:val="Hyperlink"/>
                  <w:rFonts w:asciiTheme="minorHAnsi" w:hAnsiTheme="minorHAnsi" w:cstheme="minorHAnsi"/>
                  <w:bCs/>
                </w:rPr>
                <w:t xml:space="preserve">Area, Volume, and Surface Area: Find the Volume of Rectangles </w:t>
              </w:r>
              <w:r w:rsidR="00D052AF">
                <w:rPr>
                  <w:rStyle w:val="Hyperlink"/>
                  <w:rFonts w:asciiTheme="minorHAnsi" w:hAnsiTheme="minorHAnsi" w:cstheme="minorHAnsi"/>
                  <w:bCs/>
                </w:rPr>
                <w:t>I</w:t>
              </w:r>
              <w:r w:rsidR="002E528E" w:rsidRPr="00705406">
                <w:rPr>
                  <w:rStyle w:val="Hyperlink"/>
                  <w:rFonts w:asciiTheme="minorHAnsi" w:hAnsiTheme="minorHAnsi" w:cstheme="minorHAnsi"/>
                  <w:bCs/>
                </w:rPr>
                <w:t>nside Rectangles [eMediaVA]</w:t>
              </w:r>
            </w:hyperlink>
          </w:p>
          <w:p w14:paraId="4B5A0136" w14:textId="7A2D7E86" w:rsidR="00A47364" w:rsidRPr="00281487" w:rsidRDefault="007B1C31" w:rsidP="00F93397">
            <w:pPr>
              <w:numPr>
                <w:ilvl w:val="1"/>
                <w:numId w:val="4"/>
              </w:numPr>
              <w:pBdr>
                <w:top w:val="nil"/>
                <w:left w:val="nil"/>
                <w:bottom w:val="nil"/>
                <w:right w:val="nil"/>
                <w:between w:val="nil"/>
              </w:pBdr>
              <w:rPr>
                <w:rFonts w:asciiTheme="minorHAnsi" w:hAnsiTheme="minorHAnsi" w:cstheme="minorHAnsi"/>
                <w:color w:val="00759A"/>
              </w:rPr>
            </w:pPr>
            <w:hyperlink r:id="rId21" w:history="1">
              <w:r w:rsidR="002E528E" w:rsidRPr="00705406">
                <w:rPr>
                  <w:rStyle w:val="Hyperlink"/>
                  <w:rFonts w:asciiTheme="minorHAnsi" w:hAnsiTheme="minorHAnsi" w:cstheme="minorHAnsi"/>
                  <w:bCs/>
                </w:rPr>
                <w:t>Cylinder Surface Area | School Yourself Geometry [eMediaVA]</w:t>
              </w:r>
            </w:hyperlink>
            <w:r w:rsidR="00D55E0A" w:rsidRPr="00281487">
              <w:rPr>
                <w:rFonts w:asciiTheme="minorHAnsi" w:hAnsiTheme="minorHAnsi" w:cstheme="minorHAnsi"/>
                <w:color w:val="00759A"/>
              </w:rPr>
              <w:t xml:space="preserve"> </w:t>
            </w:r>
          </w:p>
          <w:p w14:paraId="56ED5367" w14:textId="3CE9F5FF" w:rsidR="00281487" w:rsidRPr="00705406" w:rsidRDefault="00281487" w:rsidP="00F93397">
            <w:pPr>
              <w:numPr>
                <w:ilvl w:val="0"/>
                <w:numId w:val="4"/>
              </w:numPr>
              <w:pBdr>
                <w:top w:val="nil"/>
                <w:left w:val="nil"/>
                <w:bottom w:val="nil"/>
                <w:right w:val="nil"/>
                <w:between w:val="nil"/>
              </w:pBdr>
              <w:rPr>
                <w:rFonts w:asciiTheme="minorHAnsi" w:hAnsiTheme="minorHAnsi" w:cstheme="minorHAnsi"/>
                <w:color w:val="0000FF"/>
                <w:u w:val="single"/>
              </w:rPr>
            </w:pPr>
            <w:r>
              <w:rPr>
                <w:rFonts w:asciiTheme="minorHAnsi" w:hAnsiTheme="minorHAnsi" w:cstheme="minorHAnsi"/>
                <w:color w:val="000000"/>
              </w:rPr>
              <w:t>Desmos Activity</w:t>
            </w:r>
          </w:p>
          <w:p w14:paraId="16FC0DF8" w14:textId="7C8320A1" w:rsidR="00281487" w:rsidRPr="00281487" w:rsidRDefault="007B1C31" w:rsidP="00F93397">
            <w:pPr>
              <w:numPr>
                <w:ilvl w:val="1"/>
                <w:numId w:val="4"/>
              </w:numPr>
              <w:pBdr>
                <w:top w:val="nil"/>
                <w:left w:val="nil"/>
                <w:bottom w:val="nil"/>
                <w:right w:val="nil"/>
                <w:between w:val="nil"/>
              </w:pBdr>
              <w:spacing w:after="120"/>
              <w:rPr>
                <w:rFonts w:asciiTheme="minorHAnsi" w:hAnsiTheme="minorHAnsi" w:cstheme="minorHAnsi"/>
                <w:color w:val="00759A"/>
              </w:rPr>
            </w:pPr>
            <w:hyperlink r:id="rId22" w:history="1">
              <w:r w:rsidR="00D55E0A">
                <w:rPr>
                  <w:rStyle w:val="Hyperlink"/>
                  <w:rFonts w:asciiTheme="minorHAnsi" w:hAnsiTheme="minorHAnsi" w:cstheme="minorHAnsi"/>
                </w:rPr>
                <w:t>Surface Area of a Rectangular Prism</w:t>
              </w:r>
            </w:hyperlink>
          </w:p>
        </w:tc>
      </w:tr>
      <w:tr w:rsidR="00A47364" w:rsidRPr="00705406" w14:paraId="24C0F4B7" w14:textId="77777777" w:rsidTr="00CB789C">
        <w:trPr>
          <w:jc w:val="center"/>
        </w:trPr>
        <w:tc>
          <w:tcPr>
            <w:tcW w:w="10975" w:type="dxa"/>
          </w:tcPr>
          <w:p w14:paraId="38DD8195" w14:textId="2A5EE0FB" w:rsidR="00A47364" w:rsidRPr="00705406" w:rsidRDefault="00371F9D" w:rsidP="00104B97">
            <w:pPr>
              <w:spacing w:before="120" w:after="120"/>
              <w:rPr>
                <w:rFonts w:asciiTheme="minorHAnsi" w:hAnsiTheme="minorHAnsi" w:cstheme="minorHAnsi"/>
              </w:rPr>
            </w:pPr>
            <w:r w:rsidRPr="007B1C31">
              <w:rPr>
                <w:sz w:val="28"/>
                <w:szCs w:val="28"/>
              </w:rPr>
              <w:t>Supporting and Prerequisite SOL</w:t>
            </w:r>
            <w:r w:rsidRPr="007B1C31">
              <w:rPr>
                <w:b/>
                <w:sz w:val="28"/>
                <w:szCs w:val="28"/>
              </w:rPr>
              <w:t>:</w:t>
            </w:r>
            <w:r>
              <w:rPr>
                <w:rStyle w:val="Heading1Char"/>
              </w:rPr>
              <w:t xml:space="preserve">  </w:t>
            </w:r>
            <w:hyperlink r:id="rId23" w:history="1">
              <w:r w:rsidR="00444520" w:rsidRPr="007B1C31">
                <w:rPr>
                  <w:rStyle w:val="Hyperlink"/>
                  <w:rFonts w:asciiTheme="minorHAnsi" w:hAnsiTheme="minorHAnsi" w:cstheme="minorHAnsi"/>
                </w:rPr>
                <w:t>6.7b</w:t>
              </w:r>
            </w:hyperlink>
            <w:r w:rsidR="00262377" w:rsidRPr="00705406">
              <w:rPr>
                <w:rFonts w:asciiTheme="minorHAnsi" w:hAnsiTheme="minorHAnsi" w:cstheme="minorHAnsi"/>
              </w:rPr>
              <w:t xml:space="preserve">, </w:t>
            </w:r>
            <w:hyperlink r:id="rId24" w:history="1">
              <w:r w:rsidR="00262377" w:rsidRPr="007B1C31">
                <w:rPr>
                  <w:rStyle w:val="Hyperlink"/>
                  <w:rFonts w:asciiTheme="minorHAnsi" w:hAnsiTheme="minorHAnsi" w:cstheme="minorHAnsi"/>
                </w:rPr>
                <w:t>6.7</w:t>
              </w:r>
              <w:r w:rsidR="00444520" w:rsidRPr="007B1C31">
                <w:rPr>
                  <w:rStyle w:val="Hyperlink"/>
                  <w:rFonts w:asciiTheme="minorHAnsi" w:hAnsiTheme="minorHAnsi" w:cstheme="minorHAnsi"/>
                </w:rPr>
                <w:t>c</w:t>
              </w:r>
            </w:hyperlink>
            <w:r w:rsidR="00444520" w:rsidRPr="00705406">
              <w:rPr>
                <w:rFonts w:asciiTheme="minorHAnsi" w:hAnsiTheme="minorHAnsi" w:cstheme="minorHAnsi"/>
              </w:rPr>
              <w:t xml:space="preserve">, </w:t>
            </w:r>
            <w:hyperlink r:id="rId25" w:history="1">
              <w:r w:rsidR="00444520" w:rsidRPr="007B1C31">
                <w:rPr>
                  <w:rStyle w:val="Hyperlink"/>
                  <w:rFonts w:asciiTheme="minorHAnsi" w:hAnsiTheme="minorHAnsi" w:cstheme="minorHAnsi"/>
                </w:rPr>
                <w:t>5.8a</w:t>
              </w:r>
            </w:hyperlink>
            <w:r w:rsidR="00262377" w:rsidRPr="00705406">
              <w:rPr>
                <w:rFonts w:asciiTheme="minorHAnsi" w:hAnsiTheme="minorHAnsi" w:cstheme="minorHAnsi"/>
              </w:rPr>
              <w:t xml:space="preserve">, </w:t>
            </w:r>
            <w:hyperlink r:id="rId26" w:history="1">
              <w:r w:rsidR="00262377" w:rsidRPr="007B1C31">
                <w:rPr>
                  <w:rStyle w:val="Hyperlink"/>
                  <w:rFonts w:asciiTheme="minorHAnsi" w:hAnsiTheme="minorHAnsi" w:cstheme="minorHAnsi"/>
                </w:rPr>
                <w:t>5.8</w:t>
              </w:r>
              <w:r w:rsidR="00444520" w:rsidRPr="007B1C31">
                <w:rPr>
                  <w:rStyle w:val="Hyperlink"/>
                  <w:rFonts w:asciiTheme="minorHAnsi" w:hAnsiTheme="minorHAnsi" w:cstheme="minorHAnsi"/>
                </w:rPr>
                <w:t>b</w:t>
              </w:r>
            </w:hyperlink>
            <w:r w:rsidR="00444520" w:rsidRPr="00705406">
              <w:rPr>
                <w:rFonts w:asciiTheme="minorHAnsi" w:hAnsiTheme="minorHAnsi" w:cstheme="minorHAnsi"/>
              </w:rPr>
              <w:t xml:space="preserve">, </w:t>
            </w:r>
            <w:hyperlink r:id="rId27" w:history="1">
              <w:r w:rsidR="00444520" w:rsidRPr="007B1C31">
                <w:rPr>
                  <w:rStyle w:val="Hyperlink"/>
                  <w:rFonts w:asciiTheme="minorHAnsi" w:hAnsiTheme="minorHAnsi" w:cstheme="minorHAnsi"/>
                </w:rPr>
                <w:t>5.10</w:t>
              </w:r>
            </w:hyperlink>
          </w:p>
        </w:tc>
      </w:tr>
    </w:tbl>
    <w:p w14:paraId="6860416E" w14:textId="77777777" w:rsidR="00D55E0A" w:rsidRDefault="00D55E0A">
      <w:pPr>
        <w:rPr>
          <w:rFonts w:asciiTheme="minorHAnsi" w:hAnsiTheme="minorHAnsi" w:cstheme="minorHAnsi"/>
        </w:rPr>
      </w:pPr>
      <w:bookmarkStart w:id="0" w:name="_heading=h.gjdgxs" w:colFirst="0" w:colLast="0"/>
      <w:bookmarkEnd w:id="0"/>
    </w:p>
    <w:p w14:paraId="35632639" w14:textId="24228953" w:rsidR="00A47364" w:rsidRPr="00705406" w:rsidRDefault="00D55E0A">
      <w:pPr>
        <w:rPr>
          <w:rFonts w:asciiTheme="minorHAnsi" w:hAnsiTheme="minorHAnsi" w:cstheme="minorHAnsi"/>
        </w:rPr>
      </w:pPr>
      <w:r>
        <w:rPr>
          <w:rFonts w:asciiTheme="minorHAnsi" w:hAnsiTheme="minorHAnsi" w:cstheme="minorHAnsi"/>
        </w:rPr>
        <w:br w:type="page"/>
      </w:r>
    </w:p>
    <w:p w14:paraId="37BE2E93" w14:textId="77983098" w:rsidR="00A47364" w:rsidRPr="004766E9" w:rsidRDefault="00104B97">
      <w:pPr>
        <w:jc w:val="center"/>
        <w:rPr>
          <w:rFonts w:asciiTheme="minorHAnsi" w:hAnsiTheme="minorHAnsi" w:cstheme="minorHAnsi"/>
          <w:b/>
          <w:sz w:val="28"/>
          <w:szCs w:val="28"/>
        </w:rPr>
      </w:pPr>
      <w:bookmarkStart w:id="1" w:name="bookmark=id.gjdgxs" w:colFirst="0" w:colLast="0"/>
      <w:bookmarkEnd w:id="1"/>
      <w:r>
        <w:rPr>
          <w:rFonts w:asciiTheme="minorHAnsi" w:hAnsiTheme="minorHAnsi" w:cstheme="minorHAnsi"/>
          <w:b/>
          <w:sz w:val="28"/>
          <w:szCs w:val="28"/>
        </w:rPr>
        <w:lastRenderedPageBreak/>
        <w:t xml:space="preserve">SOL 7.4a - </w:t>
      </w:r>
      <w:r w:rsidR="00E728F7" w:rsidRPr="004766E9">
        <w:rPr>
          <w:rFonts w:asciiTheme="minorHAnsi" w:hAnsiTheme="minorHAnsi" w:cstheme="minorHAnsi"/>
          <w:b/>
          <w:sz w:val="28"/>
          <w:szCs w:val="28"/>
        </w:rPr>
        <w:t>Just in Time Quick Check</w:t>
      </w:r>
    </w:p>
    <w:p w14:paraId="160D9D63" w14:textId="77777777" w:rsidR="00A47364" w:rsidRPr="00705406" w:rsidRDefault="00A47364">
      <w:pPr>
        <w:pBdr>
          <w:top w:val="nil"/>
          <w:left w:val="nil"/>
          <w:bottom w:val="nil"/>
          <w:right w:val="nil"/>
          <w:between w:val="nil"/>
        </w:pBdr>
        <w:spacing w:after="0" w:line="240" w:lineRule="auto"/>
        <w:ind w:left="720"/>
        <w:rPr>
          <w:rFonts w:asciiTheme="minorHAnsi" w:hAnsiTheme="minorHAnsi" w:cstheme="minorHAnsi"/>
          <w:color w:val="000000"/>
        </w:rPr>
      </w:pPr>
    </w:p>
    <w:p w14:paraId="235BAC98" w14:textId="6FA801B3" w:rsidR="00705406" w:rsidRDefault="00705406" w:rsidP="00705406">
      <w:pPr>
        <w:pStyle w:val="ListParagraph"/>
        <w:numPr>
          <w:ilvl w:val="0"/>
          <w:numId w:val="6"/>
        </w:numPr>
        <w:rPr>
          <w:rFonts w:asciiTheme="minorHAnsi" w:hAnsiTheme="minorHAnsi" w:cstheme="minorHAnsi"/>
          <w:color w:val="auto"/>
        </w:rPr>
      </w:pPr>
      <w:r w:rsidRPr="00705406">
        <w:rPr>
          <w:rFonts w:asciiTheme="minorHAnsi" w:hAnsiTheme="minorHAnsi" w:cstheme="minorHAnsi"/>
          <w:color w:val="auto"/>
        </w:rPr>
        <w:t xml:space="preserve">The net </w:t>
      </w:r>
      <w:r>
        <w:rPr>
          <w:rFonts w:asciiTheme="minorHAnsi" w:hAnsiTheme="minorHAnsi" w:cstheme="minorHAnsi"/>
          <w:color w:val="auto"/>
        </w:rPr>
        <w:t xml:space="preserve">below </w:t>
      </w:r>
      <w:r w:rsidR="00D55E0A">
        <w:rPr>
          <w:rFonts w:asciiTheme="minorHAnsi" w:hAnsiTheme="minorHAnsi" w:cstheme="minorHAnsi"/>
          <w:color w:val="auto"/>
        </w:rPr>
        <w:t>is used</w:t>
      </w:r>
      <w:r>
        <w:rPr>
          <w:rFonts w:asciiTheme="minorHAnsi" w:hAnsiTheme="minorHAnsi" w:cstheme="minorHAnsi"/>
          <w:color w:val="auto"/>
        </w:rPr>
        <w:t xml:space="preserve"> to form a rectangular prism. </w:t>
      </w:r>
      <w:r w:rsidR="002A1F54">
        <w:rPr>
          <w:rFonts w:asciiTheme="minorHAnsi" w:hAnsiTheme="minorHAnsi" w:cstheme="minorHAnsi"/>
          <w:color w:val="auto"/>
        </w:rPr>
        <w:t>Using the net, determine the surface area of the figure.</w:t>
      </w:r>
    </w:p>
    <w:p w14:paraId="3B90A19A" w14:textId="77777777" w:rsidR="003B5C18" w:rsidRPr="00705406" w:rsidRDefault="003B5C18" w:rsidP="003B5C18">
      <w:pPr>
        <w:pStyle w:val="ListParagraph"/>
        <w:ind w:left="360"/>
        <w:rPr>
          <w:rFonts w:asciiTheme="minorHAnsi" w:hAnsiTheme="minorHAnsi" w:cstheme="minorHAnsi"/>
          <w:color w:val="auto"/>
        </w:rPr>
      </w:pPr>
    </w:p>
    <w:p w14:paraId="0EF8FD97" w14:textId="77777777" w:rsidR="00A47364" w:rsidRDefault="00D4438C" w:rsidP="003B5C18">
      <w:pPr>
        <w:ind w:firstLine="360"/>
        <w:rPr>
          <w:rFonts w:asciiTheme="minorHAnsi" w:hAnsiTheme="minorHAnsi" w:cstheme="minorHAnsi"/>
        </w:rPr>
      </w:pPr>
      <w:r w:rsidRPr="00EB2F0D">
        <w:rPr>
          <w:rFonts w:asciiTheme="minorHAnsi" w:hAnsiTheme="minorHAnsi" w:cstheme="minorHAnsi"/>
          <w:noProof/>
          <w:lang w:val="en-US"/>
        </w:rPr>
        <w:drawing>
          <wp:inline distT="0" distB="0" distL="0" distR="0" wp14:anchorId="09200E60" wp14:editId="18118D5F">
            <wp:extent cx="3089564" cy="3099413"/>
            <wp:effectExtent l="0" t="0" r="0" b="6350"/>
            <wp:docPr id="5" name="Picture 5" descr="Image of a net. Side lengths measure 6 cm, 10 cm, and 24 cm." title="Net of a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5@4x-1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37978" cy="3147982"/>
                    </a:xfrm>
                    <a:prstGeom prst="rect">
                      <a:avLst/>
                    </a:prstGeom>
                    <a:noFill/>
                    <a:ln>
                      <a:noFill/>
                    </a:ln>
                  </pic:spPr>
                </pic:pic>
              </a:graphicData>
            </a:graphic>
          </wp:inline>
        </w:drawing>
      </w:r>
    </w:p>
    <w:p w14:paraId="01255071" w14:textId="77777777" w:rsidR="001770AE" w:rsidRDefault="001770AE" w:rsidP="00705406">
      <w:pPr>
        <w:jc w:val="right"/>
        <w:rPr>
          <w:rFonts w:asciiTheme="minorHAnsi" w:hAnsiTheme="minorHAnsi" w:cstheme="minorHAnsi"/>
        </w:rPr>
      </w:pPr>
    </w:p>
    <w:p w14:paraId="47BF9BDC" w14:textId="2D2804A7" w:rsidR="00D55E0A" w:rsidRPr="006C4CFB" w:rsidRDefault="001770AE" w:rsidP="006C4CFB">
      <w:pPr>
        <w:pStyle w:val="ListParagraph"/>
        <w:numPr>
          <w:ilvl w:val="0"/>
          <w:numId w:val="6"/>
        </w:numPr>
        <w:rPr>
          <w:rFonts w:asciiTheme="minorHAnsi" w:hAnsiTheme="minorHAnsi" w:cstheme="minorHAnsi"/>
          <w:color w:val="000000" w:themeColor="text1"/>
        </w:rPr>
      </w:pPr>
      <w:r w:rsidRPr="00D052AF">
        <w:rPr>
          <w:rFonts w:asciiTheme="minorHAnsi" w:hAnsiTheme="minorHAnsi" w:cstheme="minorHAnsi"/>
          <w:color w:val="000000" w:themeColor="text1"/>
        </w:rPr>
        <w:t>Find the surface area of a cylinder with a height of 17 feet and a radius of 9 feet. Round your answer to the nearest whole number.</w:t>
      </w:r>
      <w:r w:rsidR="00D55E0A" w:rsidRPr="006C4CFB">
        <w:rPr>
          <w:rFonts w:asciiTheme="minorHAnsi" w:hAnsiTheme="minorHAnsi" w:cstheme="minorHAnsi"/>
          <w:color w:val="000000" w:themeColor="text1"/>
        </w:rPr>
        <w:br w:type="page"/>
      </w:r>
    </w:p>
    <w:p w14:paraId="3A720AF5" w14:textId="77777777" w:rsidR="00705406" w:rsidRPr="00D052AF" w:rsidRDefault="001770AE" w:rsidP="00705406">
      <w:pPr>
        <w:pStyle w:val="ListParagraph"/>
        <w:numPr>
          <w:ilvl w:val="0"/>
          <w:numId w:val="6"/>
        </w:numPr>
        <w:rPr>
          <w:rFonts w:asciiTheme="minorHAnsi" w:hAnsiTheme="minorHAnsi" w:cstheme="minorHAnsi"/>
          <w:color w:val="000000" w:themeColor="text1"/>
        </w:rPr>
      </w:pPr>
      <w:r w:rsidRPr="00D052AF">
        <w:rPr>
          <w:rFonts w:asciiTheme="minorHAnsi" w:hAnsiTheme="minorHAnsi" w:cstheme="minorHAnsi"/>
          <w:color w:val="000000" w:themeColor="text1"/>
        </w:rPr>
        <w:lastRenderedPageBreak/>
        <w:t>What is the approximate surface area of the cylinder below? Round your answer to the nearest tenth.</w:t>
      </w:r>
    </w:p>
    <w:p w14:paraId="441B2A4D" w14:textId="77777777" w:rsidR="001770AE" w:rsidRDefault="001770AE" w:rsidP="001770AE">
      <w:pPr>
        <w:pStyle w:val="ListParagraph"/>
        <w:ind w:left="360"/>
        <w:rPr>
          <w:rFonts w:asciiTheme="minorHAnsi" w:hAnsiTheme="minorHAnsi" w:cstheme="minorHAnsi"/>
        </w:rPr>
      </w:pPr>
    </w:p>
    <w:p w14:paraId="6132A8E2" w14:textId="724B0706" w:rsidR="00705406" w:rsidRDefault="00705406" w:rsidP="001770AE">
      <w:pPr>
        <w:ind w:firstLine="360"/>
        <w:rPr>
          <w:rFonts w:asciiTheme="minorHAnsi" w:hAnsiTheme="minorHAnsi" w:cstheme="minorHAnsi"/>
        </w:rPr>
      </w:pPr>
      <w:r w:rsidRPr="00705406">
        <w:rPr>
          <w:rFonts w:asciiTheme="minorHAnsi" w:hAnsiTheme="minorHAnsi" w:cstheme="minorHAnsi"/>
          <w:noProof/>
          <w:lang w:val="en-US"/>
        </w:rPr>
        <w:drawing>
          <wp:inline distT="0" distB="0" distL="0" distR="0" wp14:anchorId="3D6BE4C0" wp14:editId="5C542F54">
            <wp:extent cx="2237468" cy="2108200"/>
            <wp:effectExtent l="0" t="0" r="0" b="6350"/>
            <wp:docPr id="2" name="Picture 2" descr="Cylinder&#10;&#10;Image of a cylinder. The distance across the circular base is 22 inches. The distance from one base to the other (or height) is 20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2@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56678" cy="2126300"/>
                    </a:xfrm>
                    <a:prstGeom prst="rect">
                      <a:avLst/>
                    </a:prstGeom>
                    <a:noFill/>
                    <a:ln>
                      <a:noFill/>
                    </a:ln>
                  </pic:spPr>
                </pic:pic>
              </a:graphicData>
            </a:graphic>
          </wp:inline>
        </w:drawing>
      </w:r>
    </w:p>
    <w:p w14:paraId="435957E8" w14:textId="77777777" w:rsidR="00D55E0A" w:rsidRDefault="00D55E0A" w:rsidP="001770AE">
      <w:pPr>
        <w:ind w:firstLine="360"/>
        <w:rPr>
          <w:rFonts w:asciiTheme="minorHAnsi" w:hAnsiTheme="minorHAnsi" w:cstheme="minorHAnsi"/>
        </w:rPr>
      </w:pPr>
    </w:p>
    <w:p w14:paraId="0272C63F" w14:textId="7A071B9B" w:rsidR="000942A2" w:rsidRPr="007458B4" w:rsidRDefault="000942A2" w:rsidP="007458B4">
      <w:pPr>
        <w:pStyle w:val="ListParagraph"/>
        <w:numPr>
          <w:ilvl w:val="0"/>
          <w:numId w:val="6"/>
        </w:numPr>
        <w:spacing w:after="2400"/>
        <w:contextualSpacing w:val="0"/>
        <w:rPr>
          <w:rFonts w:asciiTheme="minorHAnsi" w:hAnsiTheme="minorHAnsi" w:cstheme="minorHAnsi"/>
          <w:color w:val="000000" w:themeColor="text1"/>
        </w:rPr>
      </w:pPr>
      <w:r w:rsidRPr="00D55E0A">
        <w:rPr>
          <w:rFonts w:asciiTheme="minorHAnsi" w:hAnsiTheme="minorHAnsi" w:cstheme="minorHAnsi"/>
          <w:color w:val="000000" w:themeColor="text1"/>
        </w:rPr>
        <w:t xml:space="preserve">The </w:t>
      </w:r>
      <w:r w:rsidR="006E0D64">
        <w:rPr>
          <w:rFonts w:asciiTheme="minorHAnsi" w:hAnsiTheme="minorHAnsi" w:cstheme="minorHAnsi"/>
          <w:color w:val="000000" w:themeColor="text1"/>
        </w:rPr>
        <w:t>edge</w:t>
      </w:r>
      <w:r w:rsidRPr="00D55E0A">
        <w:rPr>
          <w:rFonts w:asciiTheme="minorHAnsi" w:hAnsiTheme="minorHAnsi" w:cstheme="minorHAnsi"/>
          <w:color w:val="000000" w:themeColor="text1"/>
        </w:rPr>
        <w:t xml:space="preserve"> of a cube measures</w:t>
      </w:r>
      <w:r w:rsidR="001770AE" w:rsidRPr="00D55E0A">
        <w:rPr>
          <w:rFonts w:asciiTheme="minorHAnsi" w:hAnsiTheme="minorHAnsi" w:cstheme="minorHAnsi"/>
          <w:color w:val="000000" w:themeColor="text1"/>
        </w:rPr>
        <w:t xml:space="preserve"> 5 inches</w:t>
      </w:r>
      <w:r w:rsidRPr="00D55E0A">
        <w:rPr>
          <w:rFonts w:asciiTheme="minorHAnsi" w:hAnsiTheme="minorHAnsi" w:cstheme="minorHAnsi"/>
          <w:color w:val="000000" w:themeColor="text1"/>
        </w:rPr>
        <w:t>.</w:t>
      </w:r>
      <w:r w:rsidR="001770AE" w:rsidRPr="00D55E0A">
        <w:rPr>
          <w:rFonts w:asciiTheme="minorHAnsi" w:hAnsiTheme="minorHAnsi" w:cstheme="minorHAnsi"/>
          <w:color w:val="000000" w:themeColor="text1"/>
        </w:rPr>
        <w:t xml:space="preserve"> </w:t>
      </w:r>
      <w:r w:rsidRPr="00D55E0A">
        <w:rPr>
          <w:rFonts w:asciiTheme="minorHAnsi" w:hAnsiTheme="minorHAnsi" w:cstheme="minorHAnsi"/>
          <w:color w:val="000000" w:themeColor="text1"/>
        </w:rPr>
        <w:t>F</w:t>
      </w:r>
      <w:r w:rsidR="001770AE" w:rsidRPr="00D55E0A">
        <w:rPr>
          <w:rFonts w:asciiTheme="minorHAnsi" w:hAnsiTheme="minorHAnsi" w:cstheme="minorHAnsi"/>
          <w:color w:val="000000" w:themeColor="text1"/>
        </w:rPr>
        <w:t>ind the volume</w:t>
      </w:r>
      <w:r w:rsidR="00D55E0A">
        <w:rPr>
          <w:rFonts w:asciiTheme="minorHAnsi" w:hAnsiTheme="minorHAnsi" w:cstheme="minorHAnsi"/>
          <w:color w:val="000000" w:themeColor="text1"/>
        </w:rPr>
        <w:t xml:space="preserve"> of the cube</w:t>
      </w:r>
      <w:r w:rsidR="001770AE" w:rsidRPr="00D55E0A">
        <w:rPr>
          <w:rFonts w:asciiTheme="minorHAnsi" w:hAnsiTheme="minorHAnsi" w:cstheme="minorHAnsi"/>
          <w:color w:val="000000" w:themeColor="text1"/>
        </w:rPr>
        <w:t>.</w:t>
      </w:r>
    </w:p>
    <w:p w14:paraId="082C14D7" w14:textId="77777777" w:rsidR="000942A2" w:rsidRPr="0062542C" w:rsidRDefault="00996C78" w:rsidP="000942A2">
      <w:pPr>
        <w:pStyle w:val="ListParagraph"/>
        <w:numPr>
          <w:ilvl w:val="0"/>
          <w:numId w:val="6"/>
        </w:numPr>
        <w:rPr>
          <w:rFonts w:asciiTheme="minorHAnsi" w:hAnsiTheme="minorHAnsi" w:cstheme="minorHAnsi"/>
          <w:color w:val="000000" w:themeColor="text1"/>
        </w:rPr>
      </w:pPr>
      <w:r w:rsidRPr="0062542C">
        <w:rPr>
          <w:rFonts w:asciiTheme="minorHAnsi" w:hAnsiTheme="minorHAnsi" w:cstheme="minorHAnsi"/>
          <w:color w:val="000000" w:themeColor="text1"/>
        </w:rPr>
        <w:t>Find the volume of the cylinder below. Round your answer to the nearest tenth.</w:t>
      </w:r>
    </w:p>
    <w:p w14:paraId="1E282732" w14:textId="77777777" w:rsidR="00996C78" w:rsidRDefault="00996C78" w:rsidP="00996C78">
      <w:pPr>
        <w:pStyle w:val="ListParagraph"/>
        <w:ind w:left="360"/>
        <w:rPr>
          <w:rFonts w:asciiTheme="minorHAnsi" w:hAnsiTheme="minorHAnsi" w:cstheme="minorHAnsi"/>
        </w:rPr>
      </w:pPr>
    </w:p>
    <w:p w14:paraId="05745E48" w14:textId="77777777" w:rsidR="000942A2" w:rsidRPr="000942A2" w:rsidRDefault="000942A2" w:rsidP="003B5C18">
      <w:pPr>
        <w:ind w:firstLine="360"/>
        <w:rPr>
          <w:rFonts w:asciiTheme="minorHAnsi" w:hAnsiTheme="minorHAnsi" w:cstheme="minorHAnsi"/>
        </w:rPr>
      </w:pPr>
      <w:r w:rsidRPr="000942A2">
        <w:rPr>
          <w:rFonts w:asciiTheme="minorHAnsi" w:hAnsiTheme="minorHAnsi" w:cstheme="minorHAnsi"/>
          <w:noProof/>
          <w:lang w:val="en-US"/>
        </w:rPr>
        <w:drawing>
          <wp:inline distT="0" distB="0" distL="0" distR="0" wp14:anchorId="23567FFF" wp14:editId="043A92F1">
            <wp:extent cx="4374227" cy="1537855"/>
            <wp:effectExtent l="0" t="0" r="7620" b="5715"/>
            <wp:docPr id="3" name="Picture 3" descr="Cylinder&#10;&#10;Image of a cylinder. The radius is 7.5 inches. The distance from one base to the other (or height) is 34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3@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4750" cy="1552102"/>
                    </a:xfrm>
                    <a:prstGeom prst="rect">
                      <a:avLst/>
                    </a:prstGeom>
                    <a:noFill/>
                    <a:ln>
                      <a:noFill/>
                    </a:ln>
                  </pic:spPr>
                </pic:pic>
              </a:graphicData>
            </a:graphic>
          </wp:inline>
        </w:drawing>
      </w:r>
    </w:p>
    <w:p w14:paraId="5C51B26E" w14:textId="77777777" w:rsidR="001770AE" w:rsidRDefault="001770AE" w:rsidP="001770AE">
      <w:pPr>
        <w:ind w:firstLine="360"/>
        <w:rPr>
          <w:rFonts w:asciiTheme="minorHAnsi" w:hAnsiTheme="minorHAnsi" w:cstheme="minorHAnsi"/>
        </w:rPr>
      </w:pPr>
    </w:p>
    <w:p w14:paraId="453705FB" w14:textId="54ED415F" w:rsidR="00D55E0A" w:rsidRDefault="00D55E0A">
      <w:pPr>
        <w:rPr>
          <w:rFonts w:asciiTheme="minorHAnsi" w:hAnsiTheme="minorHAnsi" w:cstheme="minorHAnsi"/>
        </w:rPr>
      </w:pPr>
      <w:r>
        <w:rPr>
          <w:rFonts w:asciiTheme="minorHAnsi" w:hAnsiTheme="minorHAnsi" w:cstheme="minorHAnsi"/>
        </w:rPr>
        <w:br w:type="page"/>
      </w:r>
    </w:p>
    <w:p w14:paraId="33040677" w14:textId="77777777" w:rsidR="00B442EE" w:rsidRPr="0062542C" w:rsidRDefault="00C03C2E" w:rsidP="00996C78">
      <w:pPr>
        <w:pStyle w:val="ListParagraph"/>
        <w:numPr>
          <w:ilvl w:val="0"/>
          <w:numId w:val="6"/>
        </w:numPr>
        <w:rPr>
          <w:rFonts w:asciiTheme="minorHAnsi" w:hAnsiTheme="minorHAnsi" w:cstheme="minorHAnsi"/>
          <w:color w:val="000000" w:themeColor="text1"/>
        </w:rPr>
      </w:pPr>
      <w:r w:rsidRPr="0062542C">
        <w:rPr>
          <w:rFonts w:asciiTheme="minorHAnsi" w:hAnsiTheme="minorHAnsi" w:cstheme="minorHAnsi"/>
          <w:color w:val="000000" w:themeColor="text1"/>
        </w:rPr>
        <w:lastRenderedPageBreak/>
        <w:t>Find the volume of the rectangular prism below.</w:t>
      </w:r>
    </w:p>
    <w:p w14:paraId="3C78BFC6" w14:textId="77777777" w:rsidR="00996C78" w:rsidRDefault="00996C78" w:rsidP="00996C78">
      <w:pPr>
        <w:rPr>
          <w:rFonts w:asciiTheme="minorHAnsi" w:hAnsiTheme="minorHAnsi" w:cstheme="minorHAnsi"/>
        </w:rPr>
      </w:pPr>
    </w:p>
    <w:p w14:paraId="7F61DFC6" w14:textId="77777777" w:rsidR="00996C78" w:rsidRPr="00996C78" w:rsidRDefault="00996C78" w:rsidP="003B5C18">
      <w:pPr>
        <w:ind w:firstLine="360"/>
        <w:rPr>
          <w:rFonts w:asciiTheme="minorHAnsi" w:hAnsiTheme="minorHAnsi" w:cstheme="minorHAnsi"/>
        </w:rPr>
      </w:pPr>
      <w:r w:rsidRPr="00996C78">
        <w:rPr>
          <w:rFonts w:asciiTheme="minorHAnsi" w:hAnsiTheme="minorHAnsi" w:cstheme="minorHAnsi"/>
          <w:noProof/>
          <w:lang w:val="en-US"/>
        </w:rPr>
        <w:drawing>
          <wp:inline distT="0" distB="0" distL="0" distR="0" wp14:anchorId="6909CB69" wp14:editId="6B41A733">
            <wp:extent cx="3228109" cy="1488038"/>
            <wp:effectExtent l="0" t="0" r="0" b="0"/>
            <wp:docPr id="4" name="Picture 4" descr="Image of a rectangular prism. The rectangular prism shows side lengths of 6 centimeters, 12 centimeters, and 8.9 centimeters."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4@4x-10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5279" cy="1509781"/>
                    </a:xfrm>
                    <a:prstGeom prst="rect">
                      <a:avLst/>
                    </a:prstGeom>
                    <a:noFill/>
                    <a:ln>
                      <a:noFill/>
                    </a:ln>
                  </pic:spPr>
                </pic:pic>
              </a:graphicData>
            </a:graphic>
          </wp:inline>
        </w:drawing>
      </w:r>
    </w:p>
    <w:p w14:paraId="68D2AEC1" w14:textId="77777777" w:rsidR="00A47364" w:rsidRPr="00705406" w:rsidRDefault="00E728F7" w:rsidP="00B442EE">
      <w:pPr>
        <w:rPr>
          <w:rFonts w:asciiTheme="minorHAnsi" w:hAnsiTheme="minorHAnsi" w:cstheme="minorHAnsi"/>
          <w:b/>
        </w:rPr>
      </w:pPr>
      <w:r w:rsidRPr="00705406">
        <w:rPr>
          <w:rFonts w:asciiTheme="minorHAnsi" w:hAnsiTheme="minorHAnsi" w:cstheme="minorHAnsi"/>
        </w:rPr>
        <w:br w:type="page"/>
      </w:r>
    </w:p>
    <w:p w14:paraId="75871DD1" w14:textId="4F6FE042" w:rsidR="00A47364" w:rsidRPr="004766E9" w:rsidRDefault="00104B97">
      <w:pPr>
        <w:spacing w:after="0"/>
        <w:jc w:val="center"/>
        <w:rPr>
          <w:rFonts w:asciiTheme="minorHAnsi" w:hAnsiTheme="minorHAnsi" w:cstheme="minorHAnsi"/>
          <w:b/>
          <w:sz w:val="28"/>
          <w:szCs w:val="28"/>
        </w:rPr>
      </w:pPr>
      <w:bookmarkStart w:id="2" w:name="bookmark=id.30j0zll" w:colFirst="0" w:colLast="0"/>
      <w:bookmarkStart w:id="3" w:name="_heading=h.1fob9te" w:colFirst="0" w:colLast="0"/>
      <w:bookmarkEnd w:id="2"/>
      <w:bookmarkEnd w:id="3"/>
      <w:r>
        <w:rPr>
          <w:rFonts w:asciiTheme="minorHAnsi" w:hAnsiTheme="minorHAnsi" w:cstheme="minorHAnsi"/>
          <w:b/>
          <w:sz w:val="28"/>
          <w:szCs w:val="28"/>
        </w:rPr>
        <w:lastRenderedPageBreak/>
        <w:t xml:space="preserve">SOL 7.4a - </w:t>
      </w:r>
      <w:r w:rsidR="00E728F7" w:rsidRPr="004766E9">
        <w:rPr>
          <w:rFonts w:asciiTheme="minorHAnsi" w:hAnsiTheme="minorHAnsi" w:cstheme="minorHAnsi"/>
          <w:b/>
          <w:sz w:val="28"/>
          <w:szCs w:val="28"/>
        </w:rPr>
        <w:t>Just in Time Quick Check Teacher Notes</w:t>
      </w:r>
    </w:p>
    <w:p w14:paraId="5B8FD6DB" w14:textId="11FB34E6" w:rsidR="00A47364" w:rsidRPr="00705406" w:rsidRDefault="00E728F7">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sidR="00104B97">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38327A2F" w14:textId="77777777" w:rsidR="00A47364" w:rsidRPr="00705406" w:rsidRDefault="00A47364">
      <w:pPr>
        <w:pBdr>
          <w:top w:val="nil"/>
          <w:left w:val="nil"/>
          <w:bottom w:val="nil"/>
          <w:right w:val="nil"/>
          <w:between w:val="nil"/>
        </w:pBdr>
        <w:spacing w:before="240" w:after="0" w:line="276" w:lineRule="auto"/>
        <w:ind w:left="720"/>
        <w:rPr>
          <w:rFonts w:asciiTheme="minorHAnsi" w:hAnsiTheme="minorHAnsi" w:cstheme="minorHAnsi"/>
          <w:i/>
          <w:color w:val="C00000"/>
        </w:rPr>
      </w:pPr>
    </w:p>
    <w:p w14:paraId="038622C3" w14:textId="3694617E" w:rsidR="00D4438C" w:rsidRDefault="00D4438C" w:rsidP="00D4438C">
      <w:pPr>
        <w:pStyle w:val="ListParagraph"/>
        <w:numPr>
          <w:ilvl w:val="0"/>
          <w:numId w:val="7"/>
        </w:numPr>
        <w:rPr>
          <w:rFonts w:asciiTheme="minorHAnsi" w:hAnsiTheme="minorHAnsi" w:cstheme="minorHAnsi"/>
          <w:color w:val="auto"/>
        </w:rPr>
      </w:pPr>
      <w:r w:rsidRPr="00705406">
        <w:rPr>
          <w:rFonts w:asciiTheme="minorHAnsi" w:hAnsiTheme="minorHAnsi" w:cstheme="minorHAnsi"/>
          <w:color w:val="auto"/>
        </w:rPr>
        <w:t xml:space="preserve">The net </w:t>
      </w:r>
      <w:r>
        <w:rPr>
          <w:rFonts w:asciiTheme="minorHAnsi" w:hAnsiTheme="minorHAnsi" w:cstheme="minorHAnsi"/>
          <w:color w:val="auto"/>
        </w:rPr>
        <w:t xml:space="preserve">below could be used to form a rectangular prism. </w:t>
      </w:r>
      <w:r w:rsidR="00C45660">
        <w:rPr>
          <w:rFonts w:asciiTheme="minorHAnsi" w:hAnsiTheme="minorHAnsi" w:cstheme="minorHAnsi"/>
          <w:color w:val="auto"/>
        </w:rPr>
        <w:t>Using the net, determine the surface area of the figure.</w:t>
      </w:r>
    </w:p>
    <w:p w14:paraId="756D02BA" w14:textId="77777777" w:rsidR="003B5C18" w:rsidRPr="00705406" w:rsidRDefault="003B5C18" w:rsidP="003B5C18">
      <w:pPr>
        <w:pStyle w:val="ListParagraph"/>
        <w:ind w:left="360"/>
        <w:rPr>
          <w:rFonts w:asciiTheme="minorHAnsi" w:hAnsiTheme="minorHAnsi" w:cstheme="minorHAnsi"/>
          <w:color w:val="auto"/>
        </w:rPr>
      </w:pPr>
    </w:p>
    <w:p w14:paraId="4BF04378" w14:textId="72188A41" w:rsidR="00D4438C" w:rsidRDefault="00D55E0A" w:rsidP="003B5C18">
      <w:pPr>
        <w:ind w:firstLine="360"/>
        <w:rPr>
          <w:rFonts w:asciiTheme="minorHAnsi" w:hAnsiTheme="minorHAnsi" w:cstheme="minorHAnsi"/>
        </w:rPr>
      </w:pPr>
      <w:r w:rsidRPr="00EB2F0D">
        <w:rPr>
          <w:rFonts w:asciiTheme="minorHAnsi" w:hAnsiTheme="minorHAnsi" w:cstheme="minorHAnsi"/>
          <w:noProof/>
          <w:lang w:val="en-US"/>
        </w:rPr>
        <w:drawing>
          <wp:inline distT="0" distB="0" distL="0" distR="0" wp14:anchorId="104A3FC9" wp14:editId="0B7DBF17">
            <wp:extent cx="3089564" cy="3099413"/>
            <wp:effectExtent l="0" t="0" r="0" b="6350"/>
            <wp:docPr id="1" name="Picture 1" descr="Image of a net. Side lengths measure 6 cm, 10 cm, and 24 cm." title="Net of a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5@4x-100.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37978" cy="3147982"/>
                    </a:xfrm>
                    <a:prstGeom prst="rect">
                      <a:avLst/>
                    </a:prstGeom>
                    <a:noFill/>
                    <a:ln>
                      <a:noFill/>
                    </a:ln>
                  </pic:spPr>
                </pic:pic>
              </a:graphicData>
            </a:graphic>
          </wp:inline>
        </w:drawing>
      </w:r>
    </w:p>
    <w:p w14:paraId="53084068" w14:textId="77777777" w:rsidR="00D11BEA" w:rsidRDefault="00D4438C" w:rsidP="00D11BEA">
      <w:pPr>
        <w:pStyle w:val="ListParagraph"/>
        <w:ind w:left="360"/>
        <w:rPr>
          <w:rFonts w:asciiTheme="minorHAnsi" w:hAnsiTheme="minorHAnsi" w:cstheme="minorHAnsi"/>
          <w:i/>
          <w:color w:val="C00000"/>
        </w:rPr>
      </w:pPr>
      <w:r>
        <w:rPr>
          <w:rFonts w:asciiTheme="minorHAnsi" w:hAnsiTheme="minorHAnsi" w:cstheme="minorHAnsi"/>
          <w:i/>
          <w:color w:val="C00000"/>
        </w:rPr>
        <w:t>A common error</w:t>
      </w:r>
      <w:r w:rsidRPr="00DA31AA">
        <w:rPr>
          <w:rFonts w:asciiTheme="minorHAnsi" w:hAnsiTheme="minorHAnsi" w:cstheme="minorHAnsi"/>
          <w:i/>
          <w:color w:val="C00000"/>
        </w:rPr>
        <w:t xml:space="preserve"> a student may make is incorrectly identifying the length, width, and height of the figure. They may use one of the numbers more than once, resulting in an incorrect answer. This may indicate </w:t>
      </w:r>
      <w:r>
        <w:rPr>
          <w:rFonts w:asciiTheme="minorHAnsi" w:hAnsiTheme="minorHAnsi" w:cstheme="minorHAnsi"/>
          <w:i/>
          <w:color w:val="C00000"/>
        </w:rPr>
        <w:t>a</w:t>
      </w:r>
      <w:r w:rsidRPr="00DA31AA">
        <w:rPr>
          <w:rFonts w:asciiTheme="minorHAnsi" w:hAnsiTheme="minorHAnsi" w:cstheme="minorHAnsi"/>
          <w:i/>
          <w:color w:val="C00000"/>
        </w:rPr>
        <w:t xml:space="preserve"> need to emphasize vocabulary associated with rectangular prisms and the formula for surface area.</w:t>
      </w:r>
      <w:r w:rsidR="00C45660">
        <w:rPr>
          <w:rFonts w:asciiTheme="minorHAnsi" w:hAnsiTheme="minorHAnsi" w:cstheme="minorHAnsi"/>
          <w:i/>
          <w:color w:val="C00000"/>
        </w:rPr>
        <w:t xml:space="preserve"> </w:t>
      </w:r>
      <w:r w:rsidRPr="00C45660">
        <w:rPr>
          <w:rFonts w:asciiTheme="minorHAnsi" w:hAnsiTheme="minorHAnsi" w:cstheme="minorHAnsi"/>
          <w:i/>
          <w:color w:val="C00000"/>
        </w:rPr>
        <w:t xml:space="preserve">When </w:t>
      </w:r>
      <w:r w:rsidR="00D11BEA">
        <w:rPr>
          <w:rFonts w:asciiTheme="minorHAnsi" w:hAnsiTheme="minorHAnsi" w:cstheme="minorHAnsi"/>
          <w:i/>
          <w:color w:val="C00000"/>
        </w:rPr>
        <w:t xml:space="preserve">determining the </w:t>
      </w:r>
      <w:r w:rsidRPr="00C45660">
        <w:rPr>
          <w:rFonts w:asciiTheme="minorHAnsi" w:hAnsiTheme="minorHAnsi" w:cstheme="minorHAnsi"/>
          <w:i/>
          <w:color w:val="C00000"/>
        </w:rPr>
        <w:t>surface area of a rectangular prism, it might be helpful for the student to label which values they will use as the length, width, and height.</w:t>
      </w:r>
    </w:p>
    <w:p w14:paraId="35627BCC" w14:textId="77777777" w:rsidR="00D11BEA" w:rsidRDefault="00D11BEA" w:rsidP="00D11BEA">
      <w:pPr>
        <w:pStyle w:val="ListParagraph"/>
        <w:ind w:left="360"/>
        <w:rPr>
          <w:rFonts w:asciiTheme="minorHAnsi" w:hAnsiTheme="minorHAnsi" w:cstheme="minorHAnsi"/>
          <w:i/>
          <w:color w:val="C00000"/>
        </w:rPr>
      </w:pPr>
    </w:p>
    <w:p w14:paraId="5B592803" w14:textId="7E9BADAB" w:rsidR="00D4438C" w:rsidRPr="00D11BEA" w:rsidRDefault="00C45660" w:rsidP="00D11BEA">
      <w:pPr>
        <w:pStyle w:val="ListParagraph"/>
        <w:ind w:left="360"/>
        <w:rPr>
          <w:rFonts w:asciiTheme="minorHAnsi" w:hAnsiTheme="minorHAnsi" w:cstheme="minorHAnsi"/>
          <w:i/>
          <w:color w:val="C00000"/>
        </w:rPr>
      </w:pPr>
      <w:r w:rsidRPr="00D11BEA">
        <w:rPr>
          <w:rFonts w:asciiTheme="minorHAnsi" w:hAnsiTheme="minorHAnsi" w:cstheme="minorHAnsi"/>
          <w:i/>
          <w:color w:val="C00000"/>
        </w:rPr>
        <w:t>Teachers are encouraged to provide students with concrete nets of three-dimensional figures before transitioning to the pictorial representation to support students with misconceptions and errors about the dimensions of such figures.</w:t>
      </w:r>
    </w:p>
    <w:p w14:paraId="0660D7A1" w14:textId="77777777" w:rsidR="00D4438C" w:rsidRDefault="00D4438C" w:rsidP="00D4438C">
      <w:pPr>
        <w:rPr>
          <w:rFonts w:asciiTheme="minorHAnsi" w:hAnsiTheme="minorHAnsi" w:cstheme="minorHAnsi"/>
        </w:rPr>
      </w:pPr>
    </w:p>
    <w:p w14:paraId="4C3CFB7A" w14:textId="77777777" w:rsidR="00D4438C" w:rsidRPr="00C45660" w:rsidRDefault="00D4438C" w:rsidP="00D4438C">
      <w:pPr>
        <w:pStyle w:val="ListParagraph"/>
        <w:numPr>
          <w:ilvl w:val="0"/>
          <w:numId w:val="7"/>
        </w:numPr>
        <w:rPr>
          <w:rFonts w:asciiTheme="minorHAnsi" w:hAnsiTheme="minorHAnsi" w:cstheme="minorHAnsi"/>
          <w:color w:val="auto"/>
        </w:rPr>
      </w:pPr>
      <w:r w:rsidRPr="00C45660">
        <w:rPr>
          <w:rFonts w:asciiTheme="minorHAnsi" w:hAnsiTheme="minorHAnsi" w:cstheme="minorHAnsi"/>
          <w:color w:val="auto"/>
        </w:rPr>
        <w:t>Find the surface area of a cylinder with a height of 17 feet and a radius of 9 feet. Round your answer to the nearest whole number.</w:t>
      </w:r>
    </w:p>
    <w:p w14:paraId="5A8855CE" w14:textId="77777777" w:rsidR="00D4438C" w:rsidRDefault="00D4438C" w:rsidP="00D4438C">
      <w:pPr>
        <w:pStyle w:val="ListParagraph"/>
        <w:ind w:left="360"/>
        <w:rPr>
          <w:rFonts w:asciiTheme="minorHAnsi" w:hAnsiTheme="minorHAnsi" w:cstheme="minorHAnsi"/>
        </w:rPr>
      </w:pPr>
    </w:p>
    <w:p w14:paraId="3B509B8C" w14:textId="59A8A94B" w:rsidR="00D4438C" w:rsidRPr="00D55E0A" w:rsidRDefault="00D4438C" w:rsidP="00D4438C">
      <w:pPr>
        <w:pStyle w:val="ListParagraph"/>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substituting the wrong values for height and radius into the </w:t>
      </w:r>
      <w:r w:rsidR="00C45660">
        <w:rPr>
          <w:rFonts w:asciiTheme="minorHAnsi" w:hAnsiTheme="minorHAnsi" w:cstheme="minorHAnsi"/>
          <w:i/>
          <w:color w:val="C00000"/>
        </w:rPr>
        <w:t xml:space="preserve">surface area </w:t>
      </w:r>
      <w:r>
        <w:rPr>
          <w:rFonts w:asciiTheme="minorHAnsi" w:hAnsiTheme="minorHAnsi" w:cstheme="minorHAnsi"/>
          <w:i/>
          <w:color w:val="C00000"/>
        </w:rPr>
        <w:t xml:space="preserve">formula. </w:t>
      </w:r>
      <w:r w:rsidRPr="00DA31AA">
        <w:rPr>
          <w:rFonts w:asciiTheme="minorHAnsi" w:hAnsiTheme="minorHAnsi" w:cstheme="minorHAnsi"/>
          <w:i/>
          <w:color w:val="C00000"/>
        </w:rPr>
        <w:t xml:space="preserve">This may indicate </w:t>
      </w:r>
      <w:r>
        <w:rPr>
          <w:rFonts w:asciiTheme="minorHAnsi" w:hAnsiTheme="minorHAnsi" w:cstheme="minorHAnsi"/>
          <w:i/>
          <w:color w:val="C00000"/>
        </w:rPr>
        <w:t>a</w:t>
      </w:r>
      <w:r w:rsidRPr="00DA31AA">
        <w:rPr>
          <w:rFonts w:asciiTheme="minorHAnsi" w:hAnsiTheme="minorHAnsi" w:cstheme="minorHAnsi"/>
          <w:i/>
          <w:color w:val="C00000"/>
        </w:rPr>
        <w:t xml:space="preserve"> need to emphasize vocabulary associated with </w:t>
      </w:r>
      <w:r w:rsidR="003B5C18">
        <w:rPr>
          <w:rFonts w:asciiTheme="minorHAnsi" w:hAnsiTheme="minorHAnsi" w:cstheme="minorHAnsi"/>
          <w:i/>
          <w:color w:val="C00000"/>
        </w:rPr>
        <w:t xml:space="preserve">cylinders </w:t>
      </w:r>
      <w:r w:rsidRPr="00DA31AA">
        <w:rPr>
          <w:rFonts w:asciiTheme="minorHAnsi" w:hAnsiTheme="minorHAnsi" w:cstheme="minorHAnsi"/>
          <w:i/>
          <w:color w:val="C00000"/>
        </w:rPr>
        <w:t>and the formula for surface area.</w:t>
      </w:r>
      <w:r>
        <w:rPr>
          <w:rFonts w:asciiTheme="minorHAnsi" w:hAnsiTheme="minorHAnsi" w:cstheme="minorHAnsi"/>
          <w:i/>
          <w:color w:val="C00000"/>
        </w:rPr>
        <w:t xml:space="preserve"> </w:t>
      </w:r>
      <w:r w:rsidRPr="00DA31AA">
        <w:rPr>
          <w:rFonts w:asciiTheme="minorHAnsi" w:hAnsiTheme="minorHAnsi" w:cstheme="minorHAnsi"/>
          <w:i/>
          <w:color w:val="C00000"/>
        </w:rPr>
        <w:t xml:space="preserve">When </w:t>
      </w:r>
      <w:r w:rsidR="00D55E0A">
        <w:rPr>
          <w:rFonts w:asciiTheme="minorHAnsi" w:hAnsiTheme="minorHAnsi" w:cstheme="minorHAnsi"/>
          <w:i/>
          <w:color w:val="C00000"/>
        </w:rPr>
        <w:t>calculating the</w:t>
      </w:r>
      <w:r w:rsidRPr="00DA31AA">
        <w:rPr>
          <w:rFonts w:asciiTheme="minorHAnsi" w:hAnsiTheme="minorHAnsi" w:cstheme="minorHAnsi"/>
          <w:i/>
          <w:color w:val="C00000"/>
        </w:rPr>
        <w:t xml:space="preserve"> surface are</w:t>
      </w:r>
      <w:r>
        <w:rPr>
          <w:rFonts w:asciiTheme="minorHAnsi" w:hAnsiTheme="minorHAnsi" w:cstheme="minorHAnsi"/>
          <w:i/>
          <w:color w:val="C00000"/>
        </w:rPr>
        <w:t>a</w:t>
      </w:r>
      <w:r w:rsidR="00C45660">
        <w:rPr>
          <w:rFonts w:asciiTheme="minorHAnsi" w:hAnsiTheme="minorHAnsi" w:cstheme="minorHAnsi"/>
          <w:i/>
          <w:color w:val="C00000"/>
        </w:rPr>
        <w:t xml:space="preserve"> of </w:t>
      </w:r>
      <w:r w:rsidRPr="00DA31AA">
        <w:rPr>
          <w:rFonts w:asciiTheme="minorHAnsi" w:hAnsiTheme="minorHAnsi" w:cstheme="minorHAnsi"/>
          <w:i/>
          <w:color w:val="C00000"/>
        </w:rPr>
        <w:t xml:space="preserve">a </w:t>
      </w:r>
      <w:r>
        <w:rPr>
          <w:rFonts w:asciiTheme="minorHAnsi" w:hAnsiTheme="minorHAnsi" w:cstheme="minorHAnsi"/>
          <w:i/>
          <w:color w:val="C00000"/>
        </w:rPr>
        <w:t>cylinder</w:t>
      </w:r>
      <w:r w:rsidRPr="00DA31AA">
        <w:rPr>
          <w:rFonts w:asciiTheme="minorHAnsi" w:hAnsiTheme="minorHAnsi" w:cstheme="minorHAnsi"/>
          <w:i/>
          <w:color w:val="C00000"/>
        </w:rPr>
        <w:t xml:space="preserve">, it might be helpful for the student to label the </w:t>
      </w:r>
      <w:r>
        <w:rPr>
          <w:rFonts w:asciiTheme="minorHAnsi" w:hAnsiTheme="minorHAnsi" w:cstheme="minorHAnsi"/>
          <w:i/>
          <w:color w:val="C00000"/>
        </w:rPr>
        <w:t>height and radius</w:t>
      </w:r>
      <w:r w:rsidRPr="00DA31AA">
        <w:rPr>
          <w:rFonts w:asciiTheme="minorHAnsi" w:hAnsiTheme="minorHAnsi" w:cstheme="minorHAnsi"/>
          <w:i/>
          <w:color w:val="C00000"/>
        </w:rPr>
        <w:t>.</w:t>
      </w:r>
      <w:r w:rsidR="00D55E0A">
        <w:rPr>
          <w:rFonts w:asciiTheme="minorHAnsi" w:hAnsiTheme="minorHAnsi" w:cstheme="minorHAnsi"/>
          <w:i/>
          <w:color w:val="C00000"/>
        </w:rPr>
        <w:t xml:space="preserve"> </w:t>
      </w:r>
      <w:r w:rsidR="00D55E0A" w:rsidRPr="00D55E0A">
        <w:rPr>
          <w:rFonts w:asciiTheme="minorHAnsi" w:hAnsiTheme="minorHAnsi" w:cstheme="minorHAnsi"/>
          <w:i/>
          <w:color w:val="C00000"/>
        </w:rPr>
        <w:t xml:space="preserve">Students should be encouraged to reference </w:t>
      </w:r>
      <w:r w:rsidR="00D55E0A" w:rsidRPr="00104B97">
        <w:rPr>
          <w:rFonts w:asciiTheme="minorHAnsi" w:hAnsiTheme="minorHAnsi" w:cstheme="minorHAnsi"/>
          <w:i/>
          <w:color w:val="C00000"/>
        </w:rPr>
        <w:t xml:space="preserve">the </w:t>
      </w:r>
      <w:r w:rsidR="000C6954" w:rsidRPr="00104B97">
        <w:rPr>
          <w:rFonts w:asciiTheme="minorHAnsi" w:hAnsiTheme="minorHAnsi" w:cstheme="minorHAnsi"/>
          <w:i/>
          <w:color w:val="C00000"/>
        </w:rPr>
        <w:t>Grade 7 Mathematics Formula Sheet</w:t>
      </w:r>
      <w:r w:rsidR="00D55E0A" w:rsidRPr="00104B97">
        <w:rPr>
          <w:rFonts w:asciiTheme="minorHAnsi" w:hAnsiTheme="minorHAnsi" w:cstheme="minorHAnsi"/>
          <w:i/>
          <w:color w:val="C00000"/>
        </w:rPr>
        <w:t xml:space="preserve">, </w:t>
      </w:r>
      <w:r w:rsidR="00D55E0A" w:rsidRPr="00D55E0A">
        <w:rPr>
          <w:rFonts w:asciiTheme="minorHAnsi" w:hAnsiTheme="minorHAnsi" w:cstheme="minorHAnsi"/>
          <w:i/>
          <w:color w:val="C00000"/>
        </w:rPr>
        <w:t>but to use reasoning and problem solving to justify the formula using nets.</w:t>
      </w:r>
    </w:p>
    <w:p w14:paraId="07034757" w14:textId="77777777" w:rsidR="00C45660" w:rsidRDefault="00C45660" w:rsidP="00C45660">
      <w:pPr>
        <w:pStyle w:val="ListParagraph"/>
        <w:ind w:left="360"/>
        <w:rPr>
          <w:rFonts w:asciiTheme="minorHAnsi" w:hAnsiTheme="minorHAnsi" w:cstheme="minorHAnsi"/>
          <w:i/>
          <w:color w:val="C00000"/>
        </w:rPr>
      </w:pPr>
    </w:p>
    <w:p w14:paraId="2913FAB8" w14:textId="29DEAB60" w:rsidR="00C45660" w:rsidRPr="006714BF" w:rsidRDefault="00D4438C" w:rsidP="006714BF">
      <w:pPr>
        <w:pStyle w:val="ListParagraph"/>
        <w:ind w:left="360"/>
        <w:rPr>
          <w:rFonts w:asciiTheme="minorHAnsi" w:hAnsiTheme="minorHAnsi" w:cstheme="minorHAnsi"/>
          <w:i/>
          <w:color w:val="C00000"/>
        </w:rPr>
      </w:pPr>
      <w:r>
        <w:rPr>
          <w:rFonts w:asciiTheme="minorHAnsi" w:hAnsiTheme="minorHAnsi" w:cstheme="minorHAnsi"/>
          <w:i/>
          <w:color w:val="C00000"/>
        </w:rPr>
        <w:t xml:space="preserve">A student may also make an error when following the order of operations. </w:t>
      </w:r>
      <w:r w:rsidR="00D55E0A">
        <w:rPr>
          <w:rFonts w:asciiTheme="minorHAnsi" w:hAnsiTheme="minorHAnsi" w:cstheme="minorHAnsi"/>
          <w:i/>
          <w:color w:val="C00000"/>
        </w:rPr>
        <w:t xml:space="preserve">If a student does not evaluate </w:t>
      </w:r>
      <w:r>
        <w:rPr>
          <w:rFonts w:asciiTheme="minorHAnsi" w:hAnsiTheme="minorHAnsi" w:cstheme="minorHAnsi"/>
          <w:i/>
          <w:color w:val="C00000"/>
        </w:rPr>
        <w:t xml:space="preserve">exponents before multiplication, </w:t>
      </w:r>
      <w:r w:rsidR="003B5C18">
        <w:rPr>
          <w:rFonts w:asciiTheme="minorHAnsi" w:hAnsiTheme="minorHAnsi" w:cstheme="minorHAnsi"/>
          <w:i/>
          <w:color w:val="C00000"/>
        </w:rPr>
        <w:t xml:space="preserve">then a student </w:t>
      </w:r>
      <w:r>
        <w:rPr>
          <w:rFonts w:asciiTheme="minorHAnsi" w:hAnsiTheme="minorHAnsi" w:cstheme="minorHAnsi"/>
          <w:i/>
          <w:color w:val="C00000"/>
        </w:rPr>
        <w:t xml:space="preserve">may square the entire first term and get 4159 </w:t>
      </w:r>
      <w:r w:rsidR="003B5C18">
        <w:rPr>
          <w:rFonts w:asciiTheme="minorHAnsi" w:hAnsiTheme="minorHAnsi" w:cstheme="minorHAnsi"/>
          <w:i/>
          <w:color w:val="C00000"/>
        </w:rPr>
        <w:t>square feet (</w:t>
      </w:r>
      <w:r>
        <w:rPr>
          <w:rFonts w:asciiTheme="minorHAnsi" w:hAnsiTheme="minorHAnsi" w:cstheme="minorHAnsi"/>
          <w:i/>
          <w:color w:val="C00000"/>
        </w:rPr>
        <w:t>ft</w:t>
      </w:r>
      <w:r>
        <w:rPr>
          <w:rFonts w:asciiTheme="minorHAnsi" w:hAnsiTheme="minorHAnsi" w:cstheme="minorHAnsi"/>
          <w:i/>
          <w:color w:val="C00000"/>
          <w:vertAlign w:val="superscript"/>
        </w:rPr>
        <w:t>2</w:t>
      </w:r>
      <w:r w:rsidR="003B5C18">
        <w:rPr>
          <w:rFonts w:asciiTheme="minorHAnsi" w:hAnsiTheme="minorHAnsi" w:cstheme="minorHAnsi"/>
          <w:i/>
          <w:color w:val="C00000"/>
        </w:rPr>
        <w:t>).</w:t>
      </w:r>
      <w:r>
        <w:rPr>
          <w:rFonts w:asciiTheme="minorHAnsi" w:hAnsiTheme="minorHAnsi" w:cstheme="minorHAnsi"/>
          <w:i/>
          <w:color w:val="C00000"/>
        </w:rPr>
        <w:t xml:space="preserve"> </w:t>
      </w:r>
      <w:r w:rsidR="00C45660" w:rsidRPr="00C45660">
        <w:rPr>
          <w:rFonts w:asciiTheme="minorHAnsi" w:hAnsiTheme="minorHAnsi" w:cstheme="minorHAnsi"/>
          <w:i/>
          <w:color w:val="C00000"/>
        </w:rPr>
        <w:t xml:space="preserve">This may </w:t>
      </w:r>
      <w:r w:rsidR="00C45660" w:rsidRPr="00104B97">
        <w:rPr>
          <w:rFonts w:asciiTheme="minorHAnsi" w:hAnsiTheme="minorHAnsi" w:cstheme="minorHAnsi"/>
          <w:i/>
          <w:color w:val="C00000"/>
        </w:rPr>
        <w:t xml:space="preserve">indicate a need to review the order of operations and evaluating expressions by referring to the Grade 7 </w:t>
      </w:r>
      <w:r w:rsidR="00C45660" w:rsidRPr="00104B97">
        <w:rPr>
          <w:rFonts w:asciiTheme="minorHAnsi" w:hAnsiTheme="minorHAnsi" w:cstheme="minorHAnsi"/>
          <w:i/>
          <w:color w:val="C00000"/>
        </w:rPr>
        <w:lastRenderedPageBreak/>
        <w:t>Mathematics Curriculum Framework</w:t>
      </w:r>
      <w:r w:rsidR="00785C89" w:rsidRPr="00104B97">
        <w:rPr>
          <w:rFonts w:asciiTheme="minorHAnsi" w:hAnsiTheme="minorHAnsi" w:cstheme="minorHAnsi"/>
          <w:i/>
          <w:color w:val="C00000"/>
        </w:rPr>
        <w:t xml:space="preserve">. </w:t>
      </w:r>
      <w:r w:rsidR="006714BF" w:rsidRPr="006714BF">
        <w:rPr>
          <w:rFonts w:asciiTheme="minorHAnsi" w:hAnsiTheme="minorHAnsi" w:cstheme="minorHAnsi"/>
          <w:i/>
          <w:color w:val="C00000"/>
        </w:rPr>
        <w:t xml:space="preserve">In addition, </w:t>
      </w:r>
      <w:r w:rsidR="00634764">
        <w:rPr>
          <w:rFonts w:asciiTheme="minorHAnsi" w:hAnsiTheme="minorHAnsi" w:cstheme="minorHAnsi"/>
          <w:i/>
          <w:color w:val="C00000"/>
        </w:rPr>
        <w:t xml:space="preserve">teachers </w:t>
      </w:r>
      <w:r w:rsidR="006714BF" w:rsidRPr="006714BF">
        <w:rPr>
          <w:rFonts w:asciiTheme="minorHAnsi" w:hAnsiTheme="minorHAnsi" w:cstheme="minorHAnsi"/>
          <w:i/>
          <w:color w:val="C00000"/>
        </w:rPr>
        <w:t xml:space="preserve">should allow students to practice evaluating the formula by exploring the </w:t>
      </w:r>
      <w:r w:rsidR="003B5C18">
        <w:rPr>
          <w:rFonts w:asciiTheme="minorHAnsi" w:hAnsiTheme="minorHAnsi" w:cstheme="minorHAnsi"/>
          <w:i/>
          <w:color w:val="C00000"/>
        </w:rPr>
        <w:t xml:space="preserve">capabilities of the </w:t>
      </w:r>
      <w:r w:rsidR="006714BF" w:rsidRPr="006714BF">
        <w:rPr>
          <w:rFonts w:asciiTheme="minorHAnsi" w:hAnsiTheme="minorHAnsi" w:cstheme="minorHAnsi"/>
          <w:i/>
          <w:color w:val="C00000"/>
        </w:rPr>
        <w:t>Desmos scientific calculator</w:t>
      </w:r>
      <w:r w:rsidR="003B5C18">
        <w:rPr>
          <w:rFonts w:asciiTheme="minorHAnsi" w:hAnsiTheme="minorHAnsi" w:cstheme="minorHAnsi"/>
          <w:i/>
          <w:color w:val="C00000"/>
        </w:rPr>
        <w:t xml:space="preserve">. </w:t>
      </w:r>
    </w:p>
    <w:p w14:paraId="628EABDB" w14:textId="77777777" w:rsidR="006714BF" w:rsidRDefault="006714BF" w:rsidP="00D4438C">
      <w:pPr>
        <w:pStyle w:val="ListParagraph"/>
        <w:ind w:left="360"/>
        <w:rPr>
          <w:rFonts w:asciiTheme="minorHAnsi" w:hAnsiTheme="minorHAnsi" w:cstheme="minorHAnsi"/>
          <w:i/>
          <w:color w:val="C00000"/>
        </w:rPr>
      </w:pPr>
    </w:p>
    <w:p w14:paraId="6A67CED3" w14:textId="23D47833" w:rsidR="00D4438C" w:rsidRPr="000A65C4" w:rsidRDefault="00D4438C" w:rsidP="00D4438C">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2B765E01" w14:textId="77777777" w:rsidR="00D4438C" w:rsidRDefault="00D4438C" w:rsidP="00D4438C">
      <w:pPr>
        <w:pStyle w:val="ListParagraph"/>
        <w:ind w:left="360"/>
        <w:rPr>
          <w:rFonts w:asciiTheme="minorHAnsi" w:hAnsiTheme="minorHAnsi" w:cstheme="minorHAnsi"/>
        </w:rPr>
      </w:pPr>
    </w:p>
    <w:p w14:paraId="77010EAC" w14:textId="77777777" w:rsidR="00D4438C" w:rsidRPr="00C31E42" w:rsidRDefault="00D4438C" w:rsidP="00D4438C">
      <w:pPr>
        <w:pStyle w:val="ListParagraph"/>
        <w:numPr>
          <w:ilvl w:val="0"/>
          <w:numId w:val="7"/>
        </w:numPr>
        <w:rPr>
          <w:rFonts w:asciiTheme="minorHAnsi" w:hAnsiTheme="minorHAnsi" w:cstheme="minorHAnsi"/>
          <w:color w:val="000000" w:themeColor="text1"/>
        </w:rPr>
      </w:pPr>
      <w:r w:rsidRPr="00C31E42">
        <w:rPr>
          <w:rFonts w:asciiTheme="minorHAnsi" w:hAnsiTheme="minorHAnsi" w:cstheme="minorHAnsi"/>
          <w:color w:val="000000" w:themeColor="text1"/>
        </w:rPr>
        <w:t>What is the approximate surface area of the cylinder below? Round your answer to the nearest tenth.</w:t>
      </w:r>
    </w:p>
    <w:p w14:paraId="7E9CD32B" w14:textId="77777777" w:rsidR="00D4438C" w:rsidRDefault="00D4438C" w:rsidP="00D4438C">
      <w:pPr>
        <w:pStyle w:val="ListParagraph"/>
        <w:ind w:left="360"/>
        <w:rPr>
          <w:rFonts w:asciiTheme="minorHAnsi" w:hAnsiTheme="minorHAnsi" w:cstheme="minorHAnsi"/>
        </w:rPr>
      </w:pPr>
    </w:p>
    <w:p w14:paraId="615E0E08" w14:textId="09F63892" w:rsidR="00D4438C" w:rsidRDefault="00D55E0A" w:rsidP="00D4438C">
      <w:pPr>
        <w:ind w:firstLine="360"/>
        <w:rPr>
          <w:rFonts w:asciiTheme="minorHAnsi" w:hAnsiTheme="minorHAnsi" w:cstheme="minorHAnsi"/>
        </w:rPr>
      </w:pPr>
      <w:r w:rsidRPr="00705406">
        <w:rPr>
          <w:rFonts w:asciiTheme="minorHAnsi" w:hAnsiTheme="minorHAnsi" w:cstheme="minorHAnsi"/>
          <w:noProof/>
          <w:lang w:val="en-US"/>
        </w:rPr>
        <w:drawing>
          <wp:inline distT="0" distB="0" distL="0" distR="0" wp14:anchorId="3B398F5A" wp14:editId="2A3D3A67">
            <wp:extent cx="2237468" cy="2108200"/>
            <wp:effectExtent l="0" t="0" r="0" b="6350"/>
            <wp:docPr id="10" name="Picture 10" descr="Cylinder&#10;&#10;Image of a cylinder. The distance across the circular base is 22 inches. The distance from one base to the other (or height) is 20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2@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56678" cy="2126300"/>
                    </a:xfrm>
                    <a:prstGeom prst="rect">
                      <a:avLst/>
                    </a:prstGeom>
                    <a:noFill/>
                    <a:ln>
                      <a:noFill/>
                    </a:ln>
                  </pic:spPr>
                </pic:pic>
              </a:graphicData>
            </a:graphic>
          </wp:inline>
        </w:drawing>
      </w:r>
    </w:p>
    <w:p w14:paraId="20C07404" w14:textId="53535EEB" w:rsidR="003B5C18" w:rsidRPr="003B5C18" w:rsidRDefault="00D4438C" w:rsidP="003B5C18">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incorrectly </w:t>
      </w:r>
      <w:r w:rsidR="00281487">
        <w:rPr>
          <w:rFonts w:asciiTheme="minorHAnsi" w:hAnsiTheme="minorHAnsi" w:cstheme="minorHAnsi"/>
          <w:i/>
          <w:color w:val="C00000"/>
        </w:rPr>
        <w:t>calculating</w:t>
      </w:r>
      <w:r>
        <w:rPr>
          <w:rFonts w:asciiTheme="minorHAnsi" w:hAnsiTheme="minorHAnsi" w:cstheme="minorHAnsi"/>
          <w:i/>
          <w:color w:val="C00000"/>
        </w:rPr>
        <w:t xml:space="preserve"> the radius, given the diameter. This may indicate a need to emphasize vocabulary related to circles. Students must understand how to accurately identify and/or calculate the radius of a circle, given the diameter. For example, a student</w:t>
      </w:r>
      <w:r w:rsidR="00D55E0A">
        <w:rPr>
          <w:rFonts w:asciiTheme="minorHAnsi" w:hAnsiTheme="minorHAnsi" w:cstheme="minorHAnsi"/>
          <w:i/>
          <w:color w:val="C00000"/>
        </w:rPr>
        <w:t xml:space="preserve"> who uses</w:t>
      </w:r>
      <w:r>
        <w:rPr>
          <w:rFonts w:asciiTheme="minorHAnsi" w:hAnsiTheme="minorHAnsi" w:cstheme="minorHAnsi"/>
          <w:i/>
          <w:color w:val="C00000"/>
        </w:rPr>
        <w:t xml:space="preserve"> 22 inches as “r” in the formula </w:t>
      </w:r>
      <m:oMath>
        <m:r>
          <w:rPr>
            <w:rFonts w:ascii="Cambria Math" w:hAnsi="Cambria Math" w:cstheme="minorHAnsi"/>
            <w:color w:val="C00000"/>
          </w:rPr>
          <m:t>SA=2π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+2πrh</m:t>
        </m:r>
      </m:oMath>
      <w:r>
        <w:rPr>
          <w:rFonts w:asciiTheme="minorHAnsi" w:hAnsiTheme="minorHAnsi" w:cstheme="minorHAnsi"/>
          <w:i/>
          <w:color w:val="C00000"/>
        </w:rPr>
        <w:t xml:space="preserve">, will calculate the surface area </w:t>
      </w:r>
      <w:r w:rsidR="00C45660">
        <w:rPr>
          <w:rFonts w:asciiTheme="minorHAnsi" w:hAnsiTheme="minorHAnsi" w:cstheme="minorHAnsi"/>
          <w:i/>
          <w:color w:val="C00000"/>
        </w:rPr>
        <w:t>as</w:t>
      </w:r>
      <w:r>
        <w:rPr>
          <w:rFonts w:asciiTheme="minorHAnsi" w:hAnsiTheme="minorHAnsi" w:cstheme="minorHAnsi"/>
          <w:i/>
          <w:color w:val="C00000"/>
        </w:rPr>
        <w:t xml:space="preserve"> 5,805.7 </w:t>
      </w:r>
      <w:r w:rsidR="003B5C18">
        <w:rPr>
          <w:rFonts w:asciiTheme="minorHAnsi" w:hAnsiTheme="minorHAnsi" w:cstheme="minorHAnsi"/>
          <w:i/>
          <w:color w:val="C00000"/>
        </w:rPr>
        <w:t>square inches (</w:t>
      </w:r>
      <w:r>
        <w:rPr>
          <w:rFonts w:asciiTheme="minorHAnsi" w:hAnsiTheme="minorHAnsi" w:cstheme="minorHAnsi"/>
          <w:i/>
          <w:color w:val="C00000"/>
        </w:rPr>
        <w:t>in</w:t>
      </w:r>
      <w:r>
        <w:rPr>
          <w:rFonts w:asciiTheme="minorHAnsi" w:hAnsiTheme="minorHAnsi" w:cstheme="minorHAnsi"/>
          <w:i/>
          <w:color w:val="C00000"/>
          <w:vertAlign w:val="superscript"/>
        </w:rPr>
        <w:t>2</w:t>
      </w:r>
      <w:r w:rsidR="003B5C18">
        <w:rPr>
          <w:rFonts w:asciiTheme="minorHAnsi" w:hAnsiTheme="minorHAnsi" w:cstheme="minorHAnsi"/>
          <w:i/>
          <w:color w:val="C00000"/>
        </w:rPr>
        <w:t xml:space="preserve">). </w:t>
      </w:r>
      <w:r w:rsidR="00634764">
        <w:rPr>
          <w:rFonts w:asciiTheme="minorHAnsi" w:hAnsiTheme="minorHAnsi" w:cstheme="minorHAnsi"/>
          <w:i/>
          <w:color w:val="C00000"/>
        </w:rPr>
        <w:t>Teachers</w:t>
      </w:r>
      <w:r w:rsidR="003B5C18" w:rsidRPr="003B5C18">
        <w:rPr>
          <w:rFonts w:asciiTheme="minorHAnsi" w:hAnsiTheme="minorHAnsi" w:cstheme="minorHAnsi"/>
          <w:i/>
          <w:color w:val="C00000"/>
        </w:rPr>
        <w:t xml:space="preserve"> should allow students to practice evaluating the formula by exploring the capabilities of the Desmos scientific calculator. </w:t>
      </w:r>
    </w:p>
    <w:p w14:paraId="2DAADC91" w14:textId="0BC8FAE2" w:rsidR="00D4438C" w:rsidRDefault="00D4438C" w:rsidP="003B5C18">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w:t>
      </w:r>
      <w:r w:rsidR="00C45660">
        <w:rPr>
          <w:rFonts w:asciiTheme="minorHAnsi" w:hAnsiTheme="minorHAnsi" w:cstheme="minorHAnsi"/>
          <w:i/>
          <w:color w:val="C00000"/>
        </w:rPr>
        <w:t xml:space="preserve"> (approximate)</w:t>
      </w:r>
      <w:r>
        <w:rPr>
          <w:rFonts w:asciiTheme="minorHAnsi" w:hAnsiTheme="minorHAnsi" w:cstheme="minorHAnsi"/>
          <w:i/>
          <w:color w:val="C00000"/>
        </w:rPr>
        <w:t xml:space="preserve"> and/or the rules of rounding.</w:t>
      </w:r>
    </w:p>
    <w:p w14:paraId="384D55A5" w14:textId="77777777" w:rsidR="003B5C18" w:rsidRPr="00D4438C" w:rsidRDefault="003B5C18" w:rsidP="003B5C18">
      <w:pPr>
        <w:pStyle w:val="ListParagraph"/>
        <w:ind w:left="360"/>
        <w:rPr>
          <w:rFonts w:asciiTheme="minorHAnsi" w:hAnsiTheme="minorHAnsi" w:cstheme="minorHAnsi"/>
          <w:i/>
          <w:color w:val="C00000"/>
        </w:rPr>
      </w:pPr>
    </w:p>
    <w:p w14:paraId="0EDC62C6" w14:textId="7EE24199" w:rsidR="00D4438C" w:rsidRPr="00C31E42" w:rsidRDefault="00D4438C" w:rsidP="00D4438C">
      <w:pPr>
        <w:pStyle w:val="ListParagraph"/>
        <w:numPr>
          <w:ilvl w:val="0"/>
          <w:numId w:val="7"/>
        </w:numPr>
        <w:rPr>
          <w:rFonts w:asciiTheme="minorHAnsi" w:hAnsiTheme="minorHAnsi" w:cstheme="minorHAnsi"/>
          <w:color w:val="000000" w:themeColor="text1"/>
        </w:rPr>
      </w:pPr>
      <w:r w:rsidRPr="00C31E42">
        <w:rPr>
          <w:rFonts w:asciiTheme="minorHAnsi" w:hAnsiTheme="minorHAnsi" w:cstheme="minorHAnsi"/>
          <w:color w:val="000000" w:themeColor="text1"/>
        </w:rPr>
        <w:t xml:space="preserve">The </w:t>
      </w:r>
      <w:r w:rsidR="006E0D64">
        <w:rPr>
          <w:rFonts w:asciiTheme="minorHAnsi" w:hAnsiTheme="minorHAnsi" w:cstheme="minorHAnsi"/>
          <w:color w:val="000000" w:themeColor="text1"/>
        </w:rPr>
        <w:t>edge</w:t>
      </w:r>
      <w:r w:rsidRPr="00C31E42">
        <w:rPr>
          <w:rFonts w:asciiTheme="minorHAnsi" w:hAnsiTheme="minorHAnsi" w:cstheme="minorHAnsi"/>
          <w:color w:val="000000" w:themeColor="text1"/>
        </w:rPr>
        <w:t xml:space="preserve"> of a cube measures 5 inches. Find the volume</w:t>
      </w:r>
      <w:r w:rsidR="006E0D64">
        <w:rPr>
          <w:rFonts w:asciiTheme="minorHAnsi" w:hAnsiTheme="minorHAnsi" w:cstheme="minorHAnsi"/>
          <w:color w:val="000000" w:themeColor="text1"/>
        </w:rPr>
        <w:t xml:space="preserve"> of the cube</w:t>
      </w:r>
      <w:r w:rsidRPr="00C31E42">
        <w:rPr>
          <w:rFonts w:asciiTheme="minorHAnsi" w:hAnsiTheme="minorHAnsi" w:cstheme="minorHAnsi"/>
          <w:color w:val="000000" w:themeColor="text1"/>
        </w:rPr>
        <w:t>.</w:t>
      </w:r>
    </w:p>
    <w:p w14:paraId="37C5ECF8" w14:textId="77777777" w:rsidR="00D4438C" w:rsidRDefault="00D4438C" w:rsidP="00D4438C">
      <w:pPr>
        <w:pStyle w:val="ListParagraph"/>
        <w:ind w:left="360"/>
        <w:rPr>
          <w:rFonts w:asciiTheme="minorHAnsi" w:hAnsiTheme="minorHAnsi" w:cstheme="minorHAnsi"/>
        </w:rPr>
      </w:pPr>
    </w:p>
    <w:p w14:paraId="09DB59FF" w14:textId="1087EBC3" w:rsidR="003B5C18" w:rsidRPr="00634764" w:rsidRDefault="00D4438C" w:rsidP="00634764">
      <w:pPr>
        <w:pStyle w:val="ListParagraph"/>
        <w:ind w:left="360"/>
        <w:rPr>
          <w:rFonts w:asciiTheme="minorHAnsi" w:hAnsiTheme="minorHAnsi" w:cstheme="minorHAnsi"/>
          <w:i/>
          <w:color w:val="C00000"/>
        </w:rPr>
      </w:pPr>
      <w:r>
        <w:rPr>
          <w:rFonts w:asciiTheme="minorHAnsi" w:hAnsiTheme="minorHAnsi" w:cstheme="minorHAnsi"/>
          <w:i/>
          <w:color w:val="C00000"/>
        </w:rPr>
        <w:t>A common misconception a student may have is incorrectly using the measurement provided. A student may think that not enough information has been provided to solve the problem. This may indicate that the student does not understand the properties of a cube and that there is a need to emphasize the vocabulary associated with squares and cubes</w:t>
      </w:r>
      <w:r w:rsidRPr="00C45660">
        <w:rPr>
          <w:rFonts w:asciiTheme="minorHAnsi" w:hAnsiTheme="minorHAnsi" w:cstheme="minorHAnsi"/>
          <w:i/>
          <w:color w:val="C00000"/>
        </w:rPr>
        <w:t>.</w:t>
      </w:r>
      <w:r w:rsidR="00C45660" w:rsidRPr="00C45660">
        <w:rPr>
          <w:rFonts w:asciiTheme="minorHAnsi" w:hAnsiTheme="minorHAnsi" w:cstheme="minorHAnsi"/>
          <w:i/>
          <w:color w:val="C00000"/>
        </w:rPr>
        <w:t xml:space="preserve"> Students must understand that given the properties of a cube, it is a rectangular prism and as such, the length, width, and height of </w:t>
      </w:r>
      <w:r w:rsidR="006714BF">
        <w:rPr>
          <w:rFonts w:asciiTheme="minorHAnsi" w:hAnsiTheme="minorHAnsi" w:cstheme="minorHAnsi"/>
          <w:i/>
          <w:color w:val="C00000"/>
        </w:rPr>
        <w:t>the given figure are congruent.</w:t>
      </w:r>
      <w:r w:rsidR="00634764">
        <w:rPr>
          <w:rFonts w:asciiTheme="minorHAnsi" w:hAnsiTheme="minorHAnsi" w:cstheme="minorHAnsi"/>
          <w:i/>
          <w:color w:val="C00000"/>
        </w:rPr>
        <w:t xml:space="preserve"> </w:t>
      </w:r>
      <w:r w:rsidR="003B5C18" w:rsidRPr="00634764">
        <w:rPr>
          <w:rFonts w:asciiTheme="minorHAnsi" w:hAnsiTheme="minorHAnsi" w:cstheme="minorHAnsi"/>
          <w:i/>
          <w:color w:val="C00000"/>
        </w:rPr>
        <w:t xml:space="preserve">In addition, </w:t>
      </w:r>
      <w:r w:rsidR="00634764" w:rsidRPr="00634764">
        <w:rPr>
          <w:rFonts w:asciiTheme="minorHAnsi" w:hAnsiTheme="minorHAnsi" w:cstheme="minorHAnsi"/>
          <w:i/>
          <w:color w:val="C00000"/>
        </w:rPr>
        <w:t>teachers</w:t>
      </w:r>
      <w:r w:rsidR="003B5C18" w:rsidRPr="00634764">
        <w:rPr>
          <w:rFonts w:asciiTheme="minorHAnsi" w:hAnsiTheme="minorHAnsi" w:cstheme="minorHAnsi"/>
          <w:i/>
          <w:color w:val="C00000"/>
        </w:rPr>
        <w:t xml:space="preserve"> should allow students to practice evaluating the formula by exploring the capabilities of the Desmos scientific calculator. </w:t>
      </w:r>
    </w:p>
    <w:p w14:paraId="30799AB1" w14:textId="2C38AE61" w:rsidR="00A8254D" w:rsidRDefault="00A8254D">
      <w:pPr>
        <w:rPr>
          <w:rFonts w:asciiTheme="minorHAnsi" w:eastAsia="Open Sans" w:hAnsiTheme="minorHAnsi" w:cstheme="minorHAnsi"/>
          <w:i/>
          <w:color w:val="C00000"/>
        </w:rPr>
      </w:pPr>
      <w:r>
        <w:rPr>
          <w:rFonts w:asciiTheme="minorHAnsi" w:hAnsiTheme="minorHAnsi" w:cstheme="minorHAnsi"/>
          <w:i/>
          <w:color w:val="C00000"/>
        </w:rPr>
        <w:br w:type="page"/>
      </w:r>
    </w:p>
    <w:p w14:paraId="1586806E" w14:textId="77777777" w:rsidR="00C45660" w:rsidRPr="00F5248D" w:rsidRDefault="00C45660" w:rsidP="00D4438C">
      <w:pPr>
        <w:pStyle w:val="ListParagraph"/>
        <w:ind w:left="360"/>
        <w:rPr>
          <w:rFonts w:asciiTheme="minorHAnsi" w:hAnsiTheme="minorHAnsi" w:cstheme="minorHAnsi"/>
          <w:i/>
          <w:color w:val="C00000"/>
        </w:rPr>
      </w:pPr>
    </w:p>
    <w:p w14:paraId="652058F8" w14:textId="77777777" w:rsidR="00D4438C" w:rsidRPr="0021543F" w:rsidRDefault="00D4438C" w:rsidP="00D4438C">
      <w:pPr>
        <w:pStyle w:val="ListParagraph"/>
        <w:numPr>
          <w:ilvl w:val="0"/>
          <w:numId w:val="7"/>
        </w:numPr>
        <w:rPr>
          <w:rFonts w:asciiTheme="minorHAnsi" w:hAnsiTheme="minorHAnsi" w:cstheme="minorHAnsi"/>
          <w:color w:val="000000" w:themeColor="text1"/>
        </w:rPr>
      </w:pPr>
      <w:r w:rsidRPr="0021543F">
        <w:rPr>
          <w:rFonts w:asciiTheme="minorHAnsi" w:hAnsiTheme="minorHAnsi" w:cstheme="minorHAnsi"/>
          <w:color w:val="000000" w:themeColor="text1"/>
        </w:rPr>
        <w:t>Find the volume of the cylinder below. Round your answer to the nearest tenth.</w:t>
      </w:r>
    </w:p>
    <w:p w14:paraId="25021D5A" w14:textId="77777777" w:rsidR="00D4438C" w:rsidRDefault="00D4438C" w:rsidP="00D4438C">
      <w:pPr>
        <w:pStyle w:val="ListParagraph"/>
        <w:ind w:left="360"/>
        <w:rPr>
          <w:rFonts w:asciiTheme="minorHAnsi" w:hAnsiTheme="minorHAnsi" w:cstheme="minorHAnsi"/>
        </w:rPr>
      </w:pPr>
    </w:p>
    <w:p w14:paraId="5D2CD7D1" w14:textId="3D8913E8" w:rsidR="00D4438C" w:rsidRPr="000942A2" w:rsidRDefault="00D55E0A" w:rsidP="003B5C18">
      <w:pPr>
        <w:ind w:firstLine="360"/>
        <w:rPr>
          <w:rFonts w:asciiTheme="minorHAnsi" w:hAnsiTheme="minorHAnsi" w:cstheme="minorHAnsi"/>
        </w:rPr>
      </w:pPr>
      <w:r w:rsidRPr="000942A2">
        <w:rPr>
          <w:rFonts w:asciiTheme="minorHAnsi" w:hAnsiTheme="minorHAnsi" w:cstheme="minorHAnsi"/>
          <w:noProof/>
          <w:lang w:val="en-US"/>
        </w:rPr>
        <w:drawing>
          <wp:inline distT="0" distB="0" distL="0" distR="0" wp14:anchorId="24107412" wp14:editId="264198A1">
            <wp:extent cx="4374227" cy="1537855"/>
            <wp:effectExtent l="0" t="0" r="7620" b="5715"/>
            <wp:docPr id="11" name="Picture 11" descr="Cylinder&#10;&#10;Image of a cylinder. The radius is 7.5 inches. The distance from one base to the other (or height) is 34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son\Desktop\4x\Asset 3@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4750" cy="1552102"/>
                    </a:xfrm>
                    <a:prstGeom prst="rect">
                      <a:avLst/>
                    </a:prstGeom>
                    <a:noFill/>
                    <a:ln>
                      <a:noFill/>
                    </a:ln>
                  </pic:spPr>
                </pic:pic>
              </a:graphicData>
            </a:graphic>
          </wp:inline>
        </w:drawing>
      </w:r>
    </w:p>
    <w:p w14:paraId="5140F944" w14:textId="12A16F7B" w:rsidR="00C45660" w:rsidRDefault="00D4438C" w:rsidP="00C45660">
      <w:pPr>
        <w:ind w:left="360"/>
        <w:rPr>
          <w:rFonts w:asciiTheme="minorHAnsi" w:hAnsiTheme="minorHAnsi" w:cstheme="minorHAnsi"/>
          <w:i/>
          <w:color w:val="C00000"/>
        </w:rPr>
      </w:pPr>
      <w:r>
        <w:rPr>
          <w:rFonts w:asciiTheme="minorHAnsi" w:hAnsiTheme="minorHAnsi" w:cstheme="minorHAnsi"/>
          <w:i/>
          <w:color w:val="C00000"/>
        </w:rPr>
        <w:t>A common misconception a student may have while solving this problem</w:t>
      </w:r>
      <w:r w:rsidR="003B5C18">
        <w:rPr>
          <w:rFonts w:asciiTheme="minorHAnsi" w:hAnsiTheme="minorHAnsi" w:cstheme="minorHAnsi"/>
          <w:i/>
          <w:color w:val="C00000"/>
        </w:rPr>
        <w:t xml:space="preserve"> </w:t>
      </w:r>
      <w:r>
        <w:rPr>
          <w:rFonts w:asciiTheme="minorHAnsi" w:hAnsiTheme="minorHAnsi" w:cstheme="minorHAnsi"/>
          <w:i/>
          <w:color w:val="C00000"/>
        </w:rPr>
        <w:t>is to incorrectly identify</w:t>
      </w:r>
      <w:r w:rsidR="006C4CFB">
        <w:rPr>
          <w:rFonts w:asciiTheme="minorHAnsi" w:hAnsiTheme="minorHAnsi" w:cstheme="minorHAnsi"/>
          <w:i/>
          <w:color w:val="C00000"/>
        </w:rPr>
        <w:t xml:space="preserve"> </w:t>
      </w:r>
      <w:r>
        <w:rPr>
          <w:rFonts w:asciiTheme="minorHAnsi" w:hAnsiTheme="minorHAnsi" w:cstheme="minorHAnsi"/>
          <w:i/>
          <w:color w:val="C00000"/>
        </w:rPr>
        <w:t>7.5 inches as the height of the cylinder. Th</w:t>
      </w:r>
      <w:r w:rsidR="00634764">
        <w:rPr>
          <w:rFonts w:asciiTheme="minorHAnsi" w:hAnsiTheme="minorHAnsi" w:cstheme="minorHAnsi"/>
          <w:i/>
          <w:color w:val="C00000"/>
        </w:rPr>
        <w:t xml:space="preserve">e </w:t>
      </w:r>
      <w:r>
        <w:rPr>
          <w:rFonts w:asciiTheme="minorHAnsi" w:hAnsiTheme="minorHAnsi" w:cstheme="minorHAnsi"/>
          <w:i/>
          <w:color w:val="C00000"/>
        </w:rPr>
        <w:t>student may not understand that the height of a cylinder connects the two circular bases. This may indicate a need to emphasize vocabulary associated with three-dimensional figures</w:t>
      </w:r>
      <w:r w:rsidR="00C45660">
        <w:rPr>
          <w:rFonts w:asciiTheme="minorHAnsi" w:hAnsiTheme="minorHAnsi" w:cstheme="minorHAnsi"/>
          <w:i/>
          <w:color w:val="C00000"/>
        </w:rPr>
        <w:t xml:space="preserve"> </w:t>
      </w:r>
      <w:r w:rsidR="00C45660" w:rsidRPr="00C45660">
        <w:rPr>
          <w:i/>
          <w:color w:val="C00000"/>
        </w:rPr>
        <w:t>and a need to revisit the net of a cylinder by using concrete objects, nets, or diagrams.</w:t>
      </w:r>
    </w:p>
    <w:p w14:paraId="789287C2" w14:textId="56701F84" w:rsidR="00C45660" w:rsidRDefault="00D4438C" w:rsidP="00C45660">
      <w:pPr>
        <w:ind w:left="360"/>
      </w:pPr>
      <w:r>
        <w:rPr>
          <w:rFonts w:asciiTheme="minorHAnsi" w:hAnsiTheme="minorHAnsi" w:cstheme="minorHAnsi"/>
          <w:i/>
          <w:color w:val="C00000"/>
        </w:rPr>
        <w:t xml:space="preserve">A student may also make an error when calculating the square of the radius. When substituting values into the formula </w:t>
      </w:r>
      <m:oMath>
        <m:r>
          <w:rPr>
            <w:rFonts w:ascii="Cambria Math" w:hAnsi="Cambria Math" w:cstheme="minorHAnsi"/>
            <w:color w:val="C00000"/>
          </w:rPr>
          <m:t>V=π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h</m:t>
        </m:r>
      </m:oMath>
      <w:r>
        <w:rPr>
          <w:rFonts w:asciiTheme="minorHAnsi" w:hAnsiTheme="minorHAnsi" w:cstheme="minorHAnsi"/>
          <w:i/>
          <w:color w:val="C00000"/>
        </w:rPr>
        <w:t>, students should carefully follow the order of operations</w:t>
      </w:r>
      <w:r w:rsidR="00C45660">
        <w:rPr>
          <w:rFonts w:asciiTheme="minorHAnsi" w:hAnsiTheme="minorHAnsi" w:cstheme="minorHAnsi"/>
          <w:i/>
          <w:color w:val="C00000"/>
        </w:rPr>
        <w:t xml:space="preserve">. </w:t>
      </w:r>
      <w:r>
        <w:rPr>
          <w:rFonts w:asciiTheme="minorHAnsi" w:hAnsiTheme="minorHAnsi" w:cstheme="minorHAnsi"/>
          <w:i/>
          <w:color w:val="C00000"/>
        </w:rPr>
        <w:t xml:space="preserve">This error may indicate a need to emphasize </w:t>
      </w:r>
      <w:r w:rsidR="00634764">
        <w:rPr>
          <w:rFonts w:asciiTheme="minorHAnsi" w:hAnsiTheme="minorHAnsi" w:cstheme="minorHAnsi"/>
          <w:i/>
          <w:color w:val="C00000"/>
        </w:rPr>
        <w:t xml:space="preserve">the meaning of squaring a number by referring to </w:t>
      </w:r>
      <w:r w:rsidR="00634764" w:rsidRPr="00104B97">
        <w:rPr>
          <w:rFonts w:asciiTheme="minorHAnsi" w:hAnsiTheme="minorHAnsi" w:cstheme="minorHAnsi"/>
          <w:i/>
          <w:color w:val="C00000"/>
        </w:rPr>
        <w:t>the Grade 7 Mathematics Curriculum Framework</w:t>
      </w:r>
      <w:r w:rsidR="0028712E" w:rsidRPr="00104B97">
        <w:rPr>
          <w:rFonts w:asciiTheme="minorHAnsi" w:hAnsiTheme="minorHAnsi" w:cstheme="minorHAnsi"/>
          <w:i/>
          <w:color w:val="C00000"/>
        </w:rPr>
        <w:t>.</w:t>
      </w:r>
      <w:r w:rsidR="00C45660" w:rsidRPr="00104B97">
        <w:rPr>
          <w:rFonts w:asciiTheme="minorHAnsi" w:hAnsiTheme="minorHAnsi" w:cstheme="minorHAnsi"/>
          <w:i/>
          <w:color w:val="C00000"/>
        </w:rPr>
        <w:t xml:space="preserve"> </w:t>
      </w:r>
      <w:r w:rsidR="00634764">
        <w:rPr>
          <w:rFonts w:asciiTheme="minorHAnsi" w:hAnsiTheme="minorHAnsi" w:cstheme="minorHAnsi"/>
          <w:i/>
          <w:color w:val="C00000"/>
        </w:rPr>
        <w:t>Teachers</w:t>
      </w:r>
      <w:r w:rsidR="00C45660" w:rsidRPr="00C45660">
        <w:rPr>
          <w:rFonts w:asciiTheme="minorHAnsi" w:hAnsiTheme="minorHAnsi" w:cstheme="minorHAnsi"/>
          <w:i/>
          <w:color w:val="C00000"/>
        </w:rPr>
        <w:t xml:space="preserve"> may consider reviewing the meaning of an exponent (power) by having the student write the expression in expanded form. </w:t>
      </w:r>
      <w:r w:rsidR="003B5C18">
        <w:rPr>
          <w:rFonts w:asciiTheme="minorHAnsi" w:hAnsiTheme="minorHAnsi" w:cstheme="minorHAnsi"/>
          <w:i/>
          <w:color w:val="C00000"/>
        </w:rPr>
        <w:t>Further</w:t>
      </w:r>
      <w:r w:rsidR="00C45660" w:rsidRPr="00C45660">
        <w:rPr>
          <w:rFonts w:asciiTheme="minorHAnsi" w:hAnsiTheme="minorHAnsi" w:cstheme="minorHAnsi"/>
          <w:i/>
          <w:color w:val="C00000"/>
        </w:rPr>
        <w:t xml:space="preserve">, </w:t>
      </w:r>
      <w:r w:rsidR="00634764">
        <w:rPr>
          <w:rFonts w:asciiTheme="minorHAnsi" w:hAnsiTheme="minorHAnsi" w:cstheme="minorHAnsi"/>
          <w:i/>
          <w:color w:val="C00000"/>
        </w:rPr>
        <w:t>teachers</w:t>
      </w:r>
      <w:r w:rsidR="00C45660" w:rsidRPr="00C45660">
        <w:rPr>
          <w:rFonts w:asciiTheme="minorHAnsi" w:hAnsiTheme="minorHAnsi" w:cstheme="minorHAnsi"/>
          <w:i/>
          <w:color w:val="C00000"/>
        </w:rPr>
        <w:t xml:space="preserve"> should allow students to practice evaluating the formula by exploring the Desmos scientific calculator capabilities.</w:t>
      </w:r>
      <w:r w:rsidR="00C45660" w:rsidRPr="00C45660">
        <w:rPr>
          <w:color w:val="C00000"/>
        </w:rPr>
        <w:t xml:space="preserve"> </w:t>
      </w:r>
    </w:p>
    <w:p w14:paraId="0CE75C65" w14:textId="77777777" w:rsidR="00D4438C" w:rsidRPr="000A65C4" w:rsidRDefault="00D4438C" w:rsidP="00D4438C">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22D0458B" w14:textId="35D0E8DE" w:rsidR="0028712E" w:rsidRDefault="0028712E">
      <w:pPr>
        <w:rPr>
          <w:rFonts w:asciiTheme="minorHAnsi" w:hAnsiTheme="minorHAnsi" w:cstheme="minorHAnsi"/>
        </w:rPr>
      </w:pPr>
      <w:r>
        <w:rPr>
          <w:rFonts w:asciiTheme="minorHAnsi" w:hAnsiTheme="minorHAnsi" w:cstheme="minorHAnsi"/>
        </w:rPr>
        <w:br w:type="page"/>
      </w:r>
    </w:p>
    <w:p w14:paraId="2B08977A" w14:textId="77777777" w:rsidR="00D4438C" w:rsidRPr="0021543F" w:rsidRDefault="00D4438C" w:rsidP="00D4438C">
      <w:pPr>
        <w:pStyle w:val="ListParagraph"/>
        <w:numPr>
          <w:ilvl w:val="0"/>
          <w:numId w:val="7"/>
        </w:numPr>
        <w:rPr>
          <w:rFonts w:asciiTheme="minorHAnsi" w:hAnsiTheme="minorHAnsi" w:cstheme="minorHAnsi"/>
          <w:color w:val="000000" w:themeColor="text1"/>
        </w:rPr>
      </w:pPr>
      <w:r w:rsidRPr="0021543F">
        <w:rPr>
          <w:rFonts w:asciiTheme="minorHAnsi" w:hAnsiTheme="minorHAnsi" w:cstheme="minorHAnsi"/>
          <w:color w:val="000000" w:themeColor="text1"/>
        </w:rPr>
        <w:lastRenderedPageBreak/>
        <w:t>Find the volume of the rectangular prism below.</w:t>
      </w:r>
    </w:p>
    <w:p w14:paraId="03A7DCB8" w14:textId="77777777" w:rsidR="00D4438C" w:rsidRDefault="00D4438C" w:rsidP="00D4438C">
      <w:pPr>
        <w:rPr>
          <w:rFonts w:asciiTheme="minorHAnsi" w:hAnsiTheme="minorHAnsi" w:cstheme="minorHAnsi"/>
        </w:rPr>
      </w:pPr>
    </w:p>
    <w:p w14:paraId="641F7C68" w14:textId="6BA9D955" w:rsidR="00A47364" w:rsidRPr="00705406" w:rsidRDefault="00D55E0A" w:rsidP="001503B4">
      <w:pPr>
        <w:ind w:firstLine="360"/>
        <w:rPr>
          <w:rFonts w:asciiTheme="minorHAnsi" w:hAnsiTheme="minorHAnsi" w:cstheme="minorHAnsi"/>
        </w:rPr>
      </w:pPr>
      <w:r w:rsidRPr="00996C78">
        <w:rPr>
          <w:rFonts w:asciiTheme="minorHAnsi" w:hAnsiTheme="minorHAnsi" w:cstheme="minorHAnsi"/>
          <w:noProof/>
          <w:lang w:val="en-US"/>
        </w:rPr>
        <w:drawing>
          <wp:inline distT="0" distB="0" distL="0" distR="0" wp14:anchorId="09D873BE" wp14:editId="4FDCFB84">
            <wp:extent cx="3228109" cy="1488038"/>
            <wp:effectExtent l="0" t="0" r="0" b="0"/>
            <wp:docPr id="12" name="Picture 12" descr="Image of a rectangular prism. The rectangular prism shows side lengths of 6 centimeters, 12 centimeters, and 8.9 centimeters."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Asset 4@4x-10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75279" cy="1509781"/>
                    </a:xfrm>
                    <a:prstGeom prst="rect">
                      <a:avLst/>
                    </a:prstGeom>
                    <a:noFill/>
                    <a:ln>
                      <a:noFill/>
                    </a:ln>
                  </pic:spPr>
                </pic:pic>
              </a:graphicData>
            </a:graphic>
          </wp:inline>
        </w:drawing>
      </w:r>
    </w:p>
    <w:p w14:paraId="6E6355F2" w14:textId="5CD9E438" w:rsidR="006714BF" w:rsidRPr="00634764" w:rsidRDefault="00D4438C" w:rsidP="00634764">
      <w:pPr>
        <w:ind w:left="360"/>
        <w:rPr>
          <w:rFonts w:asciiTheme="minorHAnsi" w:hAnsiTheme="minorHAnsi" w:cstheme="minorHAnsi"/>
          <w:i/>
          <w:color w:val="C00000"/>
        </w:rPr>
      </w:pPr>
      <w:r w:rsidRPr="00DA31AA">
        <w:rPr>
          <w:rFonts w:asciiTheme="minorHAnsi" w:hAnsiTheme="minorHAnsi" w:cstheme="minorHAnsi"/>
          <w:i/>
          <w:color w:val="C00000"/>
        </w:rPr>
        <w:t>A common error a student may make is incorrectly identifying the length, width, and height of the figure.</w:t>
      </w:r>
      <w:r w:rsidR="00634764">
        <w:rPr>
          <w:rFonts w:asciiTheme="minorHAnsi" w:hAnsiTheme="minorHAnsi" w:cstheme="minorHAnsi"/>
          <w:i/>
          <w:color w:val="C00000"/>
        </w:rPr>
        <w:t xml:space="preserve"> A student </w:t>
      </w:r>
      <w:r w:rsidRPr="00DA31AA">
        <w:rPr>
          <w:rFonts w:asciiTheme="minorHAnsi" w:hAnsiTheme="minorHAnsi" w:cstheme="minorHAnsi"/>
          <w:i/>
          <w:color w:val="C00000"/>
        </w:rPr>
        <w:t xml:space="preserve">may use one of the numbers more than once, resulting in an incorrect answer. </w:t>
      </w:r>
      <w:r w:rsidR="00634764">
        <w:rPr>
          <w:rFonts w:asciiTheme="minorHAnsi" w:hAnsiTheme="minorHAnsi" w:cstheme="minorHAnsi"/>
          <w:i/>
          <w:color w:val="C00000"/>
        </w:rPr>
        <w:t xml:space="preserve">This may indicate a need to emphasize vocabulary associated with three-dimensional </w:t>
      </w:r>
      <w:r w:rsidR="0028712E">
        <w:rPr>
          <w:rFonts w:asciiTheme="minorHAnsi" w:hAnsiTheme="minorHAnsi" w:cstheme="minorHAnsi"/>
          <w:i/>
          <w:color w:val="C00000"/>
        </w:rPr>
        <w:t>figures</w:t>
      </w:r>
      <w:r w:rsidR="00634764" w:rsidRPr="00C45660">
        <w:rPr>
          <w:i/>
          <w:color w:val="C00000"/>
        </w:rPr>
        <w:t>.</w:t>
      </w:r>
      <w:r w:rsidR="006714BF" w:rsidRPr="00634764">
        <w:rPr>
          <w:rFonts w:asciiTheme="minorHAnsi" w:hAnsiTheme="minorHAnsi" w:cstheme="minorHAnsi"/>
          <w:i/>
          <w:color w:val="C00000"/>
        </w:rPr>
        <w:t xml:space="preserve"> Teachers are encouraged to provide students with </w:t>
      </w:r>
      <w:r w:rsidR="00785C89">
        <w:rPr>
          <w:rFonts w:asciiTheme="minorHAnsi" w:hAnsiTheme="minorHAnsi" w:cstheme="minorHAnsi"/>
          <w:i/>
          <w:color w:val="C00000"/>
        </w:rPr>
        <w:t>relational solids</w:t>
      </w:r>
      <w:r w:rsidR="006714BF" w:rsidRPr="00634764">
        <w:rPr>
          <w:rFonts w:asciiTheme="minorHAnsi" w:hAnsiTheme="minorHAnsi" w:cstheme="minorHAnsi"/>
          <w:i/>
          <w:color w:val="C00000"/>
        </w:rPr>
        <w:t xml:space="preserve"> of three-dimensional figures before transitioning to the pictorial representation to support students with misconceptions and errors about the dimensions of such figures. Doing so will support students’ foundational understanding as they transition to the volume formula (algorithm).</w:t>
      </w:r>
    </w:p>
    <w:p w14:paraId="604FF69A" w14:textId="52814E7C" w:rsidR="00634764" w:rsidRDefault="00D4438C" w:rsidP="00634764">
      <w:pPr>
        <w:ind w:left="360"/>
      </w:pPr>
      <w:r w:rsidRPr="00DA31AA">
        <w:rPr>
          <w:rFonts w:asciiTheme="minorHAnsi" w:hAnsiTheme="minorHAnsi" w:cstheme="minorHAnsi"/>
          <w:i/>
          <w:color w:val="C00000"/>
        </w:rPr>
        <w:t xml:space="preserve">When solving for volume of a </w:t>
      </w:r>
      <w:r>
        <w:rPr>
          <w:rFonts w:asciiTheme="minorHAnsi" w:hAnsiTheme="minorHAnsi" w:cstheme="minorHAnsi"/>
          <w:i/>
          <w:color w:val="C00000"/>
        </w:rPr>
        <w:t>rectangular prism</w:t>
      </w:r>
      <w:r w:rsidRPr="00DA31AA">
        <w:rPr>
          <w:rFonts w:asciiTheme="minorHAnsi" w:hAnsiTheme="minorHAnsi" w:cstheme="minorHAnsi"/>
          <w:i/>
          <w:color w:val="C00000"/>
        </w:rPr>
        <w:t xml:space="preserve">, it might be helpful for the student to label </w:t>
      </w:r>
      <w:r>
        <w:rPr>
          <w:rFonts w:asciiTheme="minorHAnsi" w:hAnsiTheme="minorHAnsi" w:cstheme="minorHAnsi"/>
          <w:i/>
          <w:color w:val="C00000"/>
        </w:rPr>
        <w:t xml:space="preserve">which values they will use as </w:t>
      </w:r>
      <w:r w:rsidRPr="00DA31AA">
        <w:rPr>
          <w:rFonts w:asciiTheme="minorHAnsi" w:hAnsiTheme="minorHAnsi" w:cstheme="minorHAnsi"/>
          <w:i/>
          <w:color w:val="C00000"/>
        </w:rPr>
        <w:t>the length, width, and height</w:t>
      </w:r>
      <w:r w:rsidR="00634764">
        <w:rPr>
          <w:rFonts w:asciiTheme="minorHAnsi" w:hAnsiTheme="minorHAnsi" w:cstheme="minorHAnsi"/>
          <w:i/>
          <w:color w:val="C00000"/>
        </w:rPr>
        <w:t>; and, teachers</w:t>
      </w:r>
      <w:r w:rsidR="00634764" w:rsidRPr="00C45660">
        <w:rPr>
          <w:rFonts w:asciiTheme="minorHAnsi" w:hAnsiTheme="minorHAnsi" w:cstheme="minorHAnsi"/>
          <w:i/>
          <w:color w:val="C00000"/>
        </w:rPr>
        <w:t xml:space="preserve"> should allow students to practice evaluating the formula by exploring the Desmos scientific calculator capabilities.</w:t>
      </w:r>
      <w:r w:rsidR="00634764" w:rsidRPr="00C45660">
        <w:rPr>
          <w:color w:val="C00000"/>
        </w:rPr>
        <w:t xml:space="preserve"> </w:t>
      </w:r>
    </w:p>
    <w:p w14:paraId="23B2457A" w14:textId="66BD455C" w:rsidR="00A47364" w:rsidRPr="006714BF" w:rsidRDefault="00A47364" w:rsidP="006714BF">
      <w:pPr>
        <w:pStyle w:val="ListParagraph"/>
        <w:ind w:left="360"/>
        <w:rPr>
          <w:rFonts w:asciiTheme="minorHAnsi" w:hAnsiTheme="minorHAnsi" w:cstheme="minorHAnsi"/>
          <w:i/>
          <w:color w:val="C00000"/>
        </w:rPr>
      </w:pPr>
    </w:p>
    <w:sectPr w:rsidR="00A47364" w:rsidRPr="006714BF" w:rsidSect="00C037B4">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DA8" w14:textId="77777777" w:rsidR="0040134E" w:rsidRDefault="0040134E" w:rsidP="00104B97">
      <w:pPr>
        <w:spacing w:after="0" w:line="240" w:lineRule="auto"/>
      </w:pPr>
      <w:r>
        <w:separator/>
      </w:r>
    </w:p>
  </w:endnote>
  <w:endnote w:type="continuationSeparator" w:id="0">
    <w:p w14:paraId="567DB9A4" w14:textId="77777777" w:rsidR="0040134E" w:rsidRDefault="0040134E" w:rsidP="0010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8550" w14:textId="77777777" w:rsidR="00C037B4" w:rsidRDefault="00C037B4" w:rsidP="00C037B4">
    <w:pPr>
      <w:pStyle w:val="Footer"/>
      <w:tabs>
        <w:tab w:val="clear" w:pos="9360"/>
        <w:tab w:val="right" w:pos="10800"/>
      </w:tabs>
      <w:spacing w:after="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E871" w14:textId="77777777" w:rsidR="00C037B4" w:rsidRDefault="00C037B4" w:rsidP="00C037B4">
    <w:pPr>
      <w:pStyle w:val="Footer"/>
      <w:tabs>
        <w:tab w:val="clear" w:pos="9360"/>
        <w:tab w:val="right" w:pos="10800"/>
      </w:tabs>
      <w:spacing w:after="120"/>
    </w:pPr>
    <w:r>
      <w:t>Virginia Department of Education</w:t>
    </w:r>
    <w:r>
      <w:tab/>
    </w:r>
    <w:r>
      <w:tab/>
      <w:t>August 2020</w:t>
    </w:r>
  </w:p>
  <w:p w14:paraId="1792F744" w14:textId="77777777" w:rsidR="00C037B4" w:rsidRDefault="00C037B4" w:rsidP="00C037B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B505" w14:textId="77777777" w:rsidR="0040134E" w:rsidRDefault="0040134E" w:rsidP="00104B97">
      <w:pPr>
        <w:spacing w:after="0" w:line="240" w:lineRule="auto"/>
      </w:pPr>
      <w:r>
        <w:separator/>
      </w:r>
    </w:p>
  </w:footnote>
  <w:footnote w:type="continuationSeparator" w:id="0">
    <w:p w14:paraId="7237C88E" w14:textId="77777777" w:rsidR="0040134E" w:rsidRDefault="0040134E" w:rsidP="00104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7480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C2696C"/>
    <w:multiLevelType w:val="multilevel"/>
    <w:tmpl w:val="21E496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20678BB"/>
    <w:multiLevelType w:val="hybridMultilevel"/>
    <w:tmpl w:val="43AC8B26"/>
    <w:lvl w:ilvl="0" w:tplc="D3A8616A">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A26D1E"/>
    <w:multiLevelType w:val="multilevel"/>
    <w:tmpl w:val="1FF68AD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F66665"/>
    <w:multiLevelType w:val="hybridMultilevel"/>
    <w:tmpl w:val="43AC8B26"/>
    <w:lvl w:ilvl="0" w:tplc="D3A8616A">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0325"/>
    <w:rsid w:val="000722CE"/>
    <w:rsid w:val="000942A2"/>
    <w:rsid w:val="000A05AD"/>
    <w:rsid w:val="000C6954"/>
    <w:rsid w:val="000F122E"/>
    <w:rsid w:val="00104B97"/>
    <w:rsid w:val="001503B4"/>
    <w:rsid w:val="001770AE"/>
    <w:rsid w:val="001A525F"/>
    <w:rsid w:val="0021543F"/>
    <w:rsid w:val="00262377"/>
    <w:rsid w:val="00281487"/>
    <w:rsid w:val="0028712E"/>
    <w:rsid w:val="002A1F54"/>
    <w:rsid w:val="002A2408"/>
    <w:rsid w:val="002C7848"/>
    <w:rsid w:val="002E528E"/>
    <w:rsid w:val="00371F9D"/>
    <w:rsid w:val="003B5C18"/>
    <w:rsid w:val="0040134E"/>
    <w:rsid w:val="00444520"/>
    <w:rsid w:val="004527BC"/>
    <w:rsid w:val="004766E9"/>
    <w:rsid w:val="00485BD4"/>
    <w:rsid w:val="004A4895"/>
    <w:rsid w:val="004F503D"/>
    <w:rsid w:val="0054265E"/>
    <w:rsid w:val="0055363D"/>
    <w:rsid w:val="005C1A26"/>
    <w:rsid w:val="00612EDE"/>
    <w:rsid w:val="0062542C"/>
    <w:rsid w:val="00634764"/>
    <w:rsid w:val="00636BF5"/>
    <w:rsid w:val="006714BF"/>
    <w:rsid w:val="006770B6"/>
    <w:rsid w:val="006C4CFB"/>
    <w:rsid w:val="006E0D64"/>
    <w:rsid w:val="00705406"/>
    <w:rsid w:val="007458B4"/>
    <w:rsid w:val="00785C89"/>
    <w:rsid w:val="007B1C31"/>
    <w:rsid w:val="007B746E"/>
    <w:rsid w:val="00883F65"/>
    <w:rsid w:val="00915A40"/>
    <w:rsid w:val="00996C78"/>
    <w:rsid w:val="009F04E9"/>
    <w:rsid w:val="00A47364"/>
    <w:rsid w:val="00A8254D"/>
    <w:rsid w:val="00A96BC6"/>
    <w:rsid w:val="00AF780A"/>
    <w:rsid w:val="00B442EE"/>
    <w:rsid w:val="00B65F74"/>
    <w:rsid w:val="00C037B4"/>
    <w:rsid w:val="00C03C2E"/>
    <w:rsid w:val="00C31E42"/>
    <w:rsid w:val="00C45660"/>
    <w:rsid w:val="00C60B2C"/>
    <w:rsid w:val="00CB789C"/>
    <w:rsid w:val="00D052AF"/>
    <w:rsid w:val="00D11BEA"/>
    <w:rsid w:val="00D4438C"/>
    <w:rsid w:val="00D55E0A"/>
    <w:rsid w:val="00DA24FF"/>
    <w:rsid w:val="00DA4909"/>
    <w:rsid w:val="00E13208"/>
    <w:rsid w:val="00E728F7"/>
    <w:rsid w:val="00F41A8C"/>
    <w:rsid w:val="00F93397"/>
    <w:rsid w:val="00FC19F6"/>
    <w:rsid w:val="00FC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FCE6"/>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B5C18"/>
    <w:rPr>
      <w:color w:val="605E5C"/>
      <w:shd w:val="clear" w:color="auto" w:fill="E1DFDD"/>
    </w:rPr>
  </w:style>
  <w:style w:type="character" w:customStyle="1" w:styleId="UnresolvedMention2">
    <w:name w:val="Unresolved Mention2"/>
    <w:basedOn w:val="DefaultParagraphFont"/>
    <w:uiPriority w:val="99"/>
    <w:semiHidden/>
    <w:unhideWhenUsed/>
    <w:rsid w:val="000C6954"/>
    <w:rPr>
      <w:color w:val="605E5C"/>
      <w:shd w:val="clear" w:color="auto" w:fill="E1DFDD"/>
    </w:rPr>
  </w:style>
  <w:style w:type="paragraph" w:styleId="Header">
    <w:name w:val="header"/>
    <w:basedOn w:val="Normal"/>
    <w:link w:val="HeaderChar"/>
    <w:uiPriority w:val="99"/>
    <w:unhideWhenUsed/>
    <w:rsid w:val="0010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97"/>
  </w:style>
  <w:style w:type="paragraph" w:styleId="Footer">
    <w:name w:val="footer"/>
    <w:basedOn w:val="Normal"/>
    <w:link w:val="FooterChar"/>
    <w:uiPriority w:val="99"/>
    <w:unhideWhenUsed/>
    <w:rsid w:val="0010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97"/>
  </w:style>
  <w:style w:type="character" w:styleId="UnresolvedMention">
    <w:name w:val="Unresolved Mention"/>
    <w:basedOn w:val="DefaultParagraphFont"/>
    <w:uiPriority w:val="99"/>
    <w:semiHidden/>
    <w:unhideWhenUsed/>
    <w:rsid w:val="007B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9154">
      <w:bodyDiv w:val="1"/>
      <w:marLeft w:val="0"/>
      <w:marRight w:val="0"/>
      <w:marTop w:val="0"/>
      <w:marBottom w:val="0"/>
      <w:divBdr>
        <w:top w:val="none" w:sz="0" w:space="0" w:color="auto"/>
        <w:left w:val="none" w:sz="0" w:space="0" w:color="auto"/>
        <w:bottom w:val="none" w:sz="0" w:space="0" w:color="auto"/>
        <w:right w:val="none" w:sz="0" w:space="0" w:color="auto"/>
      </w:divBdr>
    </w:div>
    <w:div w:id="362831676">
      <w:bodyDiv w:val="1"/>
      <w:marLeft w:val="0"/>
      <w:marRight w:val="0"/>
      <w:marTop w:val="0"/>
      <w:marBottom w:val="0"/>
      <w:divBdr>
        <w:top w:val="none" w:sz="0" w:space="0" w:color="auto"/>
        <w:left w:val="none" w:sz="0" w:space="0" w:color="auto"/>
        <w:bottom w:val="none" w:sz="0" w:space="0" w:color="auto"/>
        <w:right w:val="none" w:sz="0" w:space="0" w:color="auto"/>
      </w:divBdr>
    </w:div>
    <w:div w:id="1018383514">
      <w:bodyDiv w:val="1"/>
      <w:marLeft w:val="0"/>
      <w:marRight w:val="0"/>
      <w:marTop w:val="0"/>
      <w:marBottom w:val="0"/>
      <w:divBdr>
        <w:top w:val="none" w:sz="0" w:space="0" w:color="auto"/>
        <w:left w:val="none" w:sz="0" w:space="0" w:color="auto"/>
        <w:bottom w:val="none" w:sz="0" w:space="0" w:color="auto"/>
        <w:right w:val="none" w:sz="0" w:space="0" w:color="auto"/>
      </w:divBdr>
    </w:div>
    <w:div w:id="1150245130">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338/638046490725330000" TargetMode="External"/><Relationship Id="rId18" Type="http://schemas.openxmlformats.org/officeDocument/2006/relationships/hyperlink" Target="https://www.doe.virginia.gov/home/showpublisheddocument/18662/638041054343600000" TargetMode="External"/><Relationship Id="rId26" Type="http://schemas.openxmlformats.org/officeDocument/2006/relationships/hyperlink" Target="https://www.doe.virginia.gov/home/showpublisheddocument/24898/638045377586230000" TargetMode="External"/><Relationship Id="rId3" Type="http://schemas.openxmlformats.org/officeDocument/2006/relationships/numbering" Target="numbering.xml"/><Relationship Id="rId21" Type="http://schemas.openxmlformats.org/officeDocument/2006/relationships/hyperlink" Target="https://emediava.org/lo/1000079926/playlist/280000321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publisheddocument/30336/638046490719870000" TargetMode="External"/><Relationship Id="rId17" Type="http://schemas.openxmlformats.org/officeDocument/2006/relationships/hyperlink" Target="https://www.doe.virginia.gov/home/showpublisheddocument/30366/638046490801000000" TargetMode="External"/><Relationship Id="rId25" Type="http://schemas.openxmlformats.org/officeDocument/2006/relationships/hyperlink" Target="https://www.doe.virginia.gov/home/showpublisheddocument/24894/63804537757670000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30364/638046490794430000" TargetMode="External"/><Relationship Id="rId20" Type="http://schemas.openxmlformats.org/officeDocument/2006/relationships/hyperlink" Target="https://emediava.org/lo/1000029505/playlist/2800003210"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virginia.gov/testing/sol/standards_docs/mathematics/2016/mip/gr7/mip-7-4ab-sa-vol-pris-cyl.pdf" TargetMode="External"/><Relationship Id="rId24" Type="http://schemas.openxmlformats.org/officeDocument/2006/relationships/hyperlink" Target="https://www.doe.virginia.gov/home/showpublisheddocument/25048/6380453902063000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30362/638046490789600000" TargetMode="External"/><Relationship Id="rId23" Type="http://schemas.openxmlformats.org/officeDocument/2006/relationships/hyperlink" Target="https://www.doe.virginia.gov/home/showpublisheddocument/25044/638045390195670000" TargetMode="External"/><Relationship Id="rId28" Type="http://schemas.openxmlformats.org/officeDocument/2006/relationships/image" Target="media/image1.jpeg"/><Relationship Id="rId10" Type="http://schemas.openxmlformats.org/officeDocument/2006/relationships/hyperlink" Target="http://doe.virginia.gov/testing/sol/standards_docs/mathematics/2016/mip/gr7/mip-7-4ab-sa-vol-pris-cyl.docx" TargetMode="External"/><Relationship Id="rId19" Type="http://schemas.openxmlformats.org/officeDocument/2006/relationships/hyperlink" Target="https://www.doe.virginia.gov/home/showpublisheddocument/18664/638041054352070000" TargetMode="Externa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30360/638046490782730000" TargetMode="External"/><Relationship Id="rId22" Type="http://schemas.openxmlformats.org/officeDocument/2006/relationships/hyperlink" Target="https://teacher.desmos.com/activitybuilder/custom/5716defc9853079d0dcc40cd" TargetMode="External"/><Relationship Id="rId27" Type="http://schemas.openxmlformats.org/officeDocument/2006/relationships/hyperlink" Target="https://www.doe.virginia.gov/home/showpublisheddocument/24910/638045381120770000"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582776-FD39-43FA-8F02-B020C24E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7.4a QC</vt:lpstr>
    </vt:vector>
  </TitlesOfParts>
  <Company>Virginia Department of Education</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7.4a QC</dc:title>
  <dc:creator>Virginia Department of Education</dc:creator>
  <cp:lastModifiedBy>Vuiller, Matt (DOE)</cp:lastModifiedBy>
  <cp:revision>8</cp:revision>
  <cp:lastPrinted>2020-06-11T13:06:00Z</cp:lastPrinted>
  <dcterms:created xsi:type="dcterms:W3CDTF">2021-03-30T18:22:00Z</dcterms:created>
  <dcterms:modified xsi:type="dcterms:W3CDTF">2023-01-03T18:32:00Z</dcterms:modified>
</cp:coreProperties>
</file>