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6A6F" w14:textId="77777777" w:rsidR="00B73079" w:rsidRPr="00EF1C4C" w:rsidRDefault="00B941BD" w:rsidP="00EF1C4C">
      <w:pPr>
        <w:pStyle w:val="Title"/>
      </w:pPr>
      <w:r w:rsidRPr="00EF1C4C">
        <w:t>Just In Time Quick Check</w:t>
      </w:r>
    </w:p>
    <w:p w14:paraId="5C7DF90F" w14:textId="0A367ACE" w:rsidR="00F06356" w:rsidRPr="002B5BD8" w:rsidRDefault="002A4AAE" w:rsidP="002B5BD8">
      <w:pPr>
        <w:pStyle w:val="Title"/>
        <w:spacing w:after="120"/>
      </w:pPr>
      <w:hyperlink r:id="rId8" w:history="1">
        <w:r w:rsidR="00B941BD" w:rsidRPr="00F06356">
          <w:rPr>
            <w:rStyle w:val="Hyperlink"/>
          </w:rPr>
          <w:t xml:space="preserve">Standard of Learning (SOL) </w:t>
        </w:r>
        <w:r w:rsidR="00F06356" w:rsidRPr="00F06356">
          <w:rPr>
            <w:rStyle w:val="Hyperlink"/>
          </w:rPr>
          <w:t>7.1c</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7155B61" w14:textId="77777777" w:rsidTr="002B5BD8">
        <w:trPr>
          <w:tblHeader/>
          <w:jc w:val="center"/>
        </w:trPr>
        <w:tc>
          <w:tcPr>
            <w:tcW w:w="10975" w:type="dxa"/>
          </w:tcPr>
          <w:p w14:paraId="67C8A2AB" w14:textId="77777777" w:rsidR="00B73079" w:rsidRDefault="00B941BD" w:rsidP="00C172A3">
            <w:pPr>
              <w:spacing w:before="120" w:after="120"/>
              <w:jc w:val="center"/>
              <w:rPr>
                <w:i/>
                <w:sz w:val="28"/>
                <w:szCs w:val="28"/>
              </w:rPr>
            </w:pPr>
            <w:r w:rsidRPr="00EF1C4C">
              <w:rPr>
                <w:rStyle w:val="TitleChar"/>
              </w:rPr>
              <w:t>Strand:</w:t>
            </w:r>
            <w:r>
              <w:rPr>
                <w:b/>
                <w:sz w:val="28"/>
                <w:szCs w:val="28"/>
              </w:rPr>
              <w:t xml:space="preserve"> </w:t>
            </w:r>
            <w:r w:rsidR="00F06356">
              <w:rPr>
                <w:sz w:val="28"/>
                <w:szCs w:val="28"/>
              </w:rPr>
              <w:t>Number and Number Sense</w:t>
            </w:r>
          </w:p>
        </w:tc>
      </w:tr>
      <w:tr w:rsidR="00B73079" w14:paraId="27791E11" w14:textId="77777777" w:rsidTr="002B5BD8">
        <w:trPr>
          <w:jc w:val="center"/>
        </w:trPr>
        <w:tc>
          <w:tcPr>
            <w:tcW w:w="10975" w:type="dxa"/>
            <w:shd w:val="clear" w:color="auto" w:fill="D9D9D9"/>
          </w:tcPr>
          <w:p w14:paraId="295F693D" w14:textId="77777777" w:rsidR="00B73079" w:rsidRPr="00AD160F" w:rsidRDefault="00B941BD" w:rsidP="00C172A3">
            <w:pPr>
              <w:pStyle w:val="Heading1"/>
              <w:spacing w:before="120"/>
              <w:outlineLvl w:val="0"/>
            </w:pPr>
            <w:r w:rsidRPr="00AD160F">
              <w:t xml:space="preserve">Standard of Learning (SOL) </w:t>
            </w:r>
            <w:r w:rsidR="00F06356">
              <w:t>7.1c</w:t>
            </w:r>
          </w:p>
          <w:p w14:paraId="7575137A" w14:textId="60F35D32" w:rsidR="00B73079" w:rsidRPr="00C172A3" w:rsidRDefault="00F06356" w:rsidP="00C172A3">
            <w:pPr>
              <w:spacing w:after="120"/>
              <w:rPr>
                <w:b/>
                <w:i/>
              </w:rPr>
            </w:pPr>
            <w:r w:rsidRPr="00C172A3">
              <w:rPr>
                <w:b/>
                <w:i/>
              </w:rPr>
              <w:t>The student will compare and order rational numbers.</w:t>
            </w:r>
          </w:p>
        </w:tc>
      </w:tr>
      <w:tr w:rsidR="00B73079" w14:paraId="1835ADE8" w14:textId="77777777" w:rsidTr="002B5BD8">
        <w:trPr>
          <w:jc w:val="center"/>
        </w:trPr>
        <w:tc>
          <w:tcPr>
            <w:tcW w:w="10975" w:type="dxa"/>
            <w:shd w:val="clear" w:color="auto" w:fill="F2F2F2"/>
          </w:tcPr>
          <w:p w14:paraId="6C8337A2" w14:textId="77777777" w:rsidR="00B73079" w:rsidRDefault="00B941BD" w:rsidP="00C172A3">
            <w:pPr>
              <w:pStyle w:val="Heading1"/>
              <w:spacing w:before="120"/>
              <w:outlineLvl w:val="0"/>
            </w:pPr>
            <w:r>
              <w:t xml:space="preserve">Grade Level Skills:  </w:t>
            </w:r>
          </w:p>
          <w:p w14:paraId="00FA2A4E" w14:textId="2C8A71DD" w:rsidR="00B73079" w:rsidRDefault="00F06356" w:rsidP="00C172A3">
            <w:pPr>
              <w:numPr>
                <w:ilvl w:val="0"/>
                <w:numId w:val="3"/>
              </w:numPr>
              <w:pBdr>
                <w:top w:val="nil"/>
                <w:left w:val="nil"/>
                <w:bottom w:val="nil"/>
                <w:right w:val="nil"/>
                <w:between w:val="nil"/>
              </w:pBdr>
              <w:spacing w:after="120"/>
              <w:rPr>
                <w:color w:val="000000"/>
              </w:rPr>
            </w:pPr>
            <w:r>
              <w:rPr>
                <w:color w:val="000000"/>
              </w:rPr>
              <w:t>Compare and order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w:t>
            </w:r>
          </w:p>
        </w:tc>
      </w:tr>
      <w:tr w:rsidR="00B73079" w14:paraId="06EC2785" w14:textId="77777777" w:rsidTr="002B5BD8">
        <w:trPr>
          <w:jc w:val="center"/>
        </w:trPr>
        <w:tc>
          <w:tcPr>
            <w:tcW w:w="10975" w:type="dxa"/>
          </w:tcPr>
          <w:p w14:paraId="091F0AC0" w14:textId="3FEB0663" w:rsidR="00B73079" w:rsidRDefault="002A4AAE" w:rsidP="00C172A3">
            <w:pPr>
              <w:spacing w:before="120" w:after="120"/>
            </w:pPr>
            <w:hyperlink w:anchor="student" w:history="1">
              <w:r w:rsidR="00C172A3" w:rsidRPr="00C172A3">
                <w:rPr>
                  <w:rStyle w:val="Hyperlink"/>
                  <w:b/>
                  <w:sz w:val="28"/>
                </w:rPr>
                <w:t>Just in Time Quick Check</w:t>
              </w:r>
            </w:hyperlink>
            <w:r w:rsidR="00C172A3" w:rsidRPr="00E20319">
              <w:rPr>
                <w:b/>
                <w:color w:val="0563C1"/>
                <w:sz w:val="28"/>
                <w:u w:val="single"/>
              </w:rPr>
              <w:t xml:space="preserve"> </w:t>
            </w:r>
          </w:p>
        </w:tc>
      </w:tr>
      <w:tr w:rsidR="00B73079" w14:paraId="7954D790" w14:textId="77777777" w:rsidTr="002B5BD8">
        <w:trPr>
          <w:jc w:val="center"/>
        </w:trPr>
        <w:tc>
          <w:tcPr>
            <w:tcW w:w="10975" w:type="dxa"/>
          </w:tcPr>
          <w:p w14:paraId="33C074FD" w14:textId="4740C242" w:rsidR="00B73079" w:rsidRDefault="002A4AAE" w:rsidP="00C172A3">
            <w:pPr>
              <w:spacing w:before="120" w:after="120"/>
              <w:rPr>
                <w:b/>
              </w:rPr>
            </w:pPr>
            <w:hyperlink w:anchor="TeacherNotes" w:history="1">
              <w:r w:rsidR="00C172A3" w:rsidRPr="00C172A3">
                <w:rPr>
                  <w:rStyle w:val="Hyperlink"/>
                  <w:b/>
                  <w:sz w:val="28"/>
                </w:rPr>
                <w:t>Just in Time Quick Check Teacher Notes</w:t>
              </w:r>
            </w:hyperlink>
          </w:p>
        </w:tc>
      </w:tr>
      <w:tr w:rsidR="00B73079" w14:paraId="207E1452" w14:textId="77777777" w:rsidTr="002B5BD8">
        <w:trPr>
          <w:jc w:val="center"/>
        </w:trPr>
        <w:tc>
          <w:tcPr>
            <w:tcW w:w="10975" w:type="dxa"/>
          </w:tcPr>
          <w:p w14:paraId="46DE9E5B" w14:textId="77777777" w:rsidR="00B73079" w:rsidRDefault="00B941BD" w:rsidP="00C172A3">
            <w:pPr>
              <w:pStyle w:val="Heading1"/>
              <w:spacing w:before="120"/>
              <w:outlineLvl w:val="0"/>
            </w:pPr>
            <w:r>
              <w:t xml:space="preserve">Supporting Resources: </w:t>
            </w:r>
          </w:p>
          <w:p w14:paraId="656DEA63" w14:textId="77777777" w:rsidR="00B73079" w:rsidRPr="00592EE4" w:rsidRDefault="00B941BD" w:rsidP="00F06356">
            <w:pPr>
              <w:numPr>
                <w:ilvl w:val="0"/>
                <w:numId w:val="2"/>
              </w:numPr>
              <w:pBdr>
                <w:top w:val="nil"/>
                <w:left w:val="nil"/>
                <w:bottom w:val="nil"/>
                <w:right w:val="nil"/>
                <w:between w:val="nil"/>
              </w:pBdr>
              <w:rPr>
                <w:rFonts w:asciiTheme="minorHAnsi" w:hAnsiTheme="minorHAnsi" w:cstheme="minorHAnsi"/>
                <w:color w:val="000000"/>
              </w:rPr>
            </w:pPr>
            <w:r w:rsidRPr="00592EE4">
              <w:rPr>
                <w:rFonts w:asciiTheme="minorHAnsi" w:hAnsiTheme="minorHAnsi" w:cstheme="minorHAnsi"/>
                <w:color w:val="000000"/>
              </w:rPr>
              <w:t>VDOE Mathematics Instructional Plans (MIPS)</w:t>
            </w:r>
          </w:p>
          <w:p w14:paraId="44C5D64B" w14:textId="1ACB241F" w:rsidR="00F06356" w:rsidRPr="00592EE4" w:rsidRDefault="002A4AAE" w:rsidP="00592EE4">
            <w:pPr>
              <w:numPr>
                <w:ilvl w:val="1"/>
                <w:numId w:val="2"/>
              </w:numPr>
              <w:shd w:val="clear" w:color="auto" w:fill="FFFFFF"/>
              <w:spacing w:line="300" w:lineRule="atLeast"/>
              <w:rPr>
                <w:rFonts w:asciiTheme="minorHAnsi" w:hAnsiTheme="minorHAnsi" w:cstheme="minorHAnsi"/>
                <w:color w:val="000000"/>
              </w:rPr>
            </w:pPr>
            <w:hyperlink r:id="rId9" w:history="1">
              <w:r w:rsidR="00F06356" w:rsidRPr="00592EE4">
                <w:rPr>
                  <w:rStyle w:val="Hyperlink"/>
                  <w:rFonts w:asciiTheme="minorHAnsi" w:hAnsiTheme="minorHAnsi" w:cstheme="minorHAnsi"/>
                  <w:bdr w:val="none" w:sz="0" w:space="0" w:color="auto" w:frame="1"/>
                </w:rPr>
                <w:t xml:space="preserve">7.1c - Ordering Fractions, Decimals, and </w:t>
              </w:r>
              <w:proofErr w:type="spellStart"/>
              <w:r w:rsidR="00F06356" w:rsidRPr="00592EE4">
                <w:rPr>
                  <w:rStyle w:val="Hyperlink"/>
                  <w:rFonts w:asciiTheme="minorHAnsi" w:hAnsiTheme="minorHAnsi" w:cstheme="minorHAnsi"/>
                  <w:bdr w:val="none" w:sz="0" w:space="0" w:color="auto" w:frame="1"/>
                </w:rPr>
                <w:t>Percents</w:t>
              </w:r>
              <w:proofErr w:type="spellEnd"/>
            </w:hyperlink>
            <w:r w:rsidR="00F06356" w:rsidRPr="00592EE4">
              <w:rPr>
                <w:rStyle w:val="filetype"/>
                <w:rFonts w:asciiTheme="minorHAnsi" w:hAnsiTheme="minorHAnsi" w:cstheme="minorHAnsi"/>
                <w:color w:val="000000"/>
              </w:rPr>
              <w:t> (Word)</w:t>
            </w:r>
            <w:r w:rsidR="00F06356" w:rsidRPr="00592EE4">
              <w:rPr>
                <w:rFonts w:asciiTheme="minorHAnsi" w:hAnsiTheme="minorHAnsi" w:cstheme="minorHAnsi"/>
                <w:color w:val="000000"/>
              </w:rPr>
              <w:t> / </w:t>
            </w:r>
            <w:hyperlink r:id="rId10" w:history="1">
              <w:r w:rsidR="00F06356" w:rsidRPr="00592EE4">
                <w:rPr>
                  <w:rStyle w:val="Hyperlink"/>
                  <w:rFonts w:asciiTheme="minorHAnsi" w:hAnsiTheme="minorHAnsi" w:cstheme="minorHAnsi"/>
                  <w:bdr w:val="none" w:sz="0" w:space="0" w:color="auto" w:frame="1"/>
                </w:rPr>
                <w:t>PDF Version</w:t>
              </w:r>
            </w:hyperlink>
          </w:p>
          <w:p w14:paraId="74BADE86" w14:textId="77777777" w:rsidR="00B73079" w:rsidRPr="00592EE4" w:rsidRDefault="00B941BD" w:rsidP="00F06356">
            <w:pPr>
              <w:numPr>
                <w:ilvl w:val="0"/>
                <w:numId w:val="2"/>
              </w:numPr>
              <w:pBdr>
                <w:top w:val="nil"/>
                <w:left w:val="nil"/>
                <w:bottom w:val="nil"/>
                <w:right w:val="nil"/>
                <w:between w:val="nil"/>
              </w:pBdr>
              <w:rPr>
                <w:rFonts w:asciiTheme="minorHAnsi" w:hAnsiTheme="minorHAnsi" w:cstheme="minorHAnsi"/>
                <w:color w:val="000000"/>
              </w:rPr>
            </w:pPr>
            <w:r w:rsidRPr="00592EE4">
              <w:rPr>
                <w:rFonts w:asciiTheme="minorHAnsi" w:hAnsiTheme="minorHAnsi" w:cstheme="minorHAnsi"/>
                <w:color w:val="000000"/>
              </w:rPr>
              <w:t>VDOE Algebra Readiness Formative Assessments</w:t>
            </w:r>
          </w:p>
          <w:p w14:paraId="3FF7AE5F" w14:textId="43CA7DB2" w:rsidR="00592EE4" w:rsidRPr="00592EE4" w:rsidRDefault="002A4AAE" w:rsidP="00592EE4">
            <w:pPr>
              <w:numPr>
                <w:ilvl w:val="1"/>
                <w:numId w:val="2"/>
              </w:numPr>
              <w:pBdr>
                <w:top w:val="nil"/>
                <w:left w:val="nil"/>
                <w:bottom w:val="nil"/>
                <w:right w:val="nil"/>
                <w:between w:val="nil"/>
              </w:pBdr>
              <w:rPr>
                <w:rFonts w:asciiTheme="minorHAnsi" w:hAnsiTheme="minorHAnsi" w:cstheme="minorHAnsi"/>
                <w:color w:val="000000"/>
              </w:rPr>
            </w:pPr>
            <w:hyperlink r:id="rId11" w:history="1">
              <w:r w:rsidR="00592EE4" w:rsidRPr="00592EE4">
                <w:rPr>
                  <w:rStyle w:val="Hyperlink"/>
                  <w:rFonts w:asciiTheme="minorHAnsi" w:hAnsiTheme="minorHAnsi" w:cstheme="minorHAnsi"/>
                  <w:bdr w:val="none" w:sz="0" w:space="0" w:color="auto" w:frame="1"/>
                  <w:shd w:val="clear" w:color="auto" w:fill="FFFFFF"/>
                </w:rPr>
                <w:t>SOL 7.1c</w:t>
              </w:r>
            </w:hyperlink>
            <w:r w:rsidR="00592EE4" w:rsidRPr="00592EE4">
              <w:rPr>
                <w:rStyle w:val="filetype"/>
                <w:rFonts w:asciiTheme="minorHAnsi" w:hAnsiTheme="minorHAnsi" w:cstheme="minorHAnsi"/>
                <w:color w:val="000000"/>
                <w:shd w:val="clear" w:color="auto" w:fill="FFFFFF"/>
              </w:rPr>
              <w:t> (Word)</w:t>
            </w:r>
            <w:r w:rsidR="00592EE4" w:rsidRPr="00592EE4">
              <w:rPr>
                <w:rFonts w:asciiTheme="minorHAnsi" w:hAnsiTheme="minorHAnsi" w:cstheme="minorHAnsi"/>
                <w:color w:val="000000"/>
                <w:shd w:val="clear" w:color="auto" w:fill="FFFFFF"/>
              </w:rPr>
              <w:t> / </w:t>
            </w:r>
            <w:hyperlink r:id="rId12" w:history="1">
              <w:r w:rsidR="00592EE4" w:rsidRPr="00592EE4">
                <w:rPr>
                  <w:rStyle w:val="Hyperlink"/>
                  <w:rFonts w:asciiTheme="minorHAnsi" w:hAnsiTheme="minorHAnsi" w:cstheme="minorHAnsi"/>
                  <w:bdr w:val="none" w:sz="0" w:space="0" w:color="auto" w:frame="1"/>
                  <w:shd w:val="clear" w:color="auto" w:fill="FFFFFF"/>
                </w:rPr>
                <w:t>PDF</w:t>
              </w:r>
            </w:hyperlink>
          </w:p>
          <w:p w14:paraId="1BE93760" w14:textId="77777777" w:rsidR="00B73079" w:rsidRPr="00592EE4" w:rsidRDefault="00B941BD" w:rsidP="00F06356">
            <w:pPr>
              <w:numPr>
                <w:ilvl w:val="0"/>
                <w:numId w:val="2"/>
              </w:numPr>
              <w:pBdr>
                <w:top w:val="nil"/>
                <w:left w:val="nil"/>
                <w:bottom w:val="nil"/>
                <w:right w:val="nil"/>
                <w:between w:val="nil"/>
              </w:pBdr>
              <w:rPr>
                <w:rFonts w:asciiTheme="minorHAnsi" w:hAnsiTheme="minorHAnsi" w:cstheme="minorHAnsi"/>
                <w:color w:val="000000"/>
              </w:rPr>
            </w:pPr>
            <w:r w:rsidRPr="00592EE4">
              <w:rPr>
                <w:rFonts w:asciiTheme="minorHAnsi" w:hAnsiTheme="minorHAnsi" w:cstheme="minorHAnsi"/>
                <w:color w:val="000000"/>
              </w:rPr>
              <w:t>VDOE Algebra Readiness Remediation Plans</w:t>
            </w:r>
          </w:p>
          <w:p w14:paraId="5CFE0E94" w14:textId="53B1C336" w:rsidR="00592EE4" w:rsidRPr="00592EE4" w:rsidRDefault="002A4AAE" w:rsidP="00592EE4">
            <w:pPr>
              <w:numPr>
                <w:ilvl w:val="1"/>
                <w:numId w:val="2"/>
              </w:numPr>
              <w:pBdr>
                <w:top w:val="nil"/>
                <w:left w:val="nil"/>
                <w:bottom w:val="nil"/>
                <w:right w:val="nil"/>
                <w:between w:val="nil"/>
              </w:pBdr>
              <w:rPr>
                <w:rFonts w:asciiTheme="minorHAnsi" w:hAnsiTheme="minorHAnsi" w:cstheme="minorHAnsi"/>
                <w:color w:val="000000"/>
              </w:rPr>
            </w:pPr>
            <w:hyperlink r:id="rId13" w:history="1">
              <w:r w:rsidR="00592EE4" w:rsidRPr="00592EE4">
                <w:rPr>
                  <w:rStyle w:val="Hyperlink"/>
                  <w:rFonts w:asciiTheme="minorHAnsi" w:hAnsiTheme="minorHAnsi" w:cstheme="minorHAnsi"/>
                  <w:bdr w:val="none" w:sz="0" w:space="0" w:color="auto" w:frame="1"/>
                  <w:shd w:val="clear" w:color="auto" w:fill="FFFFFF"/>
                </w:rPr>
                <w:t>Zero, Half, Whole?</w:t>
              </w:r>
            </w:hyperlink>
            <w:r w:rsidR="00592EE4" w:rsidRPr="00592EE4">
              <w:rPr>
                <w:rStyle w:val="filetype"/>
                <w:rFonts w:asciiTheme="minorHAnsi" w:hAnsiTheme="minorHAnsi" w:cstheme="minorHAnsi"/>
                <w:color w:val="000000"/>
                <w:shd w:val="clear" w:color="auto" w:fill="FFFFFF"/>
              </w:rPr>
              <w:t> (Word)</w:t>
            </w:r>
            <w:r w:rsidR="00592EE4" w:rsidRPr="00592EE4">
              <w:rPr>
                <w:rFonts w:asciiTheme="minorHAnsi" w:hAnsiTheme="minorHAnsi" w:cstheme="minorHAnsi"/>
                <w:color w:val="000000"/>
                <w:shd w:val="clear" w:color="auto" w:fill="FFFFFF"/>
              </w:rPr>
              <w:t> / </w:t>
            </w:r>
            <w:hyperlink r:id="rId14" w:history="1">
              <w:r w:rsidR="00592EE4" w:rsidRPr="00592EE4">
                <w:rPr>
                  <w:rStyle w:val="Hyperlink"/>
                  <w:rFonts w:asciiTheme="minorHAnsi" w:hAnsiTheme="minorHAnsi" w:cstheme="minorHAnsi"/>
                  <w:bdr w:val="none" w:sz="0" w:space="0" w:color="auto" w:frame="1"/>
                  <w:shd w:val="clear" w:color="auto" w:fill="FFFFFF"/>
                </w:rPr>
                <w:t>PDF</w:t>
              </w:r>
            </w:hyperlink>
            <w:r w:rsidR="00592EE4" w:rsidRPr="00592EE4">
              <w:rPr>
                <w:rFonts w:asciiTheme="minorHAnsi" w:hAnsiTheme="minorHAnsi" w:cstheme="minorHAnsi"/>
                <w:color w:val="000000"/>
                <w:shd w:val="clear" w:color="auto" w:fill="FFFFFF"/>
              </w:rPr>
              <w:t> </w:t>
            </w:r>
          </w:p>
          <w:p w14:paraId="780B9AF9" w14:textId="2A70D64D" w:rsidR="00AD43A3" w:rsidRDefault="00AD43A3" w:rsidP="00AD43A3">
            <w:pPr>
              <w:numPr>
                <w:ilvl w:val="0"/>
                <w:numId w:val="2"/>
              </w:numPr>
              <w:pBdr>
                <w:top w:val="nil"/>
                <w:left w:val="nil"/>
                <w:bottom w:val="nil"/>
                <w:right w:val="nil"/>
                <w:between w:val="nil"/>
              </w:pBdr>
              <w:rPr>
                <w:color w:val="000000"/>
              </w:rPr>
            </w:pPr>
            <w:r>
              <w:rPr>
                <w:color w:val="000000"/>
              </w:rPr>
              <w:t xml:space="preserve">VDOE Word Wall Cards: Grade 7 </w:t>
            </w:r>
            <w:hyperlink r:id="rId15" w:history="1">
              <w:r w:rsidRPr="00C44FB8">
                <w:rPr>
                  <w:rStyle w:val="Hyperlink"/>
                </w:rPr>
                <w:t>(Word)</w:t>
              </w:r>
            </w:hyperlink>
            <w:r>
              <w:rPr>
                <w:color w:val="000000"/>
              </w:rPr>
              <w:t xml:space="preserve"> | </w:t>
            </w:r>
            <w:hyperlink r:id="rId16" w:history="1">
              <w:r w:rsidRPr="00C44FB8">
                <w:rPr>
                  <w:rStyle w:val="Hyperlink"/>
                </w:rPr>
                <w:t>(PDF)</w:t>
              </w:r>
            </w:hyperlink>
            <w:r>
              <w:rPr>
                <w:color w:val="000000"/>
              </w:rPr>
              <w:t xml:space="preserve">  </w:t>
            </w:r>
          </w:p>
          <w:p w14:paraId="30185096" w14:textId="71BA2042" w:rsidR="00B73079" w:rsidRPr="00592EE4" w:rsidRDefault="00F06356" w:rsidP="00F06356">
            <w:pPr>
              <w:numPr>
                <w:ilvl w:val="1"/>
                <w:numId w:val="2"/>
              </w:numPr>
              <w:pBdr>
                <w:top w:val="nil"/>
                <w:left w:val="nil"/>
                <w:bottom w:val="nil"/>
                <w:right w:val="nil"/>
                <w:between w:val="nil"/>
              </w:pBdr>
              <w:rPr>
                <w:rFonts w:asciiTheme="minorHAnsi" w:hAnsiTheme="minorHAnsi" w:cstheme="minorHAnsi"/>
                <w:color w:val="000000"/>
              </w:rPr>
            </w:pPr>
            <w:r w:rsidRPr="00592EE4">
              <w:rPr>
                <w:rFonts w:asciiTheme="minorHAnsi" w:hAnsiTheme="minorHAnsi" w:cstheme="minorHAnsi"/>
                <w:color w:val="000000"/>
              </w:rPr>
              <w:t xml:space="preserve">Rational </w:t>
            </w:r>
            <w:r w:rsidR="007C08D7">
              <w:rPr>
                <w:rFonts w:asciiTheme="minorHAnsi" w:hAnsiTheme="minorHAnsi" w:cstheme="minorHAnsi"/>
                <w:color w:val="000000"/>
              </w:rPr>
              <w:t>N</w:t>
            </w:r>
            <w:r w:rsidRPr="00592EE4">
              <w:rPr>
                <w:rFonts w:asciiTheme="minorHAnsi" w:hAnsiTheme="minorHAnsi" w:cstheme="minorHAnsi"/>
                <w:color w:val="000000"/>
              </w:rPr>
              <w:t>umbers</w:t>
            </w:r>
          </w:p>
          <w:p w14:paraId="2FD84ADB" w14:textId="77777777" w:rsidR="00F06356" w:rsidRPr="00592EE4" w:rsidRDefault="00F06356" w:rsidP="00F06356">
            <w:pPr>
              <w:numPr>
                <w:ilvl w:val="1"/>
                <w:numId w:val="2"/>
              </w:numPr>
              <w:pBdr>
                <w:top w:val="nil"/>
                <w:left w:val="nil"/>
                <w:bottom w:val="nil"/>
                <w:right w:val="nil"/>
                <w:between w:val="nil"/>
              </w:pBdr>
              <w:rPr>
                <w:rFonts w:asciiTheme="minorHAnsi" w:hAnsiTheme="minorHAnsi" w:cstheme="minorHAnsi"/>
                <w:color w:val="000000"/>
              </w:rPr>
            </w:pPr>
            <w:r w:rsidRPr="00592EE4">
              <w:rPr>
                <w:rFonts w:asciiTheme="minorHAnsi" w:hAnsiTheme="minorHAnsi" w:cstheme="minorHAnsi"/>
                <w:color w:val="000000"/>
              </w:rPr>
              <w:t>Comparing Rational Numbers</w:t>
            </w:r>
          </w:p>
          <w:p w14:paraId="17BC8E86" w14:textId="77777777" w:rsidR="00B73079" w:rsidRPr="00592EE4" w:rsidRDefault="00B941BD" w:rsidP="00F06356">
            <w:pPr>
              <w:numPr>
                <w:ilvl w:val="0"/>
                <w:numId w:val="2"/>
              </w:numPr>
              <w:pBdr>
                <w:top w:val="nil"/>
                <w:left w:val="nil"/>
                <w:bottom w:val="nil"/>
                <w:right w:val="nil"/>
                <w:between w:val="nil"/>
              </w:pBdr>
              <w:rPr>
                <w:rFonts w:asciiTheme="minorHAnsi" w:hAnsiTheme="minorHAnsi" w:cstheme="minorHAnsi"/>
                <w:color w:val="000000"/>
              </w:rPr>
            </w:pPr>
            <w:r w:rsidRPr="00592EE4">
              <w:rPr>
                <w:rFonts w:asciiTheme="minorHAnsi" w:hAnsiTheme="minorHAnsi" w:cstheme="minorHAnsi"/>
                <w:color w:val="000000"/>
              </w:rPr>
              <w:t>Other VDOE Resources</w:t>
            </w:r>
          </w:p>
          <w:p w14:paraId="37B471CA" w14:textId="77777777" w:rsidR="00B73079" w:rsidRPr="00592EE4" w:rsidRDefault="002A4AAE" w:rsidP="00C172A3">
            <w:pPr>
              <w:numPr>
                <w:ilvl w:val="1"/>
                <w:numId w:val="2"/>
              </w:numPr>
              <w:pBdr>
                <w:top w:val="nil"/>
                <w:left w:val="nil"/>
                <w:bottom w:val="nil"/>
                <w:right w:val="nil"/>
                <w:between w:val="nil"/>
              </w:pBdr>
              <w:spacing w:after="120"/>
              <w:rPr>
                <w:rFonts w:asciiTheme="minorHAnsi" w:hAnsiTheme="minorHAnsi" w:cstheme="minorHAnsi"/>
                <w:color w:val="000000"/>
              </w:rPr>
            </w:pPr>
            <w:hyperlink r:id="rId17" w:history="1">
              <w:r w:rsidR="00592EE4" w:rsidRPr="00592EE4">
                <w:rPr>
                  <w:rStyle w:val="Hyperlink"/>
                  <w:rFonts w:asciiTheme="minorHAnsi" w:hAnsiTheme="minorHAnsi" w:cstheme="minorHAnsi"/>
                </w:rPr>
                <w:t>7.1c – Rational Numbers on the Number Line [</w:t>
              </w:r>
              <w:proofErr w:type="spellStart"/>
              <w:r w:rsidR="00592EE4" w:rsidRPr="00592EE4">
                <w:rPr>
                  <w:rStyle w:val="Hyperlink"/>
                  <w:rFonts w:asciiTheme="minorHAnsi" w:hAnsiTheme="minorHAnsi" w:cstheme="minorHAnsi"/>
                </w:rPr>
                <w:t>eMediaVA</w:t>
              </w:r>
              <w:proofErr w:type="spellEnd"/>
              <w:r w:rsidR="00592EE4" w:rsidRPr="00592EE4">
                <w:rPr>
                  <w:rStyle w:val="Hyperlink"/>
                  <w:rFonts w:asciiTheme="minorHAnsi" w:hAnsiTheme="minorHAnsi" w:cstheme="minorHAnsi"/>
                </w:rPr>
                <w:t>]</w:t>
              </w:r>
            </w:hyperlink>
            <w:r w:rsidR="00592EE4" w:rsidRPr="00592EE4">
              <w:rPr>
                <w:rFonts w:asciiTheme="minorHAnsi" w:hAnsiTheme="minorHAnsi" w:cstheme="minorHAnsi"/>
                <w:color w:val="000000"/>
              </w:rPr>
              <w:t xml:space="preserve"> [Slides 3 and 4]</w:t>
            </w:r>
          </w:p>
        </w:tc>
      </w:tr>
      <w:tr w:rsidR="00B73079" w14:paraId="31546782" w14:textId="77777777" w:rsidTr="002B5BD8">
        <w:trPr>
          <w:jc w:val="center"/>
        </w:trPr>
        <w:tc>
          <w:tcPr>
            <w:tcW w:w="10975" w:type="dxa"/>
          </w:tcPr>
          <w:p w14:paraId="1FDE61A3" w14:textId="7112A45C" w:rsidR="00B73079" w:rsidRDefault="00457FE0" w:rsidP="00C172A3">
            <w:pPr>
              <w:spacing w:before="120" w:after="120"/>
            </w:pPr>
            <w:r w:rsidRPr="002A4AAE">
              <w:rPr>
                <w:sz w:val="28"/>
                <w:szCs w:val="28"/>
              </w:rPr>
              <w:t>Supporting and Prerequisite SOL</w:t>
            </w:r>
            <w:r w:rsidRPr="002A4AAE">
              <w:rPr>
                <w:b/>
                <w:sz w:val="28"/>
                <w:szCs w:val="28"/>
              </w:rPr>
              <w:t>:</w:t>
            </w:r>
            <w:r w:rsidRPr="002A4AAE">
              <w:t xml:space="preserve"> </w:t>
            </w:r>
            <w:hyperlink r:id="rId18" w:history="1">
              <w:r w:rsidR="00F06356" w:rsidRPr="002A4AAE">
                <w:rPr>
                  <w:rStyle w:val="Hyperlink"/>
                </w:rPr>
                <w:t>6.2a</w:t>
              </w:r>
            </w:hyperlink>
            <w:r w:rsidR="007C08D7">
              <w:t xml:space="preserve">, </w:t>
            </w:r>
            <w:hyperlink r:id="rId19" w:history="1">
              <w:r w:rsidR="007C08D7" w:rsidRPr="002A4AAE">
                <w:rPr>
                  <w:rStyle w:val="Hyperlink"/>
                </w:rPr>
                <w:t>6.2</w:t>
              </w:r>
              <w:r w:rsidR="00F06356" w:rsidRPr="002A4AAE">
                <w:rPr>
                  <w:rStyle w:val="Hyperlink"/>
                </w:rPr>
                <w:t>b</w:t>
              </w:r>
            </w:hyperlink>
            <w:r w:rsidR="00F06356">
              <w:t xml:space="preserve">, </w:t>
            </w:r>
            <w:hyperlink r:id="rId20" w:history="1">
              <w:r w:rsidR="00F06356" w:rsidRPr="002A4AAE">
                <w:rPr>
                  <w:rStyle w:val="Hyperlink"/>
                </w:rPr>
                <w:t>6.3b</w:t>
              </w:r>
            </w:hyperlink>
            <w:r w:rsidR="00F06356">
              <w:t xml:space="preserve">, </w:t>
            </w:r>
            <w:hyperlink r:id="rId21" w:history="1">
              <w:r w:rsidR="00F06356" w:rsidRPr="002A4AAE">
                <w:rPr>
                  <w:rStyle w:val="Hyperlink"/>
                </w:rPr>
                <w:t>5.2a</w:t>
              </w:r>
            </w:hyperlink>
            <w:r w:rsidR="007C08D7">
              <w:t xml:space="preserve">, </w:t>
            </w:r>
            <w:hyperlink r:id="rId22" w:history="1">
              <w:r w:rsidR="007C08D7" w:rsidRPr="002A4AAE">
                <w:rPr>
                  <w:rStyle w:val="Hyperlink"/>
                </w:rPr>
                <w:t>5.2</w:t>
              </w:r>
              <w:r w:rsidR="00F06356" w:rsidRPr="002A4AAE">
                <w:rPr>
                  <w:rStyle w:val="Hyperlink"/>
                </w:rPr>
                <w:t>b</w:t>
              </w:r>
            </w:hyperlink>
          </w:p>
        </w:tc>
      </w:tr>
    </w:tbl>
    <w:p w14:paraId="0E13B009" w14:textId="77777777" w:rsidR="00B73079" w:rsidRDefault="00B73079"/>
    <w:p w14:paraId="62D5388A" w14:textId="36CD9882" w:rsidR="00B73079" w:rsidRDefault="00B941BD">
      <w:r>
        <w:br w:type="page"/>
      </w:r>
    </w:p>
    <w:p w14:paraId="28E6EAC3" w14:textId="6C9A2276" w:rsidR="00B73079" w:rsidRDefault="00C172A3" w:rsidP="00EF1C4C">
      <w:pPr>
        <w:pStyle w:val="Title"/>
      </w:pPr>
      <w:bookmarkStart w:id="0" w:name="bookmark=id.gjdgxs" w:colFirst="0" w:colLast="0"/>
      <w:bookmarkStart w:id="1" w:name="student"/>
      <w:bookmarkEnd w:id="0"/>
      <w:r>
        <w:lastRenderedPageBreak/>
        <w:t xml:space="preserve">SOL 7.1c </w:t>
      </w:r>
      <w:bookmarkEnd w:id="1"/>
      <w:r>
        <w:t>-</w:t>
      </w:r>
      <w:r w:rsidR="00B941BD">
        <w:t>Just in Time Quick Check</w:t>
      </w:r>
    </w:p>
    <w:p w14:paraId="3DC91282" w14:textId="77777777" w:rsidR="00B73079" w:rsidRDefault="00B73079">
      <w:pPr>
        <w:pBdr>
          <w:top w:val="nil"/>
          <w:left w:val="nil"/>
          <w:bottom w:val="nil"/>
          <w:right w:val="nil"/>
          <w:between w:val="nil"/>
        </w:pBdr>
        <w:spacing w:after="0" w:line="240" w:lineRule="auto"/>
        <w:ind w:left="360"/>
        <w:rPr>
          <w:color w:val="000000"/>
        </w:rPr>
      </w:pPr>
    </w:p>
    <w:p w14:paraId="6588E029" w14:textId="77777777" w:rsidR="0017007A" w:rsidRDefault="0017007A" w:rsidP="0017007A">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bookmarkStart w:id="2" w:name="bookmark=id.30j0zll" w:colFirst="0" w:colLast="0"/>
      <w:bookmarkEnd w:id="2"/>
      <w:r w:rsidRPr="00441D5B">
        <w:rPr>
          <w:rFonts w:asciiTheme="minorHAnsi" w:hAnsiTheme="minorHAnsi" w:cstheme="minorHAnsi"/>
          <w:color w:val="000000"/>
        </w:rPr>
        <w:t>Arrange the four numbers shown from least to greatest.</w:t>
      </w:r>
    </w:p>
    <w:p w14:paraId="4F0C675A"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6C614BE8" w14:textId="40F0CEF6" w:rsidR="0017007A" w:rsidRPr="001A680F" w:rsidRDefault="002A4AAE"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25</m:t>
              </m:r>
            </m:e>
          </m:rad>
          <m:r>
            <w:rPr>
              <w:rFonts w:ascii="Cambria Math" w:hAnsi="Cambria Math" w:cstheme="minorHAnsi"/>
              <w:color w:val="000000"/>
            </w:rPr>
            <m:t>,  3.0,  250%,  -</m:t>
          </m:r>
          <m:f>
            <m:fPr>
              <m:ctrlPr>
                <w:rPr>
                  <w:rFonts w:ascii="Cambria Math" w:hAnsi="Cambria Math" w:cstheme="minorHAnsi"/>
                  <w:i/>
                  <w:color w:val="000000"/>
                </w:rPr>
              </m:ctrlPr>
            </m:fPr>
            <m:num>
              <m:r>
                <w:rPr>
                  <w:rFonts w:ascii="Cambria Math" w:hAnsi="Cambria Math" w:cstheme="minorHAnsi"/>
                  <w:color w:val="000000"/>
                </w:rPr>
                <m:t>15</m:t>
              </m:r>
            </m:num>
            <m:den>
              <m:r>
                <w:rPr>
                  <w:rFonts w:ascii="Cambria Math" w:hAnsi="Cambria Math" w:cstheme="minorHAnsi"/>
                  <w:color w:val="000000"/>
                </w:rPr>
                <m:t>4</m:t>
              </m:r>
            </m:den>
          </m:f>
        </m:oMath>
      </m:oMathPara>
    </w:p>
    <w:p w14:paraId="6BA9FC96" w14:textId="77777777"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734C09B0" w14:textId="77777777"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w:t>
      </w:r>
    </w:p>
    <w:p w14:paraId="471CA73D" w14:textId="70256298" w:rsidR="0017007A"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0888BE5F" w14:textId="55779D06" w:rsidR="0017007A" w:rsidRDefault="0017007A" w:rsidP="0017007A">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 xml:space="preserve">Arrange the four numbers shown from </w:t>
      </w:r>
      <w:r>
        <w:rPr>
          <w:rFonts w:asciiTheme="minorHAnsi" w:hAnsiTheme="minorHAnsi" w:cstheme="minorHAnsi"/>
          <w:color w:val="000000"/>
        </w:rPr>
        <w:t>greatest</w:t>
      </w:r>
      <w:r w:rsidRPr="00441D5B">
        <w:rPr>
          <w:rFonts w:asciiTheme="minorHAnsi" w:hAnsiTheme="minorHAnsi" w:cstheme="minorHAnsi"/>
          <w:color w:val="000000"/>
        </w:rPr>
        <w:t xml:space="preserve"> to </w:t>
      </w:r>
      <w:r>
        <w:rPr>
          <w:rFonts w:asciiTheme="minorHAnsi" w:hAnsiTheme="minorHAnsi" w:cstheme="minorHAnsi"/>
          <w:color w:val="000000"/>
        </w:rPr>
        <w:t>least</w:t>
      </w:r>
      <w:r w:rsidRPr="00441D5B">
        <w:rPr>
          <w:rFonts w:asciiTheme="minorHAnsi" w:hAnsiTheme="minorHAnsi" w:cstheme="minorHAnsi"/>
          <w:color w:val="000000"/>
        </w:rPr>
        <w:t>.</w:t>
      </w:r>
    </w:p>
    <w:p w14:paraId="00FBF41E"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5CD0DFD0" w14:textId="6230FFF2" w:rsidR="0017007A" w:rsidRPr="001A680F" w:rsidRDefault="0051488E"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
            <w:rPr>
              <w:rFonts w:ascii="Cambria Math" w:hAnsi="Cambria Math" w:cstheme="minorHAnsi"/>
              <w:color w:val="000000"/>
            </w:rPr>
            <m:t>-1.25,  -</m:t>
          </m:r>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10</m:t>
              </m:r>
            </m:den>
          </m:f>
          <m:r>
            <w:rPr>
              <w:rFonts w:ascii="Cambria Math" w:hAnsi="Cambria Math" w:cstheme="minorHAnsi"/>
              <w:color w:val="000000"/>
            </w:rPr>
            <m:t>,  -1</m:t>
          </m:r>
          <m:f>
            <m:fPr>
              <m:ctrlPr>
                <w:rPr>
                  <w:rFonts w:ascii="Cambria Math" w:hAnsi="Cambria Math" w:cstheme="minorHAnsi"/>
                  <w:i/>
                  <w:color w:val="000000"/>
                </w:rPr>
              </m:ctrlPr>
            </m:fPr>
            <m:num>
              <m:r>
                <w:rPr>
                  <w:rFonts w:ascii="Cambria Math" w:hAnsi="Cambria Math" w:cstheme="minorHAnsi"/>
                  <w:color w:val="000000"/>
                </w:rPr>
                <m:t>2</m:t>
              </m:r>
            </m:num>
            <m:den>
              <m:r>
                <w:rPr>
                  <w:rFonts w:ascii="Cambria Math" w:hAnsi="Cambria Math" w:cstheme="minorHAnsi"/>
                  <w:color w:val="000000"/>
                </w:rPr>
                <m:t>5</m:t>
              </m:r>
            </m:den>
          </m:f>
          <m:r>
            <w:rPr>
              <w:rFonts w:ascii="Cambria Math" w:hAnsi="Cambria Math" w:cstheme="minorHAnsi"/>
              <w:color w:val="000000"/>
            </w:rPr>
            <m:t>,  -0.03</m:t>
          </m:r>
        </m:oMath>
      </m:oMathPara>
    </w:p>
    <w:p w14:paraId="54272241" w14:textId="77777777"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7C59E7EF" w14:textId="77777777"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w:t>
      </w:r>
    </w:p>
    <w:p w14:paraId="65444E9D"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3148A434"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4AD03EF3" w14:textId="076330A6" w:rsidR="0017007A" w:rsidRDefault="0017007A" w:rsidP="0017007A">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 xml:space="preserve">Arrange the numbers shown in </w:t>
      </w:r>
      <w:r>
        <w:rPr>
          <w:rFonts w:asciiTheme="minorHAnsi" w:hAnsiTheme="minorHAnsi" w:cstheme="minorHAnsi"/>
          <w:color w:val="000000"/>
        </w:rPr>
        <w:t>a</w:t>
      </w:r>
      <w:r w:rsidRPr="00441D5B">
        <w:rPr>
          <w:rFonts w:asciiTheme="minorHAnsi" w:hAnsiTheme="minorHAnsi" w:cstheme="minorHAnsi"/>
          <w:color w:val="000000"/>
        </w:rPr>
        <w:t>scending order.</w:t>
      </w:r>
    </w:p>
    <w:p w14:paraId="320BC4DF"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088C7BA0" w14:textId="427BEC74" w:rsidR="0017007A" w:rsidRPr="001A680F"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m:oMathPara>
        <m:oMath>
          <m:r>
            <w:rPr>
              <w:rFonts w:ascii="Cambria Math" w:hAnsi="Cambria Math" w:cstheme="minorHAnsi"/>
              <w:color w:val="000000"/>
            </w:rPr>
            <m:t>1</m:t>
          </m:r>
          <m:f>
            <m:fPr>
              <m:ctrlPr>
                <w:rPr>
                  <w:rFonts w:ascii="Cambria Math" w:hAnsi="Cambria Math" w:cstheme="minorHAnsi"/>
                  <w:i/>
                  <w:color w:val="000000"/>
                </w:rPr>
              </m:ctrlPr>
            </m:fPr>
            <m:num>
              <m:r>
                <w:rPr>
                  <w:rFonts w:ascii="Cambria Math" w:hAnsi="Cambria Math" w:cstheme="minorHAnsi"/>
                  <w:color w:val="000000"/>
                </w:rPr>
                <m:t>4</m:t>
              </m:r>
            </m:num>
            <m:den>
              <m:r>
                <w:rPr>
                  <w:rFonts w:ascii="Cambria Math" w:hAnsi="Cambria Math" w:cstheme="minorHAnsi"/>
                  <w:color w:val="000000"/>
                </w:rPr>
                <m:t>5</m:t>
              </m:r>
            </m:den>
          </m:f>
          <m:r>
            <w:rPr>
              <w:rFonts w:ascii="Cambria Math" w:hAnsi="Cambria Math" w:cstheme="minorHAnsi"/>
              <w:color w:val="000000"/>
            </w:rPr>
            <m:t xml:space="preserve">,  </m:t>
          </m:r>
          <m:f>
            <m:fPr>
              <m:ctrlPr>
                <w:rPr>
                  <w:rFonts w:ascii="Cambria Math" w:hAnsi="Cambria Math" w:cstheme="minorHAnsi"/>
                  <w:i/>
                  <w:color w:val="000000"/>
                </w:rPr>
              </m:ctrlPr>
            </m:fPr>
            <m:num>
              <m:r>
                <w:rPr>
                  <w:rFonts w:ascii="Cambria Math" w:hAnsi="Cambria Math" w:cstheme="minorHAnsi"/>
                  <w:color w:val="000000"/>
                </w:rPr>
                <m:t>9</m:t>
              </m:r>
            </m:num>
            <m:den>
              <m:r>
                <w:rPr>
                  <w:rFonts w:ascii="Cambria Math" w:hAnsi="Cambria Math" w:cstheme="minorHAnsi"/>
                  <w:color w:val="000000"/>
                </w:rPr>
                <m:t>2</m:t>
              </m:r>
            </m:den>
          </m:f>
          <m:r>
            <w:rPr>
              <w:rFonts w:ascii="Cambria Math" w:hAnsi="Cambria Math" w:cstheme="minorHAnsi"/>
              <w:color w:val="000000"/>
            </w:rPr>
            <m:t>,  32%</m:t>
          </m:r>
        </m:oMath>
      </m:oMathPara>
    </w:p>
    <w:p w14:paraId="106F7016" w14:textId="77777777" w:rsidR="0017007A" w:rsidRPr="001A680F"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1E2BAFFF" w14:textId="77777777" w:rsidR="0017007A" w:rsidRPr="00B4394D" w:rsidRDefault="0017007A" w:rsidP="0017007A">
      <w:pPr>
        <w:pBdr>
          <w:top w:val="nil"/>
          <w:left w:val="nil"/>
          <w:bottom w:val="nil"/>
          <w:right w:val="nil"/>
          <w:between w:val="nil"/>
        </w:pBdr>
        <w:spacing w:line="240" w:lineRule="auto"/>
        <w:rPr>
          <w:rFonts w:asciiTheme="minorHAnsi" w:hAnsiTheme="minorHAnsi" w:cstheme="minorHAnsi"/>
          <w:color w:val="000000"/>
        </w:rPr>
      </w:pPr>
    </w:p>
    <w:p w14:paraId="0D0B7F5D" w14:textId="5854A8FC" w:rsidR="0017007A" w:rsidRPr="00441D5B" w:rsidRDefault="0017007A" w:rsidP="0017007A">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w:t>
      </w:r>
    </w:p>
    <w:p w14:paraId="0D21CF55"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651B9A5C"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p w14:paraId="6EFDBB3F" w14:textId="77777777" w:rsidR="0017007A" w:rsidRDefault="0017007A" w:rsidP="0017007A">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Determine if the following statements are true or false.  Justify your reasoning for each statement.</w:t>
      </w:r>
    </w:p>
    <w:p w14:paraId="17055B72" w14:textId="77777777" w:rsidR="0017007A" w:rsidRPr="00441D5B" w:rsidRDefault="0017007A" w:rsidP="0017007A">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846" w:type="dxa"/>
        <w:tblInd w:w="715" w:type="dxa"/>
        <w:tblLook w:val="04A0" w:firstRow="1" w:lastRow="0" w:firstColumn="1" w:lastColumn="0" w:noHBand="0" w:noVBand="1"/>
        <w:tblCaption w:val="Question 4. Justifying True and False Statements Comparing Rational Number Table"/>
        <w:tblDescription w:val="3-column table. Header row, left to right: Statement;True or False;Justify Reasoning. Row 2: 1.34%=1.34 ;empty;empty. Row 3: 1.4 repeating is greater than 7/5;empty;empty. Row 4: 0.478 is less than 47.8%; empty; empty."/>
      </w:tblPr>
      <w:tblGrid>
        <w:gridCol w:w="2950"/>
        <w:gridCol w:w="1460"/>
        <w:gridCol w:w="4436"/>
      </w:tblGrid>
      <w:tr w:rsidR="0064072E" w:rsidRPr="00441D5B" w14:paraId="52A39F63" w14:textId="77777777" w:rsidTr="00B72A9C">
        <w:trPr>
          <w:trHeight w:val="542"/>
          <w:tblHeader/>
        </w:trPr>
        <w:tc>
          <w:tcPr>
            <w:tcW w:w="2950" w:type="dxa"/>
            <w:shd w:val="clear" w:color="auto" w:fill="D9D9D9" w:themeFill="background1" w:themeFillShade="D9"/>
            <w:vAlign w:val="center"/>
          </w:tcPr>
          <w:p w14:paraId="6BAFCFA3" w14:textId="77777777" w:rsidR="0064072E" w:rsidRPr="00441D5B" w:rsidRDefault="0064072E" w:rsidP="00963A55">
            <w:pPr>
              <w:jc w:val="center"/>
              <w:rPr>
                <w:rFonts w:asciiTheme="minorHAnsi" w:hAnsiTheme="minorHAnsi" w:cstheme="minorHAnsi"/>
                <w:color w:val="000000"/>
              </w:rPr>
            </w:pPr>
            <w:r w:rsidRPr="00441D5B">
              <w:rPr>
                <w:rFonts w:asciiTheme="minorHAnsi" w:hAnsiTheme="minorHAnsi" w:cstheme="minorHAnsi"/>
                <w:color w:val="000000"/>
              </w:rPr>
              <w:t>Statement</w:t>
            </w:r>
          </w:p>
        </w:tc>
        <w:tc>
          <w:tcPr>
            <w:tcW w:w="1460" w:type="dxa"/>
            <w:shd w:val="clear" w:color="auto" w:fill="D9D9D9" w:themeFill="background1" w:themeFillShade="D9"/>
            <w:vAlign w:val="center"/>
          </w:tcPr>
          <w:p w14:paraId="52BD86B7" w14:textId="77777777" w:rsidR="0064072E" w:rsidRPr="00441D5B" w:rsidRDefault="0064072E" w:rsidP="00963A55">
            <w:pPr>
              <w:jc w:val="center"/>
              <w:rPr>
                <w:rFonts w:asciiTheme="minorHAnsi" w:hAnsiTheme="minorHAnsi" w:cstheme="minorHAnsi"/>
                <w:color w:val="000000"/>
              </w:rPr>
            </w:pPr>
            <w:r w:rsidRPr="00441D5B">
              <w:rPr>
                <w:rFonts w:asciiTheme="minorHAnsi" w:hAnsiTheme="minorHAnsi" w:cstheme="minorHAnsi"/>
                <w:color w:val="000000"/>
              </w:rPr>
              <w:t>True or False</w:t>
            </w:r>
          </w:p>
        </w:tc>
        <w:tc>
          <w:tcPr>
            <w:tcW w:w="4436" w:type="dxa"/>
            <w:shd w:val="clear" w:color="auto" w:fill="D9D9D9" w:themeFill="background1" w:themeFillShade="D9"/>
            <w:vAlign w:val="center"/>
          </w:tcPr>
          <w:p w14:paraId="4BE606E7" w14:textId="77777777" w:rsidR="0064072E" w:rsidRPr="00441D5B" w:rsidRDefault="0064072E" w:rsidP="00963A55">
            <w:pPr>
              <w:jc w:val="center"/>
              <w:rPr>
                <w:rFonts w:asciiTheme="minorHAnsi" w:hAnsiTheme="minorHAnsi" w:cstheme="minorHAnsi"/>
                <w:color w:val="000000"/>
              </w:rPr>
            </w:pPr>
            <w:r w:rsidRPr="00441D5B">
              <w:rPr>
                <w:rFonts w:asciiTheme="minorHAnsi" w:hAnsiTheme="minorHAnsi" w:cstheme="minorHAnsi"/>
                <w:color w:val="000000"/>
              </w:rPr>
              <w:t>Justify Reasoning</w:t>
            </w:r>
          </w:p>
        </w:tc>
      </w:tr>
      <w:tr w:rsidR="0064072E" w:rsidRPr="00441D5B" w14:paraId="05782DB8" w14:textId="77777777" w:rsidTr="00B72A9C">
        <w:trPr>
          <w:trHeight w:val="542"/>
        </w:trPr>
        <w:tc>
          <w:tcPr>
            <w:tcW w:w="2950" w:type="dxa"/>
            <w:vAlign w:val="center"/>
          </w:tcPr>
          <w:p w14:paraId="6A268024" w14:textId="77777777" w:rsidR="0064072E" w:rsidRPr="00441D5B" w:rsidRDefault="0064072E" w:rsidP="00963A55">
            <w:pPr>
              <w:jc w:val="center"/>
              <w:rPr>
                <w:rFonts w:asciiTheme="minorHAnsi" w:hAnsiTheme="minorHAnsi" w:cstheme="minorHAnsi"/>
                <w:color w:val="000000"/>
              </w:rPr>
            </w:pPr>
            <m:oMathPara>
              <m:oMath>
                <m:r>
                  <w:rPr>
                    <w:rFonts w:ascii="Cambria Math" w:hAnsi="Cambria Math" w:cstheme="minorHAnsi"/>
                    <w:color w:val="000000"/>
                  </w:rPr>
                  <m:t xml:space="preserve">1.34%= 1.34 </m:t>
                </m:r>
              </m:oMath>
            </m:oMathPara>
          </w:p>
        </w:tc>
        <w:tc>
          <w:tcPr>
            <w:tcW w:w="1460" w:type="dxa"/>
            <w:vAlign w:val="center"/>
          </w:tcPr>
          <w:p w14:paraId="620EC37C" w14:textId="77777777" w:rsidR="0064072E" w:rsidRPr="00441D5B" w:rsidRDefault="0064072E" w:rsidP="00963A55">
            <w:pPr>
              <w:jc w:val="center"/>
              <w:rPr>
                <w:rFonts w:asciiTheme="minorHAnsi" w:hAnsiTheme="minorHAnsi" w:cstheme="minorHAnsi"/>
                <w:color w:val="000000"/>
              </w:rPr>
            </w:pPr>
          </w:p>
        </w:tc>
        <w:tc>
          <w:tcPr>
            <w:tcW w:w="4436" w:type="dxa"/>
            <w:vAlign w:val="center"/>
          </w:tcPr>
          <w:p w14:paraId="6B6E6727" w14:textId="77777777" w:rsidR="0064072E" w:rsidRPr="00441D5B" w:rsidRDefault="0064072E" w:rsidP="00963A55">
            <w:pPr>
              <w:jc w:val="center"/>
              <w:rPr>
                <w:rFonts w:asciiTheme="minorHAnsi" w:hAnsiTheme="minorHAnsi" w:cstheme="minorHAnsi"/>
                <w:color w:val="000000"/>
              </w:rPr>
            </w:pPr>
          </w:p>
        </w:tc>
      </w:tr>
      <w:tr w:rsidR="0064072E" w:rsidRPr="00441D5B" w14:paraId="0909C6C4" w14:textId="77777777" w:rsidTr="00B72A9C">
        <w:trPr>
          <w:trHeight w:val="542"/>
        </w:trPr>
        <w:tc>
          <w:tcPr>
            <w:tcW w:w="2950" w:type="dxa"/>
            <w:vAlign w:val="center"/>
          </w:tcPr>
          <w:p w14:paraId="6E7EAAB5" w14:textId="77777777" w:rsidR="0064072E" w:rsidRPr="00441D5B" w:rsidRDefault="0064072E" w:rsidP="00963A55">
            <w:pPr>
              <w:jc w:val="center"/>
              <w:rPr>
                <w:rFonts w:asciiTheme="minorHAnsi" w:hAnsiTheme="minorHAnsi" w:cstheme="minorHAnsi"/>
                <w:color w:val="000000"/>
              </w:rPr>
            </w:pPr>
            <m:oMathPara>
              <m:oMath>
                <m:r>
                  <w:rPr>
                    <w:rFonts w:ascii="Cambria Math" w:hAnsi="Cambria Math" w:cstheme="minorHAnsi"/>
                    <w:color w:val="000000"/>
                  </w:rPr>
                  <m:t>1.</m:t>
                </m:r>
                <m:acc>
                  <m:accPr>
                    <m:chr m:val="̅"/>
                    <m:ctrlPr>
                      <w:rPr>
                        <w:rFonts w:ascii="Cambria Math" w:eastAsia="Open Sans" w:hAnsi="Cambria Math" w:cstheme="minorHAnsi"/>
                        <w:i/>
                        <w:color w:val="000000"/>
                      </w:rPr>
                    </m:ctrlPr>
                  </m:accPr>
                  <m:e>
                    <m:r>
                      <w:rPr>
                        <w:rFonts w:ascii="Cambria Math" w:hAnsi="Cambria Math" w:cstheme="minorHAnsi"/>
                        <w:color w:val="000000"/>
                      </w:rPr>
                      <m:t>4</m:t>
                    </m:r>
                  </m:e>
                </m:acc>
                <m:r>
                  <w:rPr>
                    <w:rFonts w:ascii="Cambria Math" w:hAnsi="Cambria Math" w:cstheme="minorHAnsi"/>
                    <w:color w:val="000000"/>
                  </w:rPr>
                  <m:t>&gt;</m:t>
                </m:r>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5</m:t>
                    </m:r>
                  </m:den>
                </m:f>
                <m:r>
                  <w:rPr>
                    <w:rFonts w:ascii="Cambria Math" w:hAnsi="Cambria Math" w:cstheme="minorHAnsi"/>
                    <w:color w:val="000000"/>
                  </w:rPr>
                  <m:t xml:space="preserve"> </m:t>
                </m:r>
              </m:oMath>
            </m:oMathPara>
          </w:p>
        </w:tc>
        <w:tc>
          <w:tcPr>
            <w:tcW w:w="1460" w:type="dxa"/>
            <w:vAlign w:val="center"/>
          </w:tcPr>
          <w:p w14:paraId="0C67CACF" w14:textId="77777777" w:rsidR="0064072E" w:rsidRPr="00441D5B" w:rsidRDefault="0064072E" w:rsidP="00963A55">
            <w:pPr>
              <w:jc w:val="center"/>
              <w:rPr>
                <w:rFonts w:asciiTheme="minorHAnsi" w:hAnsiTheme="minorHAnsi" w:cstheme="minorHAnsi"/>
                <w:color w:val="000000"/>
              </w:rPr>
            </w:pPr>
          </w:p>
        </w:tc>
        <w:tc>
          <w:tcPr>
            <w:tcW w:w="4436" w:type="dxa"/>
            <w:vAlign w:val="center"/>
          </w:tcPr>
          <w:p w14:paraId="04DC0DCB" w14:textId="77777777" w:rsidR="0064072E" w:rsidRPr="00441D5B" w:rsidRDefault="0064072E" w:rsidP="00963A55">
            <w:pPr>
              <w:jc w:val="center"/>
              <w:rPr>
                <w:rFonts w:asciiTheme="minorHAnsi" w:hAnsiTheme="minorHAnsi" w:cstheme="minorHAnsi"/>
                <w:color w:val="000000"/>
              </w:rPr>
            </w:pPr>
          </w:p>
        </w:tc>
      </w:tr>
      <w:tr w:rsidR="0064072E" w:rsidRPr="00441D5B" w14:paraId="6A98BF41" w14:textId="77777777" w:rsidTr="00B72A9C">
        <w:trPr>
          <w:trHeight w:val="542"/>
        </w:trPr>
        <w:tc>
          <w:tcPr>
            <w:tcW w:w="2950" w:type="dxa"/>
            <w:vAlign w:val="center"/>
          </w:tcPr>
          <w:p w14:paraId="571B1283" w14:textId="77777777" w:rsidR="0064072E" w:rsidRDefault="0064072E" w:rsidP="00963A55">
            <w:pPr>
              <w:jc w:val="center"/>
              <w:rPr>
                <w:color w:val="000000"/>
              </w:rPr>
            </w:pPr>
            <m:oMathPara>
              <m:oMath>
                <m:r>
                  <w:rPr>
                    <w:rFonts w:ascii="Cambria Math" w:hAnsi="Cambria Math"/>
                    <w:color w:val="000000"/>
                  </w:rPr>
                  <m:t>0.478&lt;47.8%</m:t>
                </m:r>
              </m:oMath>
            </m:oMathPara>
          </w:p>
        </w:tc>
        <w:tc>
          <w:tcPr>
            <w:tcW w:w="1460" w:type="dxa"/>
            <w:vAlign w:val="center"/>
          </w:tcPr>
          <w:p w14:paraId="44A2061A" w14:textId="77777777" w:rsidR="0064072E" w:rsidRPr="00441D5B" w:rsidRDefault="0064072E" w:rsidP="00963A55">
            <w:pPr>
              <w:jc w:val="center"/>
              <w:rPr>
                <w:rFonts w:asciiTheme="minorHAnsi" w:hAnsiTheme="minorHAnsi" w:cstheme="minorHAnsi"/>
                <w:color w:val="000000"/>
              </w:rPr>
            </w:pPr>
          </w:p>
        </w:tc>
        <w:tc>
          <w:tcPr>
            <w:tcW w:w="4436" w:type="dxa"/>
            <w:vAlign w:val="center"/>
          </w:tcPr>
          <w:p w14:paraId="16D0FD79" w14:textId="77777777" w:rsidR="0064072E" w:rsidRPr="00441D5B" w:rsidRDefault="0064072E" w:rsidP="00963A55">
            <w:pPr>
              <w:jc w:val="center"/>
              <w:rPr>
                <w:rFonts w:asciiTheme="minorHAnsi" w:hAnsiTheme="minorHAnsi" w:cstheme="minorHAnsi"/>
                <w:color w:val="000000"/>
              </w:rPr>
            </w:pPr>
          </w:p>
        </w:tc>
      </w:tr>
    </w:tbl>
    <w:p w14:paraId="468B6728" w14:textId="77777777" w:rsidR="0017007A" w:rsidRPr="00441D5B" w:rsidRDefault="0017007A" w:rsidP="0017007A">
      <w:pPr>
        <w:rPr>
          <w:rFonts w:asciiTheme="minorHAnsi" w:hAnsiTheme="minorHAnsi" w:cstheme="minorHAnsi"/>
          <w:b/>
        </w:rPr>
      </w:pPr>
    </w:p>
    <w:p w14:paraId="38CC4023" w14:textId="41195624" w:rsidR="00B73079" w:rsidRDefault="007D1F1E" w:rsidP="001A2244">
      <w:pPr>
        <w:rPr>
          <w:b/>
        </w:rPr>
      </w:pPr>
      <w:r>
        <w:rPr>
          <w:b/>
        </w:rPr>
        <w:br w:type="page"/>
      </w:r>
    </w:p>
    <w:p w14:paraId="0EC55DA7" w14:textId="26B0269C" w:rsidR="00B73079" w:rsidRDefault="00C172A3" w:rsidP="00EF1C4C">
      <w:pPr>
        <w:pStyle w:val="Title"/>
      </w:pPr>
      <w:bookmarkStart w:id="3" w:name="_heading=h.1fob9te" w:colFirst="0" w:colLast="0"/>
      <w:bookmarkStart w:id="4" w:name="TeacherNotes"/>
      <w:bookmarkEnd w:id="3"/>
      <w:r>
        <w:lastRenderedPageBreak/>
        <w:t xml:space="preserve">SOL 7.1c </w:t>
      </w:r>
      <w:bookmarkEnd w:id="4"/>
      <w:r>
        <w:t xml:space="preserve">- </w:t>
      </w:r>
      <w:r w:rsidR="00B941BD">
        <w:t>Just in Time Quick Check Teacher Notes</w:t>
      </w:r>
    </w:p>
    <w:p w14:paraId="44A68877" w14:textId="7028F18A" w:rsidR="00B73079" w:rsidRDefault="000A5FD0" w:rsidP="000A5FD0">
      <w:pPr>
        <w:spacing w:after="0"/>
        <w:jc w:val="center"/>
        <w:rPr>
          <w:b/>
          <w:color w:val="C00000"/>
        </w:rPr>
      </w:pPr>
      <w:r>
        <w:rPr>
          <w:b/>
          <w:color w:val="C00000"/>
        </w:rPr>
        <w:t>Common Error</w:t>
      </w:r>
      <w:r w:rsidR="00C172A3">
        <w:rPr>
          <w:b/>
          <w:color w:val="C00000"/>
        </w:rPr>
        <w:t>s</w:t>
      </w:r>
      <w:r>
        <w:rPr>
          <w:b/>
          <w:color w:val="C00000"/>
        </w:rPr>
        <w:t>/Misconceptions and their Possible Indications</w:t>
      </w:r>
    </w:p>
    <w:p w14:paraId="43CE0AEE" w14:textId="77777777" w:rsidR="000A5FD0" w:rsidRPr="000A5FD0" w:rsidRDefault="000A5FD0" w:rsidP="000A5FD0">
      <w:pPr>
        <w:spacing w:after="0"/>
        <w:jc w:val="center"/>
        <w:rPr>
          <w:b/>
          <w:color w:val="C00000"/>
        </w:rPr>
      </w:pPr>
    </w:p>
    <w:p w14:paraId="76957681" w14:textId="77777777" w:rsidR="001A2244" w:rsidRDefault="001A2244" w:rsidP="001A2244">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Arrange the four numbers shown from least to greatest.</w:t>
      </w:r>
    </w:p>
    <w:p w14:paraId="5EF02FD8"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3F684A69" w14:textId="77777777" w:rsidR="001A2244" w:rsidRPr="001A680F" w:rsidRDefault="002A4AAE"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25</m:t>
              </m:r>
            </m:e>
          </m:rad>
          <m:r>
            <w:rPr>
              <w:rFonts w:ascii="Cambria Math" w:hAnsi="Cambria Math" w:cstheme="minorHAnsi"/>
              <w:color w:val="000000"/>
            </w:rPr>
            <m:t>,  3.0,  250%,  -</m:t>
          </m:r>
          <m:f>
            <m:fPr>
              <m:ctrlPr>
                <w:rPr>
                  <w:rFonts w:ascii="Cambria Math" w:hAnsi="Cambria Math" w:cstheme="minorHAnsi"/>
                  <w:i/>
                  <w:color w:val="000000"/>
                </w:rPr>
              </m:ctrlPr>
            </m:fPr>
            <m:num>
              <m:r>
                <w:rPr>
                  <w:rFonts w:ascii="Cambria Math" w:hAnsi="Cambria Math" w:cstheme="minorHAnsi"/>
                  <w:color w:val="000000"/>
                </w:rPr>
                <m:t>15</m:t>
              </m:r>
            </m:num>
            <m:den>
              <m:r>
                <w:rPr>
                  <w:rFonts w:ascii="Cambria Math" w:hAnsi="Cambria Math" w:cstheme="minorHAnsi"/>
                  <w:color w:val="000000"/>
                </w:rPr>
                <m:t>4</m:t>
              </m:r>
            </m:den>
          </m:f>
        </m:oMath>
      </m:oMathPara>
    </w:p>
    <w:p w14:paraId="1EFB68ED" w14:textId="77777777" w:rsidR="001A2244" w:rsidRPr="00441D5B" w:rsidRDefault="001A2244"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2DF50A37" w14:textId="77777777" w:rsidR="001A2244" w:rsidRPr="00441D5B" w:rsidRDefault="001A2244"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w:t>
      </w:r>
    </w:p>
    <w:p w14:paraId="2C95A9B6" w14:textId="75885AF3" w:rsidR="001A2244"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78EAAB7C" w14:textId="51725FE4" w:rsidR="001A2244" w:rsidRPr="00C172A3" w:rsidRDefault="001A2244" w:rsidP="001A2244">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t xml:space="preserve">A common </w:t>
      </w:r>
      <w:r>
        <w:rPr>
          <w:rFonts w:asciiTheme="minorHAnsi" w:hAnsiTheme="minorHAnsi" w:cstheme="minorHAnsi"/>
          <w:i/>
          <w:color w:val="C00000"/>
        </w:rPr>
        <w:t>error</w:t>
      </w:r>
      <w:r w:rsidRPr="00441D5B">
        <w:rPr>
          <w:rFonts w:asciiTheme="minorHAnsi" w:hAnsiTheme="minorHAnsi" w:cstheme="minorHAnsi"/>
          <w:i/>
          <w:color w:val="C00000"/>
        </w:rPr>
        <w:t xml:space="preserve"> </w:t>
      </w:r>
      <w:r>
        <w:rPr>
          <w:rFonts w:asciiTheme="minorHAnsi" w:hAnsiTheme="minorHAnsi" w:cstheme="minorHAnsi"/>
          <w:i/>
          <w:color w:val="C00000"/>
        </w:rPr>
        <w:t xml:space="preserve">students may have is ignoring the negative before </w:t>
      </w:r>
      <m:oMath>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15</m:t>
            </m:r>
          </m:num>
          <m:den>
            <m:r>
              <w:rPr>
                <w:rFonts w:ascii="Cambria Math" w:hAnsi="Cambria Math" w:cstheme="minorHAnsi"/>
                <w:color w:val="C00000"/>
              </w:rPr>
              <m:t>4</m:t>
            </m:r>
          </m:den>
        </m:f>
      </m:oMath>
      <w:r>
        <w:rPr>
          <w:rFonts w:asciiTheme="minorHAnsi" w:hAnsiTheme="minorHAnsi" w:cstheme="minorHAnsi"/>
          <w:i/>
          <w:color w:val="C00000"/>
        </w:rPr>
        <w:t xml:space="preserve"> and treating it as a positive number.  T</w:t>
      </w:r>
      <w:r w:rsidRPr="00441D5B">
        <w:rPr>
          <w:rFonts w:asciiTheme="minorHAnsi" w:hAnsiTheme="minorHAnsi" w:cstheme="minorHAnsi"/>
          <w:i/>
          <w:color w:val="C00000"/>
        </w:rPr>
        <w:t xml:space="preserve">his error may indicate a need to revisit comparing integers. </w:t>
      </w:r>
      <w:r>
        <w:rPr>
          <w:rFonts w:asciiTheme="minorHAnsi" w:hAnsiTheme="minorHAnsi" w:cstheme="minorHAnsi"/>
          <w:i/>
          <w:color w:val="C00000"/>
        </w:rPr>
        <w:t>Teachers are encouraged to r</w:t>
      </w:r>
      <w:r w:rsidRPr="00441D5B">
        <w:rPr>
          <w:rFonts w:asciiTheme="minorHAnsi" w:hAnsiTheme="minorHAnsi" w:cstheme="minorHAnsi"/>
          <w:i/>
          <w:color w:val="C00000"/>
        </w:rPr>
        <w:t xml:space="preserve">efer to the </w:t>
      </w:r>
      <w:r w:rsidRPr="00C172A3">
        <w:rPr>
          <w:rFonts w:asciiTheme="minorHAnsi" w:hAnsiTheme="minorHAnsi" w:cstheme="minorHAnsi"/>
          <w:i/>
          <w:color w:val="C00000"/>
        </w:rPr>
        <w:t>Grade 6 Curriculum Framework (see SOL 6.</w:t>
      </w:r>
      <w:r w:rsidR="009F7648" w:rsidRPr="00C172A3">
        <w:rPr>
          <w:rFonts w:asciiTheme="minorHAnsi" w:hAnsiTheme="minorHAnsi" w:cstheme="minorHAnsi"/>
          <w:i/>
          <w:color w:val="C00000"/>
        </w:rPr>
        <w:t>3</w:t>
      </w:r>
      <w:r w:rsidRPr="00C172A3">
        <w:rPr>
          <w:rFonts w:asciiTheme="minorHAnsi" w:hAnsiTheme="minorHAnsi" w:cstheme="minorHAnsi"/>
          <w:i/>
          <w:color w:val="C00000"/>
        </w:rPr>
        <w:t xml:space="preserve">b).  </w:t>
      </w:r>
    </w:p>
    <w:p w14:paraId="791F59C5" w14:textId="42C3D5D3" w:rsidR="001A2244" w:rsidRPr="00C172A3" w:rsidRDefault="001A2244" w:rsidP="001A2244">
      <w:pPr>
        <w:pStyle w:val="ListParagraph"/>
        <w:pBdr>
          <w:top w:val="nil"/>
          <w:left w:val="nil"/>
          <w:bottom w:val="nil"/>
          <w:right w:val="nil"/>
          <w:between w:val="nil"/>
        </w:pBdr>
        <w:spacing w:line="240" w:lineRule="auto"/>
        <w:rPr>
          <w:rFonts w:asciiTheme="minorHAnsi" w:hAnsiTheme="minorHAnsi" w:cstheme="minorHAnsi"/>
          <w:i/>
          <w:color w:val="C00000"/>
        </w:rPr>
      </w:pPr>
    </w:p>
    <w:p w14:paraId="74BB73A3" w14:textId="3A1E78A8" w:rsidR="009F7648" w:rsidRDefault="001A2244" w:rsidP="009F7648">
      <w:pPr>
        <w:pStyle w:val="ListParagraph"/>
        <w:pBdr>
          <w:top w:val="nil"/>
          <w:left w:val="nil"/>
          <w:bottom w:val="nil"/>
          <w:right w:val="nil"/>
          <w:between w:val="nil"/>
        </w:pBdr>
        <w:spacing w:line="240" w:lineRule="auto"/>
        <w:rPr>
          <w:rFonts w:asciiTheme="minorHAnsi" w:hAnsiTheme="minorHAnsi" w:cstheme="minorHAnsi"/>
          <w:i/>
          <w:color w:val="C00000"/>
        </w:rPr>
      </w:pPr>
      <w:r w:rsidRPr="00C172A3">
        <w:rPr>
          <w:rFonts w:asciiTheme="minorHAnsi" w:hAnsiTheme="minorHAnsi" w:cstheme="minorHAnsi"/>
          <w:i/>
          <w:color w:val="C00000"/>
        </w:rPr>
        <w:t>A</w:t>
      </w:r>
      <w:r w:rsidR="009F7648" w:rsidRPr="00C172A3">
        <w:rPr>
          <w:rFonts w:asciiTheme="minorHAnsi" w:hAnsiTheme="minorHAnsi" w:cstheme="minorHAnsi"/>
          <w:i/>
          <w:color w:val="C00000"/>
        </w:rPr>
        <w:t xml:space="preserve"> common misconception that students may have is thinking that 250% is 0.250.  This may indicate a need to revisit converting between percents and decimals.  Teachers are encouraged to refer to the Grade 6 Curriculum Framework </w:t>
      </w:r>
      <w:r w:rsidR="009F7648" w:rsidRPr="00441D5B">
        <w:rPr>
          <w:rFonts w:asciiTheme="minorHAnsi" w:hAnsiTheme="minorHAnsi" w:cstheme="minorHAnsi"/>
          <w:i/>
          <w:color w:val="C00000"/>
        </w:rPr>
        <w:t>(see SOL 6.</w:t>
      </w:r>
      <w:r w:rsidR="009F7648">
        <w:rPr>
          <w:rFonts w:asciiTheme="minorHAnsi" w:hAnsiTheme="minorHAnsi" w:cstheme="minorHAnsi"/>
          <w:i/>
          <w:color w:val="C00000"/>
        </w:rPr>
        <w:t>2a</w:t>
      </w:r>
      <w:r w:rsidR="009F7648" w:rsidRPr="00441D5B">
        <w:rPr>
          <w:rFonts w:asciiTheme="minorHAnsi" w:hAnsiTheme="minorHAnsi" w:cstheme="minorHAnsi"/>
          <w:i/>
          <w:color w:val="C00000"/>
        </w:rPr>
        <w:t>).</w:t>
      </w:r>
      <w:r w:rsidR="009F7648">
        <w:rPr>
          <w:rFonts w:asciiTheme="minorHAnsi" w:hAnsiTheme="minorHAnsi" w:cstheme="minorHAnsi"/>
          <w:i/>
          <w:color w:val="C00000"/>
        </w:rPr>
        <w:t xml:space="preserve">  </w:t>
      </w:r>
    </w:p>
    <w:p w14:paraId="6DEED1D9" w14:textId="168FF1BD" w:rsidR="001A2244"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049C7AC5" w14:textId="77777777" w:rsidR="001A2244" w:rsidRDefault="001A2244" w:rsidP="001A2244">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 xml:space="preserve">Arrange the four numbers shown from </w:t>
      </w:r>
      <w:r>
        <w:rPr>
          <w:rFonts w:asciiTheme="minorHAnsi" w:hAnsiTheme="minorHAnsi" w:cstheme="minorHAnsi"/>
          <w:color w:val="000000"/>
        </w:rPr>
        <w:t>greatest</w:t>
      </w:r>
      <w:r w:rsidRPr="00441D5B">
        <w:rPr>
          <w:rFonts w:asciiTheme="minorHAnsi" w:hAnsiTheme="minorHAnsi" w:cstheme="minorHAnsi"/>
          <w:color w:val="000000"/>
        </w:rPr>
        <w:t xml:space="preserve"> to </w:t>
      </w:r>
      <w:r>
        <w:rPr>
          <w:rFonts w:asciiTheme="minorHAnsi" w:hAnsiTheme="minorHAnsi" w:cstheme="minorHAnsi"/>
          <w:color w:val="000000"/>
        </w:rPr>
        <w:t>least</w:t>
      </w:r>
      <w:r w:rsidRPr="00441D5B">
        <w:rPr>
          <w:rFonts w:asciiTheme="minorHAnsi" w:hAnsiTheme="minorHAnsi" w:cstheme="minorHAnsi"/>
          <w:color w:val="000000"/>
        </w:rPr>
        <w:t>.</w:t>
      </w:r>
    </w:p>
    <w:p w14:paraId="021E8E45"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6944911B" w14:textId="77777777" w:rsidR="001A2244" w:rsidRPr="001A680F" w:rsidRDefault="001A2244"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
            <w:rPr>
              <w:rFonts w:ascii="Cambria Math" w:hAnsi="Cambria Math" w:cstheme="minorHAnsi"/>
              <w:color w:val="000000"/>
            </w:rPr>
            <m:t>-1.25,  -</m:t>
          </m:r>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10</m:t>
              </m:r>
            </m:den>
          </m:f>
          <m:r>
            <w:rPr>
              <w:rFonts w:ascii="Cambria Math" w:hAnsi="Cambria Math" w:cstheme="minorHAnsi"/>
              <w:color w:val="000000"/>
            </w:rPr>
            <m:t>,  -1</m:t>
          </m:r>
          <m:f>
            <m:fPr>
              <m:ctrlPr>
                <w:rPr>
                  <w:rFonts w:ascii="Cambria Math" w:hAnsi="Cambria Math" w:cstheme="minorHAnsi"/>
                  <w:i/>
                  <w:color w:val="000000"/>
                </w:rPr>
              </m:ctrlPr>
            </m:fPr>
            <m:num>
              <m:r>
                <w:rPr>
                  <w:rFonts w:ascii="Cambria Math" w:hAnsi="Cambria Math" w:cstheme="minorHAnsi"/>
                  <w:color w:val="000000"/>
                </w:rPr>
                <m:t>2</m:t>
              </m:r>
            </m:num>
            <m:den>
              <m:r>
                <w:rPr>
                  <w:rFonts w:ascii="Cambria Math" w:hAnsi="Cambria Math" w:cstheme="minorHAnsi"/>
                  <w:color w:val="000000"/>
                </w:rPr>
                <m:t>5</m:t>
              </m:r>
            </m:den>
          </m:f>
          <m:r>
            <w:rPr>
              <w:rFonts w:ascii="Cambria Math" w:hAnsi="Cambria Math" w:cstheme="minorHAnsi"/>
              <w:color w:val="000000"/>
            </w:rPr>
            <m:t>,  -0.03</m:t>
          </m:r>
        </m:oMath>
      </m:oMathPara>
    </w:p>
    <w:p w14:paraId="067FA0D1" w14:textId="77777777" w:rsidR="001A2244" w:rsidRPr="00441D5B" w:rsidRDefault="001A2244"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69491A89" w14:textId="77777777" w:rsidR="001A2244" w:rsidRPr="00441D5B" w:rsidRDefault="001A2244"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w:t>
      </w:r>
    </w:p>
    <w:p w14:paraId="348BE4D8" w14:textId="188EB427" w:rsidR="001A2244"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7EDDFAD2" w14:textId="2E742141" w:rsidR="00967D60" w:rsidRPr="00967D60" w:rsidRDefault="009F7648" w:rsidP="00967D60">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 xml:space="preserve">A common misconception that students may have is thinking that </w:t>
      </w:r>
      <m:oMath>
        <m:r>
          <w:rPr>
            <w:rFonts w:ascii="Cambria Math" w:hAnsi="Cambria Math" w:cstheme="minorHAnsi"/>
            <w:color w:val="C00000"/>
          </w:rPr>
          <m:t>-1</m:t>
        </m:r>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5</m:t>
            </m:r>
          </m:den>
        </m:f>
      </m:oMath>
      <w:r>
        <w:rPr>
          <w:rFonts w:asciiTheme="minorHAnsi" w:hAnsiTheme="minorHAnsi" w:cstheme="minorHAnsi"/>
          <w:i/>
          <w:color w:val="C00000"/>
        </w:rPr>
        <w:t xml:space="preserve"> is the greatest value</w:t>
      </w:r>
    </w:p>
    <w:p w14:paraId="75D6FB99" w14:textId="42D1806E" w:rsidR="001A2244" w:rsidRPr="00C172A3" w:rsidRDefault="009F7648" w:rsidP="00967D60">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 xml:space="preserve">because it has the largest absolute value and/or the student treats the numbers as if they are all positive. This may </w:t>
      </w:r>
      <w:r w:rsidRPr="00441D5B">
        <w:rPr>
          <w:rFonts w:asciiTheme="minorHAnsi" w:hAnsiTheme="minorHAnsi" w:cstheme="minorHAnsi"/>
          <w:i/>
          <w:color w:val="C00000"/>
        </w:rPr>
        <w:t>indicate a need to revisit comparing integers</w:t>
      </w:r>
      <w:r w:rsidR="00967D60">
        <w:rPr>
          <w:rFonts w:asciiTheme="minorHAnsi" w:hAnsiTheme="minorHAnsi" w:cstheme="minorHAnsi"/>
          <w:i/>
          <w:color w:val="C00000"/>
        </w:rPr>
        <w:t xml:space="preserve">; or, this may also indicate that students may need additional practice comparing and ordering rational numbers using number lines or concrete </w:t>
      </w:r>
      <w:r w:rsidR="00967D60" w:rsidRPr="00C172A3">
        <w:rPr>
          <w:rFonts w:asciiTheme="minorHAnsi" w:hAnsiTheme="minorHAnsi" w:cstheme="minorHAnsi"/>
          <w:i/>
          <w:color w:val="C00000"/>
        </w:rPr>
        <w:t xml:space="preserve">manipulatives. </w:t>
      </w:r>
      <w:r w:rsidRPr="00C172A3">
        <w:rPr>
          <w:rFonts w:asciiTheme="minorHAnsi" w:hAnsiTheme="minorHAnsi" w:cstheme="minorHAnsi"/>
          <w:i/>
          <w:color w:val="C00000"/>
        </w:rPr>
        <w:t>Teachers are encouraged to refer to the Grade 6 Curriculum Framework (see SOL 6.3b).</w:t>
      </w:r>
      <w:r w:rsidR="004A7ACD" w:rsidRPr="00C172A3">
        <w:rPr>
          <w:rFonts w:asciiTheme="minorHAnsi" w:hAnsiTheme="minorHAnsi" w:cstheme="minorHAnsi"/>
          <w:i/>
          <w:color w:val="C00000"/>
        </w:rPr>
        <w:t xml:space="preserve">  </w:t>
      </w:r>
    </w:p>
    <w:p w14:paraId="10DFD1AB" w14:textId="757B410B" w:rsidR="009F7648" w:rsidRDefault="009F7648" w:rsidP="001A2244">
      <w:pPr>
        <w:pStyle w:val="ListParagraph"/>
        <w:pBdr>
          <w:top w:val="nil"/>
          <w:left w:val="nil"/>
          <w:bottom w:val="nil"/>
          <w:right w:val="nil"/>
          <w:between w:val="nil"/>
        </w:pBdr>
        <w:spacing w:line="240" w:lineRule="auto"/>
        <w:rPr>
          <w:rFonts w:asciiTheme="minorHAnsi" w:hAnsiTheme="minorHAnsi" w:cstheme="minorHAnsi"/>
          <w:i/>
          <w:color w:val="C00000"/>
        </w:rPr>
      </w:pPr>
    </w:p>
    <w:p w14:paraId="0056A6D3" w14:textId="6201D79C" w:rsidR="009F7648" w:rsidRPr="00CA0118" w:rsidRDefault="009F7648" w:rsidP="00CA0118">
      <w:pPr>
        <w:pStyle w:val="ListParagraph"/>
        <w:pBdr>
          <w:top w:val="nil"/>
          <w:left w:val="nil"/>
          <w:bottom w:val="nil"/>
          <w:right w:val="nil"/>
          <w:between w:val="nil"/>
        </w:pBdr>
        <w:spacing w:after="30" w:line="240" w:lineRule="auto"/>
        <w:rPr>
          <w:rFonts w:asciiTheme="minorHAnsi" w:hAnsiTheme="minorHAnsi" w:cstheme="minorHAnsi"/>
          <w:i/>
          <w:color w:val="C00000"/>
        </w:rPr>
      </w:pPr>
      <w:r w:rsidRPr="00441D5B">
        <w:rPr>
          <w:rFonts w:asciiTheme="minorHAnsi" w:hAnsiTheme="minorHAnsi" w:cstheme="minorHAnsi"/>
          <w:i/>
          <w:color w:val="C00000"/>
        </w:rPr>
        <w:t xml:space="preserve">Another misconception </w:t>
      </w:r>
      <w:r>
        <w:rPr>
          <w:rFonts w:asciiTheme="minorHAnsi" w:hAnsiTheme="minorHAnsi" w:cstheme="minorHAnsi"/>
          <w:i/>
          <w:color w:val="C00000"/>
        </w:rPr>
        <w:t>students</w:t>
      </w:r>
      <w:r w:rsidRPr="00441D5B">
        <w:rPr>
          <w:rFonts w:asciiTheme="minorHAnsi" w:hAnsiTheme="minorHAnsi" w:cstheme="minorHAnsi"/>
          <w:i/>
          <w:color w:val="C00000"/>
        </w:rPr>
        <w:t xml:space="preserve"> may have </w:t>
      </w:r>
      <w:r w:rsidR="00CA0118">
        <w:rPr>
          <w:rFonts w:asciiTheme="minorHAnsi" w:hAnsiTheme="minorHAnsi" w:cstheme="minorHAnsi"/>
          <w:i/>
          <w:color w:val="C00000"/>
        </w:rPr>
        <w:t xml:space="preserve">is </w:t>
      </w:r>
      <w:r>
        <w:rPr>
          <w:rFonts w:asciiTheme="minorHAnsi" w:hAnsiTheme="minorHAnsi" w:cstheme="minorHAnsi"/>
          <w:i/>
          <w:color w:val="C00000"/>
        </w:rPr>
        <w:t xml:space="preserve">thinking </w:t>
      </w:r>
      <m:oMath>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10</m:t>
            </m:r>
          </m:den>
        </m:f>
      </m:oMath>
      <w:r w:rsidR="00CE4866">
        <w:rPr>
          <w:rFonts w:asciiTheme="minorHAnsi" w:hAnsiTheme="minorHAnsi" w:cstheme="minorHAnsi"/>
          <w:i/>
          <w:color w:val="C00000"/>
        </w:rPr>
        <w:t xml:space="preserve"> is greater than -0.03 because</w:t>
      </w:r>
      <w:r w:rsidR="00CA0118">
        <w:rPr>
          <w:rFonts w:asciiTheme="minorHAnsi" w:hAnsiTheme="minorHAnsi" w:cstheme="minorHAnsi"/>
          <w:i/>
          <w:color w:val="C00000"/>
        </w:rPr>
        <w:t xml:space="preserve"> </w:t>
      </w:r>
      <w:r w:rsidRPr="00967D60">
        <w:rPr>
          <w:rFonts w:asciiTheme="minorHAnsi" w:hAnsiTheme="minorHAnsi" w:cstheme="minorHAnsi"/>
          <w:i/>
          <w:color w:val="C00000"/>
        </w:rPr>
        <w:t xml:space="preserve"> </w:t>
      </w:r>
      <m:oMath>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10</m:t>
            </m:r>
          </m:den>
        </m:f>
      </m:oMath>
      <w:r w:rsidRPr="00967D60">
        <w:rPr>
          <w:rFonts w:asciiTheme="minorHAnsi" w:hAnsiTheme="minorHAnsi" w:cstheme="minorHAnsi"/>
          <w:i/>
          <w:color w:val="C00000"/>
        </w:rPr>
        <w:t xml:space="preserve"> </w:t>
      </w:r>
      <w:r w:rsidR="00CA0118">
        <w:rPr>
          <w:rFonts w:asciiTheme="minorHAnsi" w:hAnsiTheme="minorHAnsi" w:cstheme="minorHAnsi"/>
          <w:i/>
          <w:color w:val="C00000"/>
        </w:rPr>
        <w:t xml:space="preserve"> </w:t>
      </w:r>
      <w:r w:rsidRPr="00CA0118">
        <w:rPr>
          <w:rFonts w:asciiTheme="minorHAnsi" w:hAnsiTheme="minorHAnsi" w:cstheme="minorHAnsi"/>
          <w:i/>
          <w:color w:val="C00000"/>
        </w:rPr>
        <w:t>equals -0.3 and therefore has one digit after the decimal compared to the two digits after the decimal in -0.03.</w:t>
      </w:r>
      <w:r w:rsidR="00CA0118">
        <w:rPr>
          <w:rFonts w:asciiTheme="minorHAnsi" w:hAnsiTheme="minorHAnsi" w:cstheme="minorHAnsi"/>
          <w:i/>
          <w:color w:val="C00000"/>
        </w:rPr>
        <w:t xml:space="preserve"> </w:t>
      </w:r>
      <w:r w:rsidRPr="00CA0118">
        <w:rPr>
          <w:rFonts w:asciiTheme="minorHAnsi" w:hAnsiTheme="minorHAnsi" w:cstheme="minorHAnsi"/>
          <w:i/>
          <w:color w:val="C00000"/>
        </w:rPr>
        <w:t>This misconception may indicate that a student has not yet developed an understanding of comparing decimal numbers.</w:t>
      </w:r>
      <w:r w:rsidR="00CA0118">
        <w:rPr>
          <w:rFonts w:asciiTheme="minorHAnsi" w:hAnsiTheme="minorHAnsi" w:cstheme="minorHAnsi"/>
          <w:i/>
          <w:color w:val="C00000"/>
        </w:rPr>
        <w:t xml:space="preserve"> </w:t>
      </w:r>
      <w:r w:rsidRPr="00CA0118">
        <w:rPr>
          <w:rFonts w:asciiTheme="minorHAnsi" w:hAnsiTheme="minorHAnsi" w:cstheme="minorHAnsi"/>
          <w:i/>
          <w:color w:val="C00000"/>
        </w:rPr>
        <w:t>Teachers may want to provide students with grid paper or a place value chart to ensure that students align the numbers by the appropriate place value in order to compare them.</w:t>
      </w:r>
      <w:r w:rsidR="00CA0118">
        <w:rPr>
          <w:rFonts w:asciiTheme="minorHAnsi" w:hAnsiTheme="minorHAnsi" w:cstheme="minorHAnsi"/>
          <w:i/>
          <w:color w:val="C00000"/>
        </w:rPr>
        <w:t xml:space="preserve"> </w:t>
      </w:r>
      <w:r w:rsidRPr="00CA0118">
        <w:rPr>
          <w:rFonts w:asciiTheme="minorHAnsi" w:hAnsiTheme="minorHAnsi" w:cstheme="minorHAnsi"/>
          <w:i/>
          <w:color w:val="C00000"/>
        </w:rPr>
        <w:t>With grid paper, this can be done by stacking each value in different rows and aligning the decimal points on one vertical line.</w:t>
      </w:r>
      <w:r w:rsidR="00107AB4" w:rsidRPr="00CA0118">
        <w:rPr>
          <w:rFonts w:asciiTheme="minorHAnsi" w:hAnsiTheme="minorHAnsi" w:cstheme="minorHAnsi"/>
          <w:i/>
          <w:color w:val="C00000"/>
        </w:rPr>
        <w:t xml:space="preserve"> It may also benefit students for the teacher to encourage students to say decimal numbers formally as “negative three hundredths” instead of “negative zero point zero three.”</w:t>
      </w:r>
    </w:p>
    <w:p w14:paraId="680B8167" w14:textId="7675151C" w:rsidR="00967D60" w:rsidRPr="00967D60" w:rsidRDefault="00967D60" w:rsidP="00967D60">
      <w:pPr>
        <w:pBdr>
          <w:top w:val="nil"/>
          <w:left w:val="nil"/>
          <w:bottom w:val="nil"/>
          <w:right w:val="nil"/>
          <w:between w:val="nil"/>
        </w:pBdr>
        <w:spacing w:line="240" w:lineRule="auto"/>
        <w:rPr>
          <w:rFonts w:asciiTheme="minorHAnsi" w:hAnsiTheme="minorHAnsi" w:cstheme="minorHAnsi"/>
          <w:color w:val="000000"/>
        </w:rPr>
      </w:pPr>
    </w:p>
    <w:p w14:paraId="537F0136" w14:textId="77777777" w:rsidR="001A2244" w:rsidRDefault="001A2244" w:rsidP="001A2244">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 xml:space="preserve">Arrange the numbers shown in </w:t>
      </w:r>
      <w:r>
        <w:rPr>
          <w:rFonts w:asciiTheme="minorHAnsi" w:hAnsiTheme="minorHAnsi" w:cstheme="minorHAnsi"/>
          <w:color w:val="000000"/>
        </w:rPr>
        <w:t>a</w:t>
      </w:r>
      <w:r w:rsidRPr="00441D5B">
        <w:rPr>
          <w:rFonts w:asciiTheme="minorHAnsi" w:hAnsiTheme="minorHAnsi" w:cstheme="minorHAnsi"/>
          <w:color w:val="000000"/>
        </w:rPr>
        <w:t>scending order.</w:t>
      </w:r>
    </w:p>
    <w:p w14:paraId="4A5E4C5C"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1A94BCDF" w14:textId="77777777" w:rsidR="00107AB4" w:rsidRPr="001A680F" w:rsidRDefault="00107AB4" w:rsidP="00107AB4">
      <w:pPr>
        <w:pStyle w:val="ListParagraph"/>
        <w:pBdr>
          <w:top w:val="nil"/>
          <w:left w:val="nil"/>
          <w:bottom w:val="nil"/>
          <w:right w:val="nil"/>
          <w:between w:val="nil"/>
        </w:pBdr>
        <w:spacing w:line="240" w:lineRule="auto"/>
        <w:rPr>
          <w:rFonts w:asciiTheme="minorHAnsi" w:hAnsiTheme="minorHAnsi" w:cstheme="minorHAnsi"/>
          <w:color w:val="000000"/>
        </w:rPr>
      </w:pPr>
      <m:oMathPara>
        <m:oMath>
          <m:r>
            <w:rPr>
              <w:rFonts w:ascii="Cambria Math" w:hAnsi="Cambria Math" w:cstheme="minorHAnsi"/>
              <w:color w:val="000000"/>
            </w:rPr>
            <m:t>1</m:t>
          </m:r>
          <m:f>
            <m:fPr>
              <m:ctrlPr>
                <w:rPr>
                  <w:rFonts w:ascii="Cambria Math" w:hAnsi="Cambria Math" w:cstheme="minorHAnsi"/>
                  <w:i/>
                  <w:color w:val="000000"/>
                </w:rPr>
              </m:ctrlPr>
            </m:fPr>
            <m:num>
              <m:r>
                <w:rPr>
                  <w:rFonts w:ascii="Cambria Math" w:hAnsi="Cambria Math" w:cstheme="minorHAnsi"/>
                  <w:color w:val="000000"/>
                </w:rPr>
                <m:t>4</m:t>
              </m:r>
            </m:num>
            <m:den>
              <m:r>
                <w:rPr>
                  <w:rFonts w:ascii="Cambria Math" w:hAnsi="Cambria Math" w:cstheme="minorHAnsi"/>
                  <w:color w:val="000000"/>
                </w:rPr>
                <m:t>5</m:t>
              </m:r>
            </m:den>
          </m:f>
          <m:r>
            <w:rPr>
              <w:rFonts w:ascii="Cambria Math" w:hAnsi="Cambria Math" w:cstheme="minorHAnsi"/>
              <w:color w:val="000000"/>
            </w:rPr>
            <m:t xml:space="preserve">,  </m:t>
          </m:r>
          <m:f>
            <m:fPr>
              <m:ctrlPr>
                <w:rPr>
                  <w:rFonts w:ascii="Cambria Math" w:hAnsi="Cambria Math" w:cstheme="minorHAnsi"/>
                  <w:i/>
                  <w:color w:val="000000"/>
                </w:rPr>
              </m:ctrlPr>
            </m:fPr>
            <m:num>
              <m:r>
                <w:rPr>
                  <w:rFonts w:ascii="Cambria Math" w:hAnsi="Cambria Math" w:cstheme="minorHAnsi"/>
                  <w:color w:val="000000"/>
                </w:rPr>
                <m:t>9</m:t>
              </m:r>
            </m:num>
            <m:den>
              <m:r>
                <w:rPr>
                  <w:rFonts w:ascii="Cambria Math" w:hAnsi="Cambria Math" w:cstheme="minorHAnsi"/>
                  <w:color w:val="000000"/>
                </w:rPr>
                <m:t>2</m:t>
              </m:r>
            </m:den>
          </m:f>
          <m:r>
            <w:rPr>
              <w:rFonts w:ascii="Cambria Math" w:hAnsi="Cambria Math" w:cstheme="minorHAnsi"/>
              <w:color w:val="000000"/>
            </w:rPr>
            <m:t>,  32%</m:t>
          </m:r>
        </m:oMath>
      </m:oMathPara>
    </w:p>
    <w:p w14:paraId="41666635" w14:textId="77777777" w:rsidR="001A2244" w:rsidRPr="00B4394D" w:rsidRDefault="001A2244" w:rsidP="001A2244">
      <w:pPr>
        <w:pBdr>
          <w:top w:val="nil"/>
          <w:left w:val="nil"/>
          <w:bottom w:val="nil"/>
          <w:right w:val="nil"/>
          <w:between w:val="nil"/>
        </w:pBdr>
        <w:spacing w:line="240" w:lineRule="auto"/>
        <w:rPr>
          <w:rFonts w:asciiTheme="minorHAnsi" w:hAnsiTheme="minorHAnsi" w:cstheme="minorHAnsi"/>
          <w:color w:val="000000"/>
        </w:rPr>
      </w:pPr>
    </w:p>
    <w:p w14:paraId="106BE0E4" w14:textId="77777777" w:rsidR="001A2244" w:rsidRPr="00441D5B" w:rsidRDefault="001A2244" w:rsidP="001A2244">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w:t>
      </w:r>
    </w:p>
    <w:p w14:paraId="159F31F2"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3227C9E6" w14:textId="1C703206" w:rsidR="001A2244" w:rsidRDefault="001A2244" w:rsidP="001A2244">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lastRenderedPageBreak/>
        <w:t xml:space="preserve">A common misconception </w:t>
      </w:r>
      <w:r>
        <w:rPr>
          <w:rFonts w:asciiTheme="minorHAnsi" w:hAnsiTheme="minorHAnsi" w:cstheme="minorHAnsi"/>
          <w:i/>
          <w:color w:val="C00000"/>
        </w:rPr>
        <w:t>students</w:t>
      </w:r>
      <w:r w:rsidRPr="00441D5B">
        <w:rPr>
          <w:rFonts w:asciiTheme="minorHAnsi" w:hAnsiTheme="minorHAnsi" w:cstheme="minorHAnsi"/>
          <w:i/>
          <w:color w:val="C00000"/>
        </w:rPr>
        <w:t xml:space="preserve"> may make is confusing the vocabulary words ascending and descending. If </w:t>
      </w:r>
      <w:r>
        <w:rPr>
          <w:rFonts w:asciiTheme="minorHAnsi" w:hAnsiTheme="minorHAnsi" w:cstheme="minorHAnsi"/>
          <w:i/>
          <w:color w:val="C00000"/>
        </w:rPr>
        <w:t>students</w:t>
      </w:r>
      <w:r w:rsidRPr="00441D5B">
        <w:rPr>
          <w:rFonts w:asciiTheme="minorHAnsi" w:hAnsiTheme="minorHAnsi" w:cstheme="minorHAnsi"/>
          <w:i/>
          <w:color w:val="C00000"/>
        </w:rPr>
        <w:t xml:space="preserve"> list the values in order </w:t>
      </w:r>
      <w:r>
        <w:rPr>
          <w:rFonts w:asciiTheme="minorHAnsi" w:hAnsiTheme="minorHAnsi" w:cstheme="minorHAnsi"/>
          <w:i/>
          <w:color w:val="C00000"/>
        </w:rPr>
        <w:t>from greatest to least</w:t>
      </w:r>
      <w:r w:rsidRPr="00441D5B">
        <w:rPr>
          <w:rFonts w:asciiTheme="minorHAnsi" w:hAnsiTheme="minorHAnsi" w:cstheme="minorHAnsi"/>
          <w:i/>
          <w:color w:val="C00000"/>
        </w:rPr>
        <w:t xml:space="preserve">, it may indicate a need to revisit </w:t>
      </w:r>
      <w:r>
        <w:rPr>
          <w:rFonts w:asciiTheme="minorHAnsi" w:hAnsiTheme="minorHAnsi" w:cstheme="minorHAnsi"/>
          <w:i/>
          <w:color w:val="C00000"/>
        </w:rPr>
        <w:t>vocabulary. Consider exploring the words ascending and descending in a real world context such as when a plane takes off an</w:t>
      </w:r>
      <w:r w:rsidR="00967D60">
        <w:rPr>
          <w:rFonts w:asciiTheme="minorHAnsi" w:hAnsiTheme="minorHAnsi" w:cstheme="minorHAnsi"/>
          <w:i/>
          <w:color w:val="C00000"/>
        </w:rPr>
        <w:t>d</w:t>
      </w:r>
      <w:r>
        <w:rPr>
          <w:rFonts w:asciiTheme="minorHAnsi" w:hAnsiTheme="minorHAnsi" w:cstheme="minorHAnsi"/>
          <w:i/>
          <w:color w:val="C00000"/>
        </w:rPr>
        <w:t xml:space="preserve"> ascends into the air and then descends to land.</w:t>
      </w:r>
    </w:p>
    <w:p w14:paraId="174BBD59"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p w14:paraId="4FABCE28" w14:textId="77777777" w:rsidR="001A2244" w:rsidRDefault="001A2244" w:rsidP="001A2244">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Determine if the following statements are true or false.  Justify your reasoning for each statement.</w:t>
      </w:r>
    </w:p>
    <w:p w14:paraId="0D10B1AC" w14:textId="77777777" w:rsidR="001A2244" w:rsidRPr="00441D5B" w:rsidRDefault="001A2244" w:rsidP="001A2244">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846" w:type="dxa"/>
        <w:tblInd w:w="715" w:type="dxa"/>
        <w:tblLook w:val="04A0" w:firstRow="1" w:lastRow="0" w:firstColumn="1" w:lastColumn="0" w:noHBand="0" w:noVBand="1"/>
        <w:tblCaption w:val="Question 4. Justifying True and False Statements Comparing Rational Number Table"/>
        <w:tblDescription w:val="3-column table. Header row, left to right: Statement;True or False;Justify Reasoning. Row 2: 1.34%=1.34 ;empty;empty. Row 3: 1.4 repeating is greater than 7/5;empty;empty. Row 4: 0.478 is less than 47.8%; empty; empty."/>
      </w:tblPr>
      <w:tblGrid>
        <w:gridCol w:w="2950"/>
        <w:gridCol w:w="1550"/>
        <w:gridCol w:w="4346"/>
      </w:tblGrid>
      <w:tr w:rsidR="001A2244" w:rsidRPr="00441D5B" w14:paraId="081FE77F" w14:textId="77777777" w:rsidTr="00B72A9C">
        <w:trPr>
          <w:trHeight w:val="542"/>
          <w:tblHeader/>
        </w:trPr>
        <w:tc>
          <w:tcPr>
            <w:tcW w:w="2950" w:type="dxa"/>
            <w:shd w:val="clear" w:color="auto" w:fill="D9D9D9" w:themeFill="background1" w:themeFillShade="D9"/>
            <w:vAlign w:val="center"/>
          </w:tcPr>
          <w:p w14:paraId="547CBE7E" w14:textId="77777777" w:rsidR="001A2244" w:rsidRPr="00441D5B" w:rsidRDefault="001A2244" w:rsidP="00E717C2">
            <w:pPr>
              <w:jc w:val="center"/>
              <w:rPr>
                <w:rFonts w:asciiTheme="minorHAnsi" w:hAnsiTheme="minorHAnsi" w:cstheme="minorHAnsi"/>
                <w:color w:val="000000"/>
              </w:rPr>
            </w:pPr>
            <w:r w:rsidRPr="00441D5B">
              <w:rPr>
                <w:rFonts w:asciiTheme="minorHAnsi" w:hAnsiTheme="minorHAnsi" w:cstheme="minorHAnsi"/>
                <w:color w:val="000000"/>
              </w:rPr>
              <w:t>Statement</w:t>
            </w:r>
          </w:p>
        </w:tc>
        <w:tc>
          <w:tcPr>
            <w:tcW w:w="1550" w:type="dxa"/>
            <w:shd w:val="clear" w:color="auto" w:fill="D9D9D9" w:themeFill="background1" w:themeFillShade="D9"/>
            <w:vAlign w:val="center"/>
          </w:tcPr>
          <w:p w14:paraId="50A4CBA7" w14:textId="77777777" w:rsidR="001A2244" w:rsidRPr="00441D5B" w:rsidRDefault="001A2244" w:rsidP="00E717C2">
            <w:pPr>
              <w:jc w:val="center"/>
              <w:rPr>
                <w:rFonts w:asciiTheme="minorHAnsi" w:hAnsiTheme="minorHAnsi" w:cstheme="minorHAnsi"/>
                <w:color w:val="000000"/>
              </w:rPr>
            </w:pPr>
            <w:r w:rsidRPr="00441D5B">
              <w:rPr>
                <w:rFonts w:asciiTheme="minorHAnsi" w:hAnsiTheme="minorHAnsi" w:cstheme="minorHAnsi"/>
                <w:color w:val="000000"/>
              </w:rPr>
              <w:t>True or False</w:t>
            </w:r>
          </w:p>
        </w:tc>
        <w:tc>
          <w:tcPr>
            <w:tcW w:w="4346" w:type="dxa"/>
            <w:shd w:val="clear" w:color="auto" w:fill="D9D9D9" w:themeFill="background1" w:themeFillShade="D9"/>
            <w:vAlign w:val="center"/>
          </w:tcPr>
          <w:p w14:paraId="5D25A460" w14:textId="77777777" w:rsidR="001A2244" w:rsidRPr="00441D5B" w:rsidRDefault="001A2244" w:rsidP="00E717C2">
            <w:pPr>
              <w:jc w:val="center"/>
              <w:rPr>
                <w:rFonts w:asciiTheme="minorHAnsi" w:hAnsiTheme="minorHAnsi" w:cstheme="minorHAnsi"/>
                <w:color w:val="000000"/>
              </w:rPr>
            </w:pPr>
            <w:r w:rsidRPr="00441D5B">
              <w:rPr>
                <w:rFonts w:asciiTheme="minorHAnsi" w:hAnsiTheme="minorHAnsi" w:cstheme="minorHAnsi"/>
                <w:color w:val="000000"/>
              </w:rPr>
              <w:t>Justify Reasoning</w:t>
            </w:r>
          </w:p>
        </w:tc>
      </w:tr>
      <w:tr w:rsidR="001A2244" w:rsidRPr="00441D5B" w14:paraId="08A71547" w14:textId="77777777" w:rsidTr="00B72A9C">
        <w:trPr>
          <w:trHeight w:val="542"/>
        </w:trPr>
        <w:tc>
          <w:tcPr>
            <w:tcW w:w="2950" w:type="dxa"/>
            <w:vAlign w:val="center"/>
          </w:tcPr>
          <w:p w14:paraId="4B00A6D6" w14:textId="77777777" w:rsidR="001A2244" w:rsidRPr="00441D5B" w:rsidRDefault="001A2244" w:rsidP="00E717C2">
            <w:pPr>
              <w:jc w:val="center"/>
              <w:rPr>
                <w:rFonts w:asciiTheme="minorHAnsi" w:hAnsiTheme="minorHAnsi" w:cstheme="minorHAnsi"/>
                <w:color w:val="000000"/>
              </w:rPr>
            </w:pPr>
            <m:oMathPara>
              <m:oMath>
                <m:r>
                  <w:rPr>
                    <w:rFonts w:ascii="Cambria Math" w:hAnsi="Cambria Math" w:cstheme="minorHAnsi"/>
                    <w:color w:val="000000"/>
                  </w:rPr>
                  <m:t xml:space="preserve">1.34%= 1.34 </m:t>
                </m:r>
              </m:oMath>
            </m:oMathPara>
          </w:p>
        </w:tc>
        <w:tc>
          <w:tcPr>
            <w:tcW w:w="1550" w:type="dxa"/>
            <w:vAlign w:val="center"/>
          </w:tcPr>
          <w:p w14:paraId="730D4651" w14:textId="77777777" w:rsidR="001A2244" w:rsidRPr="00441D5B" w:rsidRDefault="001A2244" w:rsidP="00E717C2">
            <w:pPr>
              <w:jc w:val="center"/>
              <w:rPr>
                <w:rFonts w:asciiTheme="minorHAnsi" w:hAnsiTheme="minorHAnsi" w:cstheme="minorHAnsi"/>
                <w:color w:val="000000"/>
              </w:rPr>
            </w:pPr>
          </w:p>
        </w:tc>
        <w:tc>
          <w:tcPr>
            <w:tcW w:w="4346" w:type="dxa"/>
            <w:vAlign w:val="center"/>
          </w:tcPr>
          <w:p w14:paraId="5F4F84D0" w14:textId="77777777" w:rsidR="001A2244" w:rsidRPr="00441D5B" w:rsidRDefault="001A2244" w:rsidP="00E717C2">
            <w:pPr>
              <w:jc w:val="center"/>
              <w:rPr>
                <w:rFonts w:asciiTheme="minorHAnsi" w:hAnsiTheme="minorHAnsi" w:cstheme="minorHAnsi"/>
                <w:color w:val="000000"/>
              </w:rPr>
            </w:pPr>
          </w:p>
        </w:tc>
      </w:tr>
      <w:tr w:rsidR="001A2244" w:rsidRPr="00441D5B" w14:paraId="0917520F" w14:textId="77777777" w:rsidTr="00B72A9C">
        <w:trPr>
          <w:trHeight w:val="542"/>
        </w:trPr>
        <w:tc>
          <w:tcPr>
            <w:tcW w:w="2950" w:type="dxa"/>
            <w:vAlign w:val="center"/>
          </w:tcPr>
          <w:p w14:paraId="0CE805FC" w14:textId="77777777" w:rsidR="001A2244" w:rsidRPr="00441D5B" w:rsidRDefault="001A2244" w:rsidP="00E717C2">
            <w:pPr>
              <w:jc w:val="center"/>
              <w:rPr>
                <w:rFonts w:asciiTheme="minorHAnsi" w:hAnsiTheme="minorHAnsi" w:cstheme="minorHAnsi"/>
                <w:color w:val="000000"/>
              </w:rPr>
            </w:pPr>
            <m:oMathPara>
              <m:oMath>
                <m:r>
                  <w:rPr>
                    <w:rFonts w:ascii="Cambria Math" w:hAnsi="Cambria Math" w:cstheme="minorHAnsi"/>
                    <w:color w:val="000000"/>
                  </w:rPr>
                  <m:t>1.</m:t>
                </m:r>
                <m:acc>
                  <m:accPr>
                    <m:chr m:val="̅"/>
                    <m:ctrlPr>
                      <w:rPr>
                        <w:rFonts w:ascii="Cambria Math" w:eastAsia="Open Sans" w:hAnsi="Cambria Math" w:cstheme="minorHAnsi"/>
                        <w:i/>
                        <w:color w:val="000000"/>
                      </w:rPr>
                    </m:ctrlPr>
                  </m:accPr>
                  <m:e>
                    <m:r>
                      <w:rPr>
                        <w:rFonts w:ascii="Cambria Math" w:hAnsi="Cambria Math" w:cstheme="minorHAnsi"/>
                        <w:color w:val="000000"/>
                      </w:rPr>
                      <m:t>4</m:t>
                    </m:r>
                  </m:e>
                </m:acc>
                <m:r>
                  <w:rPr>
                    <w:rFonts w:ascii="Cambria Math" w:hAnsi="Cambria Math" w:cstheme="minorHAnsi"/>
                    <w:color w:val="000000"/>
                  </w:rPr>
                  <m:t>&gt;</m:t>
                </m:r>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5</m:t>
                    </m:r>
                  </m:den>
                </m:f>
                <m:r>
                  <w:rPr>
                    <w:rFonts w:ascii="Cambria Math" w:hAnsi="Cambria Math" w:cstheme="minorHAnsi"/>
                    <w:color w:val="000000"/>
                  </w:rPr>
                  <m:t xml:space="preserve"> </m:t>
                </m:r>
              </m:oMath>
            </m:oMathPara>
          </w:p>
        </w:tc>
        <w:tc>
          <w:tcPr>
            <w:tcW w:w="1550" w:type="dxa"/>
            <w:vAlign w:val="center"/>
          </w:tcPr>
          <w:p w14:paraId="3C3A4912" w14:textId="77777777" w:rsidR="001A2244" w:rsidRPr="00441D5B" w:rsidRDefault="001A2244" w:rsidP="00E717C2">
            <w:pPr>
              <w:jc w:val="center"/>
              <w:rPr>
                <w:rFonts w:asciiTheme="minorHAnsi" w:hAnsiTheme="minorHAnsi" w:cstheme="minorHAnsi"/>
                <w:color w:val="000000"/>
              </w:rPr>
            </w:pPr>
          </w:p>
        </w:tc>
        <w:tc>
          <w:tcPr>
            <w:tcW w:w="4346" w:type="dxa"/>
            <w:vAlign w:val="center"/>
          </w:tcPr>
          <w:p w14:paraId="23121E0B" w14:textId="77777777" w:rsidR="001A2244" w:rsidRPr="00441D5B" w:rsidRDefault="001A2244" w:rsidP="00E717C2">
            <w:pPr>
              <w:jc w:val="center"/>
              <w:rPr>
                <w:rFonts w:asciiTheme="minorHAnsi" w:hAnsiTheme="minorHAnsi" w:cstheme="minorHAnsi"/>
                <w:color w:val="000000"/>
              </w:rPr>
            </w:pPr>
          </w:p>
        </w:tc>
      </w:tr>
      <w:tr w:rsidR="0064072E" w:rsidRPr="00441D5B" w14:paraId="3E5F2A77" w14:textId="77777777" w:rsidTr="00B72A9C">
        <w:trPr>
          <w:trHeight w:val="542"/>
        </w:trPr>
        <w:tc>
          <w:tcPr>
            <w:tcW w:w="2950" w:type="dxa"/>
            <w:vAlign w:val="center"/>
          </w:tcPr>
          <w:p w14:paraId="0373C503" w14:textId="790649AD" w:rsidR="0064072E" w:rsidRDefault="0064072E" w:rsidP="00E717C2">
            <w:pPr>
              <w:jc w:val="center"/>
              <w:rPr>
                <w:color w:val="000000"/>
              </w:rPr>
            </w:pPr>
            <m:oMathPara>
              <m:oMath>
                <m:r>
                  <w:rPr>
                    <w:rFonts w:ascii="Cambria Math" w:hAnsi="Cambria Math"/>
                    <w:color w:val="000000"/>
                  </w:rPr>
                  <m:t>0.478&lt;47.8%</m:t>
                </m:r>
              </m:oMath>
            </m:oMathPara>
          </w:p>
        </w:tc>
        <w:tc>
          <w:tcPr>
            <w:tcW w:w="1550" w:type="dxa"/>
            <w:vAlign w:val="center"/>
          </w:tcPr>
          <w:p w14:paraId="0B59ACC8" w14:textId="77777777" w:rsidR="0064072E" w:rsidRPr="00441D5B" w:rsidRDefault="0064072E" w:rsidP="00E717C2">
            <w:pPr>
              <w:jc w:val="center"/>
              <w:rPr>
                <w:rFonts w:asciiTheme="minorHAnsi" w:hAnsiTheme="minorHAnsi" w:cstheme="minorHAnsi"/>
                <w:color w:val="000000"/>
              </w:rPr>
            </w:pPr>
          </w:p>
        </w:tc>
        <w:tc>
          <w:tcPr>
            <w:tcW w:w="4346" w:type="dxa"/>
            <w:vAlign w:val="center"/>
          </w:tcPr>
          <w:p w14:paraId="0A4619F9" w14:textId="77777777" w:rsidR="0064072E" w:rsidRPr="00441D5B" w:rsidRDefault="0064072E" w:rsidP="00E717C2">
            <w:pPr>
              <w:jc w:val="center"/>
              <w:rPr>
                <w:rFonts w:asciiTheme="minorHAnsi" w:hAnsiTheme="minorHAnsi" w:cstheme="minorHAnsi"/>
                <w:color w:val="000000"/>
              </w:rPr>
            </w:pPr>
          </w:p>
        </w:tc>
      </w:tr>
    </w:tbl>
    <w:p w14:paraId="5EB3B68E" w14:textId="77777777" w:rsidR="001A2244" w:rsidRPr="00441D5B" w:rsidRDefault="001A2244" w:rsidP="001A2244">
      <w:pPr>
        <w:rPr>
          <w:rFonts w:asciiTheme="minorHAnsi" w:hAnsiTheme="minorHAnsi" w:cstheme="minorHAnsi"/>
          <w:b/>
        </w:rPr>
      </w:pPr>
    </w:p>
    <w:p w14:paraId="6189B770" w14:textId="6FAE7F51" w:rsidR="00107AB4" w:rsidRDefault="00107AB4" w:rsidP="00107AB4">
      <w:pPr>
        <w:pStyle w:val="ListParagraph"/>
        <w:pBdr>
          <w:top w:val="nil"/>
          <w:left w:val="nil"/>
          <w:bottom w:val="nil"/>
          <w:right w:val="nil"/>
          <w:between w:val="nil"/>
        </w:pBdr>
        <w:spacing w:line="240" w:lineRule="auto"/>
        <w:rPr>
          <w:rFonts w:asciiTheme="minorHAnsi" w:hAnsiTheme="minorHAnsi" w:cstheme="minorHAnsi"/>
          <w:i/>
          <w:color w:val="C00000"/>
        </w:rPr>
      </w:pPr>
      <w:r w:rsidRPr="00107AB4">
        <w:rPr>
          <w:rFonts w:asciiTheme="minorHAnsi" w:hAnsiTheme="minorHAnsi" w:cstheme="minorHAnsi"/>
          <w:i/>
          <w:color w:val="C00000"/>
        </w:rPr>
        <w:t xml:space="preserve">Statement </w:t>
      </w:r>
      <m:oMath>
        <m:r>
          <w:rPr>
            <w:rFonts w:ascii="Cambria Math" w:hAnsi="Cambria Math" w:cstheme="minorHAnsi"/>
            <w:color w:val="C00000"/>
          </w:rPr>
          <m:t>1.34%= 1.34</m:t>
        </m:r>
      </m:oMath>
      <w:r w:rsidRPr="00107AB4">
        <w:rPr>
          <w:rFonts w:asciiTheme="minorHAnsi" w:hAnsiTheme="minorHAnsi" w:cstheme="minorHAnsi"/>
          <w:i/>
          <w:color w:val="C00000"/>
        </w:rPr>
        <w:t>:</w:t>
      </w:r>
      <w:r>
        <w:rPr>
          <w:rFonts w:asciiTheme="minorHAnsi" w:hAnsiTheme="minorHAnsi" w:cstheme="minorHAnsi"/>
          <w:i/>
          <w:color w:val="C00000"/>
        </w:rPr>
        <w:t xml:space="preserve"> </w:t>
      </w:r>
      <w:r w:rsidRPr="00107AB4">
        <w:rPr>
          <w:rFonts w:asciiTheme="minorHAnsi" w:hAnsiTheme="minorHAnsi" w:cstheme="minorHAnsi"/>
          <w:i/>
          <w:color w:val="C00000"/>
        </w:rPr>
        <w:t xml:space="preserve">A common </w:t>
      </w:r>
      <w:r>
        <w:rPr>
          <w:rFonts w:asciiTheme="minorHAnsi" w:hAnsiTheme="minorHAnsi" w:cstheme="minorHAnsi"/>
          <w:i/>
          <w:color w:val="C00000"/>
        </w:rPr>
        <w:t>error</w:t>
      </w:r>
      <w:r w:rsidRPr="00441D5B">
        <w:rPr>
          <w:rFonts w:asciiTheme="minorHAnsi" w:hAnsiTheme="minorHAnsi" w:cstheme="minorHAnsi"/>
          <w:i/>
          <w:color w:val="C00000"/>
        </w:rPr>
        <w:t xml:space="preserve"> </w:t>
      </w:r>
      <w:r>
        <w:rPr>
          <w:rFonts w:asciiTheme="minorHAnsi" w:hAnsiTheme="minorHAnsi" w:cstheme="minorHAnsi"/>
          <w:i/>
          <w:color w:val="C00000"/>
        </w:rPr>
        <w:t>students</w:t>
      </w:r>
      <w:r w:rsidRPr="00441D5B">
        <w:rPr>
          <w:rFonts w:asciiTheme="minorHAnsi" w:hAnsiTheme="minorHAnsi" w:cstheme="minorHAnsi"/>
          <w:i/>
          <w:color w:val="C00000"/>
        </w:rPr>
        <w:t xml:space="preserve"> may</w:t>
      </w:r>
      <w:r>
        <w:rPr>
          <w:rFonts w:asciiTheme="minorHAnsi" w:hAnsiTheme="minorHAnsi" w:cstheme="minorHAnsi"/>
          <w:i/>
          <w:color w:val="C00000"/>
        </w:rPr>
        <w:t xml:space="preserve"> make is </w:t>
      </w:r>
      <w:r w:rsidR="00B72A9C">
        <w:rPr>
          <w:rFonts w:asciiTheme="minorHAnsi" w:hAnsiTheme="minorHAnsi" w:cstheme="minorHAnsi"/>
          <w:i/>
          <w:color w:val="C00000"/>
        </w:rPr>
        <w:t xml:space="preserve">assuming this statement is true </w:t>
      </w:r>
      <w:r>
        <w:rPr>
          <w:rFonts w:asciiTheme="minorHAnsi" w:hAnsiTheme="minorHAnsi" w:cstheme="minorHAnsi"/>
          <w:i/>
          <w:color w:val="C00000"/>
        </w:rPr>
        <w:t xml:space="preserve">because they ignore the percent symbol. This may indicate a need to revisit converting between percents and </w:t>
      </w:r>
      <w:r w:rsidRPr="00C172A3">
        <w:rPr>
          <w:rFonts w:asciiTheme="minorHAnsi" w:hAnsiTheme="minorHAnsi" w:cstheme="minorHAnsi"/>
          <w:i/>
          <w:color w:val="C00000"/>
        </w:rPr>
        <w:t>decimals. Teachers are encouraged to refer to the Grade 6 Curriculum Framework (see SOL 6.2a).</w:t>
      </w:r>
    </w:p>
    <w:p w14:paraId="00A7D76C" w14:textId="41FFF757" w:rsidR="00107AB4" w:rsidRDefault="00107AB4" w:rsidP="00107AB4">
      <w:pPr>
        <w:pStyle w:val="ListParagraph"/>
        <w:pBdr>
          <w:top w:val="nil"/>
          <w:left w:val="nil"/>
          <w:bottom w:val="nil"/>
          <w:right w:val="nil"/>
          <w:between w:val="nil"/>
        </w:pBdr>
        <w:spacing w:line="240" w:lineRule="auto"/>
        <w:rPr>
          <w:rFonts w:asciiTheme="minorHAnsi" w:hAnsiTheme="minorHAnsi" w:cstheme="minorHAnsi"/>
          <w:i/>
          <w:color w:val="C00000"/>
        </w:rPr>
      </w:pPr>
    </w:p>
    <w:p w14:paraId="13C0ABC9" w14:textId="3E00E612" w:rsidR="00107AB4" w:rsidRDefault="00107AB4" w:rsidP="00107AB4">
      <w:pPr>
        <w:pStyle w:val="ListParagraph"/>
        <w:pBdr>
          <w:top w:val="nil"/>
          <w:left w:val="nil"/>
          <w:bottom w:val="nil"/>
          <w:right w:val="nil"/>
          <w:between w:val="nil"/>
        </w:pBdr>
        <w:spacing w:line="240" w:lineRule="auto"/>
        <w:rPr>
          <w:rFonts w:asciiTheme="minorHAnsi" w:hAnsiTheme="minorHAnsi" w:cstheme="minorHAnsi"/>
          <w:i/>
          <w:color w:val="C00000"/>
        </w:rPr>
      </w:pPr>
      <w:r w:rsidRPr="00A264B7">
        <w:rPr>
          <w:rFonts w:asciiTheme="minorHAnsi" w:hAnsiTheme="minorHAnsi" w:cstheme="minorHAnsi"/>
          <w:i/>
          <w:color w:val="C00000"/>
        </w:rPr>
        <w:t xml:space="preserve">Statement </w:t>
      </w:r>
      <m:oMath>
        <m:r>
          <w:rPr>
            <w:rFonts w:ascii="Cambria Math" w:hAnsi="Cambria Math" w:cstheme="minorHAnsi"/>
            <w:color w:val="C00000"/>
          </w:rPr>
          <m:t>1.</m:t>
        </m:r>
        <m:acc>
          <m:accPr>
            <m:chr m:val="̅"/>
            <m:ctrlPr>
              <w:rPr>
                <w:rFonts w:ascii="Cambria Math" w:hAnsi="Cambria Math" w:cstheme="minorHAnsi"/>
                <w:i/>
                <w:color w:val="C00000"/>
              </w:rPr>
            </m:ctrlPr>
          </m:accPr>
          <m:e>
            <m:r>
              <w:rPr>
                <w:rFonts w:ascii="Cambria Math" w:hAnsi="Cambria Math" w:cstheme="minorHAnsi"/>
                <w:color w:val="C00000"/>
              </w:rPr>
              <m:t>4</m:t>
            </m:r>
          </m:e>
        </m:acc>
        <m:r>
          <w:rPr>
            <w:rFonts w:ascii="Cambria Math" w:hAnsi="Cambria Math" w:cstheme="minorHAnsi"/>
            <w:color w:val="C00000"/>
          </w:rPr>
          <m:t>&gt;</m:t>
        </m:r>
        <m:f>
          <m:fPr>
            <m:ctrlPr>
              <w:rPr>
                <w:rFonts w:ascii="Cambria Math" w:eastAsia="Calibri" w:hAnsi="Cambria Math" w:cstheme="minorHAnsi"/>
                <w:i/>
                <w:color w:val="C00000"/>
              </w:rPr>
            </m:ctrlPr>
          </m:fPr>
          <m:num>
            <m:r>
              <w:rPr>
                <w:rFonts w:ascii="Cambria Math" w:hAnsi="Cambria Math" w:cstheme="minorHAnsi"/>
                <w:color w:val="C00000"/>
              </w:rPr>
              <m:t>7</m:t>
            </m:r>
          </m:num>
          <m:den>
            <m:r>
              <w:rPr>
                <w:rFonts w:ascii="Cambria Math" w:hAnsi="Cambria Math" w:cstheme="minorHAnsi"/>
                <w:color w:val="C00000"/>
              </w:rPr>
              <m:t>5</m:t>
            </m:r>
          </m:den>
        </m:f>
      </m:oMath>
      <w:r w:rsidRPr="00A264B7">
        <w:rPr>
          <w:rFonts w:asciiTheme="minorHAnsi" w:hAnsiTheme="minorHAnsi" w:cstheme="minorHAnsi"/>
          <w:i/>
          <w:color w:val="C00000"/>
        </w:rPr>
        <w:t xml:space="preserve">: A common error students may make is </w:t>
      </w:r>
      <w:r w:rsidR="00B72A9C">
        <w:rPr>
          <w:rFonts w:asciiTheme="minorHAnsi" w:hAnsiTheme="minorHAnsi" w:cstheme="minorHAnsi"/>
          <w:i/>
          <w:color w:val="C00000"/>
        </w:rPr>
        <w:t xml:space="preserve">assuming this statement is false because they ignore the repeating symbol and think the two values are </w:t>
      </w:r>
      <w:r w:rsidRPr="00A264B7">
        <w:rPr>
          <w:rFonts w:asciiTheme="minorHAnsi" w:hAnsiTheme="minorHAnsi" w:cstheme="minorHAnsi"/>
          <w:i/>
          <w:color w:val="C00000"/>
        </w:rPr>
        <w:t>equal</w:t>
      </w:r>
      <w:r w:rsidR="00B72A9C">
        <w:rPr>
          <w:rFonts w:asciiTheme="minorHAnsi" w:hAnsiTheme="minorHAnsi" w:cstheme="minorHAnsi"/>
          <w:i/>
          <w:color w:val="C00000"/>
        </w:rPr>
        <w:t>.</w:t>
      </w:r>
      <w:r w:rsidR="00A264B7" w:rsidRPr="00A264B7">
        <w:rPr>
          <w:rFonts w:asciiTheme="minorHAnsi" w:hAnsiTheme="minorHAnsi" w:cstheme="minorHAnsi"/>
          <w:i/>
          <w:color w:val="C00000"/>
        </w:rPr>
        <w:t xml:space="preserve"> This misconception may indicate that a student has not yet developed an understanding of comparing decimal numbers. </w:t>
      </w:r>
      <w:r w:rsidR="00967D60">
        <w:rPr>
          <w:rFonts w:asciiTheme="minorHAnsi" w:hAnsiTheme="minorHAnsi" w:cstheme="minorHAnsi"/>
          <w:i/>
          <w:color w:val="C00000"/>
        </w:rPr>
        <w:t xml:space="preserve">Refer to question 2 for teacher notes to support students. </w:t>
      </w:r>
    </w:p>
    <w:p w14:paraId="5F189B32" w14:textId="4E06BEE8" w:rsidR="0064072E" w:rsidRDefault="0064072E" w:rsidP="00107AB4">
      <w:pPr>
        <w:pStyle w:val="ListParagraph"/>
        <w:pBdr>
          <w:top w:val="nil"/>
          <w:left w:val="nil"/>
          <w:bottom w:val="nil"/>
          <w:right w:val="nil"/>
          <w:between w:val="nil"/>
        </w:pBdr>
        <w:spacing w:line="240" w:lineRule="auto"/>
        <w:rPr>
          <w:rFonts w:asciiTheme="minorHAnsi" w:hAnsiTheme="minorHAnsi" w:cstheme="minorHAnsi"/>
          <w:i/>
          <w:color w:val="C00000"/>
        </w:rPr>
      </w:pPr>
    </w:p>
    <w:p w14:paraId="44C780A6" w14:textId="0B97D5F4" w:rsidR="0064072E" w:rsidRPr="00AC7668" w:rsidRDefault="0064072E" w:rsidP="0064072E">
      <w:pPr>
        <w:pStyle w:val="ListParagraph"/>
        <w:pBdr>
          <w:top w:val="nil"/>
          <w:left w:val="nil"/>
          <w:bottom w:val="nil"/>
          <w:right w:val="nil"/>
          <w:between w:val="nil"/>
        </w:pBdr>
        <w:spacing w:line="240" w:lineRule="auto"/>
        <w:rPr>
          <w:rFonts w:asciiTheme="minorHAnsi" w:hAnsiTheme="minorHAnsi" w:cstheme="minorHAnsi"/>
          <w:i/>
          <w:color w:val="C00000"/>
        </w:rPr>
      </w:pPr>
      <w:r w:rsidRPr="00AC7668">
        <w:rPr>
          <w:rFonts w:asciiTheme="minorHAnsi" w:hAnsiTheme="minorHAnsi" w:cstheme="minorHAnsi"/>
          <w:i/>
          <w:color w:val="C00000"/>
        </w:rPr>
        <w:t xml:space="preserve">Statement </w:t>
      </w:r>
      <m:oMath>
        <m:r>
          <w:rPr>
            <w:rFonts w:ascii="Cambria Math" w:hAnsi="Cambria Math"/>
            <w:color w:val="C00000"/>
          </w:rPr>
          <m:t>0.478&lt; 47.8%</m:t>
        </m:r>
      </m:oMath>
      <w:r w:rsidRPr="00AC7668">
        <w:rPr>
          <w:rFonts w:asciiTheme="minorHAnsi" w:hAnsiTheme="minorHAnsi" w:cstheme="minorHAnsi"/>
          <w:i/>
          <w:color w:val="C00000"/>
        </w:rPr>
        <w:t>: A common error students may make is thinking</w:t>
      </w:r>
      <w:r>
        <w:rPr>
          <w:rFonts w:asciiTheme="minorHAnsi" w:hAnsiTheme="minorHAnsi" w:cstheme="minorHAnsi"/>
          <w:i/>
          <w:color w:val="C00000"/>
        </w:rPr>
        <w:t xml:space="preserve"> 47.8</w:t>
      </w:r>
      <m:oMath>
        <m:r>
          <w:rPr>
            <w:rFonts w:ascii="Cambria Math" w:hAnsi="Cambria Math"/>
            <w:color w:val="C00000"/>
          </w:rPr>
          <m:t>%</m:t>
        </m:r>
      </m:oMath>
      <w:r w:rsidRPr="00AC7668">
        <w:rPr>
          <w:rFonts w:asciiTheme="minorHAnsi" w:hAnsiTheme="minorHAnsi" w:cstheme="minorHAnsi"/>
          <w:i/>
          <w:color w:val="C00000"/>
        </w:rPr>
        <w:t xml:space="preserve"> is equivalent to</w:t>
      </w:r>
      <w:r>
        <w:rPr>
          <w:rFonts w:asciiTheme="minorHAnsi" w:hAnsiTheme="minorHAnsi" w:cstheme="minorHAnsi"/>
          <w:i/>
          <w:color w:val="C00000"/>
        </w:rPr>
        <w:t xml:space="preserve"> 4780</w:t>
      </w:r>
      <w:r w:rsidRPr="00AC7668">
        <w:rPr>
          <w:rFonts w:asciiTheme="minorHAnsi" w:hAnsiTheme="minorHAnsi" w:cstheme="minorHAnsi"/>
          <w:i/>
          <w:color w:val="C00000"/>
        </w:rPr>
        <w:t xml:space="preserve"> because they moved the decimal point the wrong way.  This may indicate that students need more practice converting between percents and decimals and understanding that percent means </w:t>
      </w:r>
      <w:r w:rsidR="00967D60">
        <w:rPr>
          <w:rFonts w:asciiTheme="minorHAnsi" w:hAnsiTheme="minorHAnsi" w:cstheme="minorHAnsi"/>
          <w:i/>
          <w:color w:val="C00000"/>
        </w:rPr>
        <w:t xml:space="preserve">a </w:t>
      </w:r>
      <w:r w:rsidRPr="00AC7668">
        <w:rPr>
          <w:rFonts w:asciiTheme="minorHAnsi" w:hAnsiTheme="minorHAnsi" w:cstheme="minorHAnsi"/>
          <w:i/>
          <w:color w:val="C00000"/>
        </w:rPr>
        <w:t xml:space="preserve">part of 100.  Students may benefit from additional practice representing </w:t>
      </w:r>
      <w:r w:rsidR="00967D60">
        <w:rPr>
          <w:rFonts w:asciiTheme="minorHAnsi" w:hAnsiTheme="minorHAnsi" w:cstheme="minorHAnsi"/>
          <w:i/>
          <w:color w:val="C00000"/>
        </w:rPr>
        <w:t xml:space="preserve">and modeling </w:t>
      </w:r>
      <w:r w:rsidRPr="00AC7668">
        <w:rPr>
          <w:rFonts w:asciiTheme="minorHAnsi" w:hAnsiTheme="minorHAnsi" w:cstheme="minorHAnsi"/>
          <w:i/>
          <w:color w:val="C00000"/>
        </w:rPr>
        <w:t>decimals and percents on a 10 by 10 grid.</w:t>
      </w:r>
    </w:p>
    <w:p w14:paraId="73D6A53E" w14:textId="77777777" w:rsidR="0064072E" w:rsidRPr="00A264B7" w:rsidRDefault="0064072E" w:rsidP="00107AB4">
      <w:pPr>
        <w:pStyle w:val="ListParagraph"/>
        <w:pBdr>
          <w:top w:val="nil"/>
          <w:left w:val="nil"/>
          <w:bottom w:val="nil"/>
          <w:right w:val="nil"/>
          <w:between w:val="nil"/>
        </w:pBdr>
        <w:spacing w:line="240" w:lineRule="auto"/>
        <w:rPr>
          <w:rFonts w:asciiTheme="minorHAnsi" w:hAnsiTheme="minorHAnsi" w:cstheme="minorHAnsi"/>
          <w:i/>
          <w:color w:val="C00000"/>
        </w:rPr>
      </w:pPr>
    </w:p>
    <w:sectPr w:rsidR="0064072E" w:rsidRPr="00A264B7" w:rsidSect="00F14903">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A33E" w14:textId="77777777" w:rsidR="00C172A3" w:rsidRDefault="00C172A3" w:rsidP="00C172A3">
      <w:pPr>
        <w:spacing w:after="0" w:line="240" w:lineRule="auto"/>
      </w:pPr>
      <w:r>
        <w:separator/>
      </w:r>
    </w:p>
  </w:endnote>
  <w:endnote w:type="continuationSeparator" w:id="0">
    <w:p w14:paraId="26BA1803" w14:textId="77777777" w:rsidR="00C172A3" w:rsidRDefault="00C172A3" w:rsidP="00C1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E431" w14:textId="77777777" w:rsidR="00C172A3" w:rsidRDefault="00C172A3" w:rsidP="00C172A3">
    <w:pPr>
      <w:pStyle w:val="Footer"/>
      <w:tabs>
        <w:tab w:val="clear" w:pos="9360"/>
        <w:tab w:val="right" w:pos="10800"/>
      </w:tabs>
    </w:pPr>
    <w:r>
      <w:t>Virginia Department of Education</w:t>
    </w:r>
    <w:r>
      <w:tab/>
    </w:r>
    <w:r>
      <w:tab/>
      <w:t>August 2020</w:t>
    </w:r>
  </w:p>
  <w:p w14:paraId="58C4729D" w14:textId="77777777" w:rsidR="00C172A3" w:rsidRDefault="00C17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A9EA" w14:textId="77777777" w:rsidR="00F14903" w:rsidRDefault="00F14903" w:rsidP="00F14903">
    <w:pPr>
      <w:pStyle w:val="Footer"/>
      <w:tabs>
        <w:tab w:val="clear" w:pos="9360"/>
        <w:tab w:val="right" w:pos="10800"/>
      </w:tabs>
      <w:spacing w:after="120"/>
    </w:pPr>
    <w:r>
      <w:t>Virginia Department of Education</w:t>
    </w:r>
    <w:r>
      <w:tab/>
    </w:r>
    <w:r>
      <w:tab/>
      <w:t>August 2020</w:t>
    </w:r>
  </w:p>
  <w:p w14:paraId="72607D40" w14:textId="77777777" w:rsidR="00F14903" w:rsidRDefault="00F14903" w:rsidP="00F14903">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61A7" w14:textId="77777777" w:rsidR="00C172A3" w:rsidRDefault="00C172A3" w:rsidP="00C172A3">
      <w:pPr>
        <w:spacing w:after="0" w:line="240" w:lineRule="auto"/>
      </w:pPr>
      <w:r>
        <w:separator/>
      </w:r>
    </w:p>
  </w:footnote>
  <w:footnote w:type="continuationSeparator" w:id="0">
    <w:p w14:paraId="1210DFA0" w14:textId="77777777" w:rsidR="00C172A3" w:rsidRDefault="00C172A3" w:rsidP="00C17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476F08"/>
    <w:multiLevelType w:val="hybridMultilevel"/>
    <w:tmpl w:val="D5969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EF62F6"/>
    <w:multiLevelType w:val="multilevel"/>
    <w:tmpl w:val="7FBCE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501D6B"/>
    <w:multiLevelType w:val="hybridMultilevel"/>
    <w:tmpl w:val="D5969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7"/>
  </w:num>
  <w:num w:numId="5">
    <w:abstractNumId w:val="9"/>
  </w:num>
  <w:num w:numId="6">
    <w:abstractNumId w:val="6"/>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E1050"/>
    <w:rsid w:val="00107AB4"/>
    <w:rsid w:val="0017007A"/>
    <w:rsid w:val="001A2244"/>
    <w:rsid w:val="002A0D4B"/>
    <w:rsid w:val="002A3CCB"/>
    <w:rsid w:val="002A4AAE"/>
    <w:rsid w:val="002B5BD8"/>
    <w:rsid w:val="0035033A"/>
    <w:rsid w:val="003A3C68"/>
    <w:rsid w:val="00457FE0"/>
    <w:rsid w:val="004A7ACD"/>
    <w:rsid w:val="004C6122"/>
    <w:rsid w:val="0051488E"/>
    <w:rsid w:val="00592EE4"/>
    <w:rsid w:val="005B6F63"/>
    <w:rsid w:val="00615E74"/>
    <w:rsid w:val="0063015D"/>
    <w:rsid w:val="0064072E"/>
    <w:rsid w:val="007C08D7"/>
    <w:rsid w:val="007D1F1E"/>
    <w:rsid w:val="008D7B8E"/>
    <w:rsid w:val="009307CC"/>
    <w:rsid w:val="00967D60"/>
    <w:rsid w:val="009F7648"/>
    <w:rsid w:val="00A02F8F"/>
    <w:rsid w:val="00A2490F"/>
    <w:rsid w:val="00A264B7"/>
    <w:rsid w:val="00AD160F"/>
    <w:rsid w:val="00AD43A3"/>
    <w:rsid w:val="00B2649A"/>
    <w:rsid w:val="00B72A9C"/>
    <w:rsid w:val="00B73079"/>
    <w:rsid w:val="00B941BD"/>
    <w:rsid w:val="00BA61DA"/>
    <w:rsid w:val="00BC69EA"/>
    <w:rsid w:val="00C172A3"/>
    <w:rsid w:val="00CA0118"/>
    <w:rsid w:val="00CE4866"/>
    <w:rsid w:val="00D01C0E"/>
    <w:rsid w:val="00D75591"/>
    <w:rsid w:val="00EF1C4C"/>
    <w:rsid w:val="00F06356"/>
    <w:rsid w:val="00F1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8FAA"/>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06356"/>
    <w:rPr>
      <w:color w:val="605E5C"/>
      <w:shd w:val="clear" w:color="auto" w:fill="E1DFDD"/>
    </w:rPr>
  </w:style>
  <w:style w:type="character" w:customStyle="1" w:styleId="filetype">
    <w:name w:val="file_type"/>
    <w:basedOn w:val="DefaultParagraphFont"/>
    <w:rsid w:val="00F06356"/>
  </w:style>
  <w:style w:type="character" w:styleId="PlaceholderText">
    <w:name w:val="Placeholder Text"/>
    <w:basedOn w:val="DefaultParagraphFont"/>
    <w:uiPriority w:val="99"/>
    <w:semiHidden/>
    <w:rsid w:val="001A2244"/>
    <w:rPr>
      <w:color w:val="808080"/>
    </w:rPr>
  </w:style>
  <w:style w:type="paragraph" w:styleId="CommentSubject">
    <w:name w:val="annotation subject"/>
    <w:basedOn w:val="CommentText"/>
    <w:next w:val="CommentText"/>
    <w:link w:val="CommentSubjectChar"/>
    <w:uiPriority w:val="99"/>
    <w:semiHidden/>
    <w:unhideWhenUsed/>
    <w:rsid w:val="007C08D7"/>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C08D7"/>
    <w:rPr>
      <w:rFonts w:ascii="Times New Roman" w:hAnsi="Times New Roman" w:cs="Times New Roman"/>
      <w:b/>
      <w:bCs/>
      <w:sz w:val="20"/>
      <w:szCs w:val="20"/>
    </w:rPr>
  </w:style>
  <w:style w:type="paragraph" w:styleId="Header">
    <w:name w:val="header"/>
    <w:basedOn w:val="Normal"/>
    <w:link w:val="HeaderChar"/>
    <w:uiPriority w:val="99"/>
    <w:unhideWhenUsed/>
    <w:rsid w:val="00C1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2A3"/>
  </w:style>
  <w:style w:type="paragraph" w:styleId="Footer">
    <w:name w:val="footer"/>
    <w:basedOn w:val="Normal"/>
    <w:link w:val="FooterChar"/>
    <w:uiPriority w:val="99"/>
    <w:unhideWhenUsed/>
    <w:rsid w:val="00C1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2A3"/>
  </w:style>
  <w:style w:type="character" w:styleId="UnresolvedMention">
    <w:name w:val="Unresolved Mention"/>
    <w:basedOn w:val="DefaultParagraphFont"/>
    <w:uiPriority w:val="99"/>
    <w:semiHidden/>
    <w:unhideWhenUsed/>
    <w:rsid w:val="002A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30490/638046499602930000" TargetMode="External"/><Relationship Id="rId18" Type="http://schemas.openxmlformats.org/officeDocument/2006/relationships/hyperlink" Target="https://www.doe.virginia.gov/home/showpublisheddocument/24994/6380453900594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oe.virginia.gov/home/showpublisheddocument/24854/6380453774793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914/638046553317400000" TargetMode="External"/><Relationship Id="rId17" Type="http://schemas.openxmlformats.org/officeDocument/2006/relationships/hyperlink" Target="https://emediava.org/lo/1000000026/playlist/28000031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30492/638046499608870000" TargetMode="External"/><Relationship Id="rId20" Type="http://schemas.openxmlformats.org/officeDocument/2006/relationships/hyperlink" Target="https://www.doe.virginia.gov/home/showpublisheddocument/25004/6380453900844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916/63804655332147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8662/638041054343600000" TargetMode="External"/><Relationship Id="rId23" Type="http://schemas.openxmlformats.org/officeDocument/2006/relationships/footer" Target="footer1.xml"/><Relationship Id="rId10" Type="http://schemas.openxmlformats.org/officeDocument/2006/relationships/hyperlink" Target="https://www.doe.virginia.gov/home/showpublisheddocument/17356/638037676609770000" TargetMode="External"/><Relationship Id="rId19" Type="http://schemas.openxmlformats.org/officeDocument/2006/relationships/hyperlink" Target="https://www.doe.virginia.gov/home/showpublisheddocument/24998/6380453900703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356/638037676609770000" TargetMode="External"/><Relationship Id="rId14" Type="http://schemas.openxmlformats.org/officeDocument/2006/relationships/hyperlink" Target="http://www.doe.virginia.gov/instruction/mathematics/middle/algebra_readiness/ari-remediation-plans/nns/zero-half-whole-6-2b.pdf" TargetMode="External"/><Relationship Id="rId22" Type="http://schemas.openxmlformats.org/officeDocument/2006/relationships/hyperlink" Target="https://www.doe.virginia.gov/home/showpublisheddocument/24858/6380453774905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7.1c Quick Check</vt:lpstr>
    </vt:vector>
  </TitlesOfParts>
  <Company>Virginia Department of Education</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7.1c Quick Check</dc:title>
  <dc:creator>Virginia Department of Education</dc:creator>
  <cp:lastModifiedBy>Vuiller, Matt (DOE)</cp:lastModifiedBy>
  <cp:revision>8</cp:revision>
  <dcterms:created xsi:type="dcterms:W3CDTF">2020-11-10T15:44:00Z</dcterms:created>
  <dcterms:modified xsi:type="dcterms:W3CDTF">2023-01-03T18:23:00Z</dcterms:modified>
</cp:coreProperties>
</file>