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E99A" w14:textId="77777777" w:rsidR="00B73079" w:rsidRPr="002A6841" w:rsidRDefault="00B941BD" w:rsidP="00EF1C4C">
      <w:pPr>
        <w:pStyle w:val="Title"/>
        <w:rPr>
          <w:rFonts w:asciiTheme="minorHAnsi" w:hAnsiTheme="minorHAnsi" w:cstheme="minorHAnsi"/>
        </w:rPr>
      </w:pPr>
      <w:r w:rsidRPr="002A6841">
        <w:rPr>
          <w:rFonts w:asciiTheme="minorHAnsi" w:hAnsiTheme="minorHAnsi" w:cstheme="minorHAnsi"/>
        </w:rPr>
        <w:t>Just In Time Quick Check</w:t>
      </w:r>
    </w:p>
    <w:p w14:paraId="6D64946F" w14:textId="57ADEF12" w:rsidR="00B73079" w:rsidRPr="002A6841" w:rsidRDefault="00B941BD" w:rsidP="007F0EB5">
      <w:pPr>
        <w:pStyle w:val="Title"/>
        <w:spacing w:after="120"/>
        <w:rPr>
          <w:rFonts w:asciiTheme="minorHAnsi" w:hAnsiTheme="minorHAnsi" w:cstheme="minorHAnsi"/>
          <w:b w:val="0"/>
        </w:rPr>
      </w:pPr>
      <w:r w:rsidRPr="003D0244">
        <w:rPr>
          <w:rFonts w:asciiTheme="minorHAnsi" w:hAnsiTheme="minorHAnsi" w:cstheme="minorHAnsi"/>
        </w:rPr>
        <w:t xml:space="preserve">Standard of Learning (SOL) </w:t>
      </w:r>
      <w:r w:rsidR="0093188F" w:rsidRPr="003D0244">
        <w:rPr>
          <w:rFonts w:asciiTheme="minorHAnsi" w:hAnsiTheme="minorHAnsi" w:cstheme="minorHAnsi"/>
        </w:rPr>
        <w:t>6.5c</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2A6841" w14:paraId="6C4F993C" w14:textId="77777777" w:rsidTr="00075A85">
        <w:trPr>
          <w:tblHeader/>
        </w:trPr>
        <w:tc>
          <w:tcPr>
            <w:tcW w:w="9350" w:type="dxa"/>
            <w:shd w:val="clear" w:color="auto" w:fill="auto"/>
          </w:tcPr>
          <w:p w14:paraId="469F676D" w14:textId="6A2AB688" w:rsidR="00B73079" w:rsidRPr="002A6841" w:rsidRDefault="00B941BD" w:rsidP="00EF1C4C">
            <w:pPr>
              <w:jc w:val="center"/>
              <w:rPr>
                <w:rFonts w:asciiTheme="minorHAnsi" w:hAnsiTheme="minorHAnsi" w:cstheme="minorHAnsi"/>
                <w:i/>
                <w:sz w:val="28"/>
                <w:szCs w:val="28"/>
              </w:rPr>
            </w:pPr>
            <w:r w:rsidRPr="002A6841">
              <w:rPr>
                <w:rStyle w:val="TitleChar"/>
                <w:rFonts w:asciiTheme="minorHAnsi" w:hAnsiTheme="minorHAnsi" w:cstheme="minorHAnsi"/>
              </w:rPr>
              <w:t>Strand:</w:t>
            </w:r>
            <w:r w:rsidR="00474655" w:rsidRPr="002A6841">
              <w:rPr>
                <w:rFonts w:asciiTheme="minorHAnsi" w:hAnsiTheme="minorHAnsi" w:cstheme="minorHAnsi"/>
              </w:rPr>
              <w:t xml:space="preserve"> </w:t>
            </w:r>
            <w:r w:rsidR="00474655" w:rsidRPr="002A6841">
              <w:rPr>
                <w:rFonts w:asciiTheme="minorHAnsi" w:hAnsiTheme="minorHAnsi" w:cstheme="minorHAnsi"/>
                <w:sz w:val="28"/>
                <w:szCs w:val="28"/>
              </w:rPr>
              <w:t>Computation and Estimation</w:t>
            </w:r>
          </w:p>
        </w:tc>
      </w:tr>
      <w:tr w:rsidR="00B73079" w:rsidRPr="002A6841" w14:paraId="0CF3D204" w14:textId="77777777" w:rsidTr="0001433D">
        <w:tc>
          <w:tcPr>
            <w:tcW w:w="9350" w:type="dxa"/>
            <w:shd w:val="clear" w:color="auto" w:fill="D9D9D9" w:themeFill="background1" w:themeFillShade="D9"/>
            <w:vAlign w:val="center"/>
          </w:tcPr>
          <w:p w14:paraId="44B68E6E" w14:textId="57EEC27E" w:rsidR="00B73079" w:rsidRPr="002A6841" w:rsidRDefault="00B941BD" w:rsidP="00075A85">
            <w:pPr>
              <w:pStyle w:val="Heading1"/>
              <w:spacing w:before="120"/>
              <w:outlineLvl w:val="0"/>
              <w:rPr>
                <w:rFonts w:asciiTheme="minorHAnsi" w:hAnsiTheme="minorHAnsi" w:cstheme="minorHAnsi"/>
              </w:rPr>
            </w:pPr>
            <w:r w:rsidRPr="002A6841">
              <w:rPr>
                <w:rFonts w:asciiTheme="minorHAnsi" w:hAnsiTheme="minorHAnsi" w:cstheme="minorHAnsi"/>
              </w:rPr>
              <w:t xml:space="preserve">Standard of Learning (SOL) </w:t>
            </w:r>
            <w:r w:rsidR="0093188F" w:rsidRPr="002A6841">
              <w:rPr>
                <w:rFonts w:asciiTheme="minorHAnsi" w:hAnsiTheme="minorHAnsi" w:cstheme="minorHAnsi"/>
              </w:rPr>
              <w:t>6.5c</w:t>
            </w:r>
          </w:p>
          <w:p w14:paraId="79F37C48" w14:textId="4E1EA28E" w:rsidR="00075A85" w:rsidRPr="00075A85" w:rsidRDefault="008C0776" w:rsidP="00075A85">
            <w:pPr>
              <w:spacing w:after="120"/>
              <w:rPr>
                <w:rFonts w:asciiTheme="minorHAnsi" w:hAnsiTheme="minorHAnsi" w:cstheme="minorHAnsi"/>
                <w:b/>
                <w:i/>
              </w:rPr>
            </w:pPr>
            <w:r w:rsidRPr="00075A85">
              <w:rPr>
                <w:rFonts w:asciiTheme="minorHAnsi" w:hAnsiTheme="minorHAnsi" w:cstheme="minorHAnsi"/>
                <w:b/>
                <w:i/>
                <w:iCs/>
              </w:rPr>
              <w:t>The student will</w:t>
            </w:r>
            <w:r w:rsidR="00162762" w:rsidRPr="00075A85">
              <w:rPr>
                <w:rFonts w:asciiTheme="minorHAnsi" w:hAnsiTheme="minorHAnsi" w:cstheme="minorHAnsi"/>
                <w:b/>
                <w:i/>
                <w:iCs/>
              </w:rPr>
              <w:t xml:space="preserve"> s</w:t>
            </w:r>
            <w:r w:rsidR="00474655" w:rsidRPr="00075A85">
              <w:rPr>
                <w:rFonts w:asciiTheme="minorHAnsi" w:hAnsiTheme="minorHAnsi" w:cstheme="minorHAnsi"/>
                <w:b/>
                <w:i/>
              </w:rPr>
              <w:t>olve multistep practical problems involving addition, subtraction, multiplication, and division of decimals.</w:t>
            </w:r>
          </w:p>
        </w:tc>
      </w:tr>
      <w:tr w:rsidR="00B73079" w:rsidRPr="002A6841" w14:paraId="43388987" w14:textId="77777777" w:rsidTr="0001433D">
        <w:tc>
          <w:tcPr>
            <w:tcW w:w="9350" w:type="dxa"/>
            <w:shd w:val="clear" w:color="auto" w:fill="F2F2F2" w:themeFill="background1" w:themeFillShade="F2"/>
            <w:vAlign w:val="center"/>
          </w:tcPr>
          <w:p w14:paraId="00CCA0AC" w14:textId="77777777" w:rsidR="00B73079" w:rsidRPr="002A6841" w:rsidRDefault="00B941BD" w:rsidP="00075A85">
            <w:pPr>
              <w:pStyle w:val="Heading1"/>
              <w:spacing w:before="120"/>
              <w:outlineLvl w:val="0"/>
              <w:rPr>
                <w:rFonts w:asciiTheme="minorHAnsi" w:hAnsiTheme="minorHAnsi" w:cstheme="minorHAnsi"/>
              </w:rPr>
            </w:pPr>
            <w:r w:rsidRPr="002A6841">
              <w:rPr>
                <w:rFonts w:asciiTheme="minorHAnsi" w:hAnsiTheme="minorHAnsi" w:cstheme="minorHAnsi"/>
              </w:rPr>
              <w:t xml:space="preserve">Grade Level Skills:  </w:t>
            </w:r>
          </w:p>
          <w:p w14:paraId="453CA952" w14:textId="36A06C69" w:rsidR="00B73079" w:rsidRPr="002A6841" w:rsidRDefault="001E7ECE" w:rsidP="00075A85">
            <w:pPr>
              <w:pStyle w:val="Bullet1"/>
              <w:numPr>
                <w:ilvl w:val="0"/>
                <w:numId w:val="3"/>
              </w:numPr>
              <w:spacing w:before="0" w:after="120"/>
              <w:rPr>
                <w:rFonts w:asciiTheme="minorHAnsi" w:hAnsiTheme="minorHAnsi" w:cstheme="minorHAnsi"/>
                <w:sz w:val="22"/>
                <w:szCs w:val="22"/>
              </w:rPr>
            </w:pPr>
            <w:r w:rsidRPr="002A6841">
              <w:rPr>
                <w:rFonts w:asciiTheme="minorHAnsi" w:hAnsiTheme="minorHAnsi" w:cstheme="minorHAnsi"/>
                <w:sz w:val="22"/>
                <w:szCs w:val="22"/>
              </w:rPr>
              <w:t xml:space="preserve">Solve multistep practical problems involving addition, subtraction, multiplication and division with decimals. Divisors are limited to a three-digit number, with decimal divisors limited to hundredths. </w:t>
            </w:r>
          </w:p>
        </w:tc>
      </w:tr>
      <w:tr w:rsidR="00B73079" w:rsidRPr="002A6841" w14:paraId="05406856" w14:textId="77777777" w:rsidTr="00075A85">
        <w:tc>
          <w:tcPr>
            <w:tcW w:w="9350" w:type="dxa"/>
            <w:shd w:val="clear" w:color="auto" w:fill="auto"/>
            <w:vAlign w:val="center"/>
          </w:tcPr>
          <w:p w14:paraId="0961BA9A" w14:textId="6EAB7F36" w:rsidR="00B73079" w:rsidRPr="002A6841" w:rsidRDefault="003D0244" w:rsidP="007F0EB5">
            <w:pPr>
              <w:spacing w:before="120" w:after="120"/>
              <w:rPr>
                <w:rFonts w:asciiTheme="minorHAnsi" w:hAnsiTheme="minorHAnsi" w:cstheme="minorHAnsi"/>
              </w:rPr>
            </w:pPr>
            <w:hyperlink w:anchor="check" w:history="1">
              <w:r w:rsidR="00075A85" w:rsidRPr="00075A85">
                <w:rPr>
                  <w:rStyle w:val="Hyperlink"/>
                  <w:rFonts w:asciiTheme="minorHAnsi" w:hAnsiTheme="minorHAnsi" w:cstheme="minorHAnsi"/>
                  <w:b/>
                  <w:sz w:val="28"/>
                  <w:szCs w:val="28"/>
                </w:rPr>
                <w:t>Just in Time Quick Check</w:t>
              </w:r>
            </w:hyperlink>
          </w:p>
        </w:tc>
      </w:tr>
      <w:tr w:rsidR="00B73079" w:rsidRPr="002A6841" w14:paraId="785F2E4C" w14:textId="77777777" w:rsidTr="00075A85">
        <w:tc>
          <w:tcPr>
            <w:tcW w:w="9350" w:type="dxa"/>
            <w:shd w:val="clear" w:color="auto" w:fill="auto"/>
            <w:vAlign w:val="center"/>
          </w:tcPr>
          <w:p w14:paraId="0AA1B310" w14:textId="7A44F40E" w:rsidR="00B73079" w:rsidRPr="002A6841" w:rsidRDefault="003D0244" w:rsidP="007F0EB5">
            <w:pPr>
              <w:spacing w:before="120" w:after="120"/>
              <w:rPr>
                <w:rFonts w:asciiTheme="minorHAnsi" w:hAnsiTheme="minorHAnsi" w:cstheme="minorHAnsi"/>
                <w:b/>
              </w:rPr>
            </w:pPr>
            <w:hyperlink w:anchor="teacher" w:history="1">
              <w:r w:rsidR="00B941BD" w:rsidRPr="00075A85">
                <w:rPr>
                  <w:rStyle w:val="Hyperlink"/>
                  <w:rFonts w:asciiTheme="minorHAnsi" w:hAnsiTheme="minorHAnsi" w:cstheme="minorHAnsi"/>
                  <w:b/>
                  <w:sz w:val="28"/>
                  <w:szCs w:val="28"/>
                </w:rPr>
                <w:t>Just in Time Quick Check Teacher Notes</w:t>
              </w:r>
            </w:hyperlink>
          </w:p>
        </w:tc>
      </w:tr>
      <w:tr w:rsidR="00B73079" w:rsidRPr="002A6841" w14:paraId="38465645" w14:textId="77777777" w:rsidTr="00075A85">
        <w:tc>
          <w:tcPr>
            <w:tcW w:w="9350" w:type="dxa"/>
            <w:shd w:val="clear" w:color="auto" w:fill="auto"/>
            <w:vAlign w:val="center"/>
          </w:tcPr>
          <w:p w14:paraId="7680105E" w14:textId="77777777" w:rsidR="00B73079" w:rsidRPr="002A6841" w:rsidRDefault="00B941BD" w:rsidP="00AD160F">
            <w:pPr>
              <w:pStyle w:val="Heading1"/>
              <w:outlineLvl w:val="0"/>
              <w:rPr>
                <w:rFonts w:asciiTheme="minorHAnsi" w:hAnsiTheme="minorHAnsi" w:cstheme="minorHAnsi"/>
              </w:rPr>
            </w:pPr>
            <w:r w:rsidRPr="002A6841">
              <w:rPr>
                <w:rFonts w:asciiTheme="minorHAnsi" w:hAnsiTheme="minorHAnsi" w:cstheme="minorHAnsi"/>
              </w:rPr>
              <w:t xml:space="preserve">Supporting Resources: </w:t>
            </w:r>
          </w:p>
          <w:p w14:paraId="2A00E29B" w14:textId="0FEC49E7" w:rsidR="00B73079" w:rsidRPr="002A6841" w:rsidRDefault="00B941BD">
            <w:pPr>
              <w:numPr>
                <w:ilvl w:val="0"/>
                <w:numId w:val="2"/>
              </w:numPr>
              <w:pBdr>
                <w:top w:val="nil"/>
                <w:left w:val="nil"/>
                <w:bottom w:val="nil"/>
                <w:right w:val="nil"/>
                <w:between w:val="nil"/>
              </w:pBdr>
              <w:rPr>
                <w:rFonts w:asciiTheme="minorHAnsi" w:hAnsiTheme="minorHAnsi" w:cstheme="minorHAnsi"/>
                <w:color w:val="000000"/>
              </w:rPr>
            </w:pPr>
            <w:r w:rsidRPr="002A6841">
              <w:rPr>
                <w:rFonts w:asciiTheme="minorHAnsi" w:hAnsiTheme="minorHAnsi" w:cstheme="minorHAnsi"/>
                <w:color w:val="000000"/>
              </w:rPr>
              <w:t>VDOE Mathemati</w:t>
            </w:r>
            <w:r w:rsidR="0027451E" w:rsidRPr="002A6841">
              <w:rPr>
                <w:rFonts w:asciiTheme="minorHAnsi" w:hAnsiTheme="minorHAnsi" w:cstheme="minorHAnsi"/>
                <w:color w:val="000000"/>
              </w:rPr>
              <w:t>c</w:t>
            </w:r>
            <w:r w:rsidRPr="002A6841">
              <w:rPr>
                <w:rFonts w:asciiTheme="minorHAnsi" w:hAnsiTheme="minorHAnsi" w:cstheme="minorHAnsi"/>
                <w:color w:val="000000"/>
              </w:rPr>
              <w:t>s Instructional Plans (MIPS)</w:t>
            </w:r>
          </w:p>
          <w:p w14:paraId="7F0222E8" w14:textId="3546FAB3" w:rsidR="00B73079" w:rsidRPr="002A6841" w:rsidRDefault="003D0244">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8" w:history="1">
              <w:r w:rsidR="004B1AA9" w:rsidRPr="003D0244">
                <w:rPr>
                  <w:rStyle w:val="Hyperlink"/>
                  <w:rFonts w:asciiTheme="minorHAnsi" w:hAnsiTheme="minorHAnsi" w:cstheme="minorHAnsi"/>
                </w:rPr>
                <w:t>Practical Problems Involving Decimals</w:t>
              </w:r>
            </w:hyperlink>
            <w:r w:rsidR="004B1AA9" w:rsidRPr="002A6841">
              <w:rPr>
                <w:rFonts w:asciiTheme="minorHAnsi" w:hAnsiTheme="minorHAnsi" w:cstheme="minorHAnsi"/>
              </w:rPr>
              <w:t xml:space="preserve"> (Word) / </w:t>
            </w:r>
            <w:hyperlink r:id="rId9" w:history="1">
              <w:r w:rsidR="004B1AA9" w:rsidRPr="003D0244">
                <w:rPr>
                  <w:rStyle w:val="Hyperlink"/>
                  <w:rFonts w:asciiTheme="minorHAnsi" w:hAnsiTheme="minorHAnsi" w:cstheme="minorHAnsi"/>
                </w:rPr>
                <w:t>PDF</w:t>
              </w:r>
            </w:hyperlink>
          </w:p>
          <w:p w14:paraId="67E0D3ED" w14:textId="1DC24F54" w:rsidR="00B73079" w:rsidRDefault="00EA069A">
            <w:pPr>
              <w:numPr>
                <w:ilvl w:val="0"/>
                <w:numId w:val="2"/>
              </w:numPr>
              <w:pBdr>
                <w:top w:val="nil"/>
                <w:left w:val="nil"/>
                <w:bottom w:val="nil"/>
                <w:right w:val="nil"/>
                <w:between w:val="nil"/>
              </w:pBdr>
              <w:rPr>
                <w:rFonts w:asciiTheme="minorHAnsi" w:hAnsiTheme="minorHAnsi" w:cstheme="minorHAnsi"/>
                <w:color w:val="000000"/>
              </w:rPr>
            </w:pPr>
            <w:r w:rsidRPr="002A6841">
              <w:rPr>
                <w:rFonts w:asciiTheme="minorHAnsi" w:hAnsiTheme="minorHAnsi" w:cstheme="minorHAnsi"/>
                <w:color w:val="000000"/>
              </w:rPr>
              <w:t xml:space="preserve"> </w:t>
            </w:r>
            <w:r w:rsidRPr="005402E2">
              <w:rPr>
                <w:rFonts w:asciiTheme="minorHAnsi" w:hAnsiTheme="minorHAnsi" w:cstheme="minorHAnsi"/>
              </w:rPr>
              <w:t>VDOE Algebra Readiness Formative Assessments</w:t>
            </w:r>
            <w:r w:rsidR="00130968" w:rsidRPr="002A6841">
              <w:rPr>
                <w:rFonts w:asciiTheme="minorHAnsi" w:hAnsiTheme="minorHAnsi" w:cstheme="minorHAnsi"/>
                <w:color w:val="000000"/>
              </w:rPr>
              <w:t xml:space="preserve"> </w:t>
            </w:r>
          </w:p>
          <w:p w14:paraId="426A168B" w14:textId="53D89E8A" w:rsidR="005402E2" w:rsidRPr="005402E2" w:rsidRDefault="003D0244" w:rsidP="005402E2">
            <w:pPr>
              <w:numPr>
                <w:ilvl w:val="1"/>
                <w:numId w:val="2"/>
              </w:numPr>
              <w:pBdr>
                <w:top w:val="nil"/>
                <w:left w:val="nil"/>
                <w:bottom w:val="nil"/>
                <w:right w:val="nil"/>
                <w:between w:val="nil"/>
              </w:pBdr>
              <w:rPr>
                <w:rFonts w:asciiTheme="minorHAnsi" w:hAnsiTheme="minorHAnsi" w:cstheme="minorHAnsi"/>
                <w:color w:val="000000"/>
              </w:rPr>
            </w:pPr>
            <w:hyperlink r:id="rId10" w:history="1">
              <w:r w:rsidR="005402E2" w:rsidRPr="003D0244">
                <w:rPr>
                  <w:rStyle w:val="Hyperlink"/>
                  <w:rFonts w:asciiTheme="minorHAnsi" w:hAnsiTheme="minorHAnsi" w:cstheme="minorHAnsi"/>
                  <w:bdr w:val="none" w:sz="0" w:space="0" w:color="auto" w:frame="1"/>
                  <w:shd w:val="clear" w:color="auto" w:fill="FFFFFF"/>
                </w:rPr>
                <w:t>SOL 6.5c</w:t>
              </w:r>
              <w:r w:rsidR="005402E2" w:rsidRPr="003D0244">
                <w:rPr>
                  <w:rStyle w:val="Hyperlink"/>
                  <w:rFonts w:asciiTheme="minorHAnsi" w:hAnsiTheme="minorHAnsi" w:cstheme="minorHAnsi"/>
                  <w:shd w:val="clear" w:color="auto" w:fill="FFFFFF"/>
                </w:rPr>
                <w:t> </w:t>
              </w:r>
            </w:hyperlink>
            <w:r w:rsidR="005402E2" w:rsidRPr="005402E2">
              <w:rPr>
                <w:rStyle w:val="filetype"/>
                <w:rFonts w:asciiTheme="minorHAnsi" w:hAnsiTheme="minorHAnsi" w:cstheme="minorHAnsi"/>
                <w:color w:val="000000"/>
                <w:shd w:val="clear" w:color="auto" w:fill="FFFFFF"/>
              </w:rPr>
              <w:t>(Word)</w:t>
            </w:r>
            <w:r w:rsidR="005402E2" w:rsidRPr="005402E2">
              <w:rPr>
                <w:rFonts w:asciiTheme="minorHAnsi" w:hAnsiTheme="minorHAnsi" w:cstheme="minorHAnsi"/>
                <w:color w:val="000000"/>
                <w:shd w:val="clear" w:color="auto" w:fill="FFFFFF"/>
              </w:rPr>
              <w:t> / </w:t>
            </w:r>
            <w:hyperlink r:id="rId11" w:history="1">
              <w:r w:rsidR="005402E2" w:rsidRPr="003D0244">
                <w:rPr>
                  <w:rStyle w:val="Hyperlink"/>
                  <w:rFonts w:asciiTheme="minorHAnsi" w:hAnsiTheme="minorHAnsi" w:cstheme="minorHAnsi"/>
                  <w:bdr w:val="none" w:sz="0" w:space="0" w:color="auto" w:frame="1"/>
                  <w:shd w:val="clear" w:color="auto" w:fill="FFFFFF"/>
                </w:rPr>
                <w:t>PDF</w:t>
              </w:r>
            </w:hyperlink>
          </w:p>
          <w:p w14:paraId="242D6238" w14:textId="77777777" w:rsidR="00B73079" w:rsidRPr="002A6841" w:rsidRDefault="00B941BD">
            <w:pPr>
              <w:numPr>
                <w:ilvl w:val="0"/>
                <w:numId w:val="2"/>
              </w:numPr>
              <w:pBdr>
                <w:top w:val="nil"/>
                <w:left w:val="nil"/>
                <w:bottom w:val="nil"/>
                <w:right w:val="nil"/>
                <w:between w:val="nil"/>
              </w:pBdr>
              <w:rPr>
                <w:rFonts w:asciiTheme="minorHAnsi" w:hAnsiTheme="minorHAnsi" w:cstheme="minorHAnsi"/>
                <w:color w:val="000000"/>
              </w:rPr>
            </w:pPr>
            <w:r w:rsidRPr="002A6841">
              <w:rPr>
                <w:rFonts w:asciiTheme="minorHAnsi" w:hAnsiTheme="minorHAnsi" w:cstheme="minorHAnsi"/>
                <w:color w:val="000000"/>
              </w:rPr>
              <w:t>VDOE Algebra Readiness Remediation Plans</w:t>
            </w:r>
          </w:p>
          <w:p w14:paraId="24F88E7B" w14:textId="151AE131" w:rsidR="00F55934" w:rsidRPr="002A6841" w:rsidRDefault="003D0244">
            <w:pPr>
              <w:numPr>
                <w:ilvl w:val="1"/>
                <w:numId w:val="2"/>
              </w:numPr>
              <w:pBdr>
                <w:top w:val="nil"/>
                <w:left w:val="nil"/>
                <w:bottom w:val="nil"/>
                <w:right w:val="nil"/>
                <w:between w:val="nil"/>
              </w:pBdr>
              <w:rPr>
                <w:rFonts w:asciiTheme="minorHAnsi" w:hAnsiTheme="minorHAnsi" w:cstheme="minorHAnsi"/>
                <w:color w:val="000000"/>
              </w:rPr>
            </w:pPr>
            <w:hyperlink r:id="rId12" w:history="1">
              <w:r w:rsidR="00F55934" w:rsidRPr="003D0244">
                <w:rPr>
                  <w:rStyle w:val="Hyperlink"/>
                  <w:rFonts w:asciiTheme="minorHAnsi" w:hAnsiTheme="minorHAnsi" w:cstheme="minorHAnsi"/>
                </w:rPr>
                <w:t>Problem Solving- Strategies for Finding the Hidden Question</w:t>
              </w:r>
            </w:hyperlink>
            <w:r w:rsidR="004B1AA9" w:rsidRPr="002A6841">
              <w:rPr>
                <w:rFonts w:asciiTheme="minorHAnsi" w:hAnsiTheme="minorHAnsi" w:cstheme="minorHAnsi"/>
              </w:rPr>
              <w:t xml:space="preserve"> (Word) /</w:t>
            </w:r>
            <w:r w:rsidR="004B1AA9" w:rsidRPr="003D0244">
              <w:rPr>
                <w:rFonts w:asciiTheme="minorHAnsi" w:hAnsiTheme="minorHAnsi" w:cstheme="minorHAnsi"/>
              </w:rPr>
              <w:t xml:space="preserve"> </w:t>
            </w:r>
            <w:hyperlink r:id="rId13" w:history="1">
              <w:r w:rsidR="004B1AA9" w:rsidRPr="003D0244">
                <w:rPr>
                  <w:rStyle w:val="Hyperlink"/>
                  <w:rFonts w:asciiTheme="minorHAnsi" w:hAnsiTheme="minorHAnsi" w:cstheme="minorHAnsi"/>
                </w:rPr>
                <w:t>PDF</w:t>
              </w:r>
            </w:hyperlink>
          </w:p>
          <w:p w14:paraId="1F2C5E0F" w14:textId="1B9367F6" w:rsidR="00B73079" w:rsidRPr="002A6841" w:rsidRDefault="00B941BD" w:rsidP="005402E2">
            <w:pPr>
              <w:numPr>
                <w:ilvl w:val="0"/>
                <w:numId w:val="2"/>
              </w:numPr>
              <w:pBdr>
                <w:top w:val="nil"/>
                <w:left w:val="nil"/>
                <w:bottom w:val="nil"/>
                <w:right w:val="nil"/>
                <w:between w:val="nil"/>
              </w:pBdr>
              <w:spacing w:after="100" w:afterAutospacing="1"/>
              <w:rPr>
                <w:rFonts w:asciiTheme="minorHAnsi" w:hAnsiTheme="minorHAnsi" w:cstheme="minorHAnsi"/>
                <w:color w:val="000000"/>
              </w:rPr>
            </w:pPr>
            <w:r w:rsidRPr="002A6841">
              <w:rPr>
                <w:rFonts w:asciiTheme="minorHAnsi" w:hAnsiTheme="minorHAnsi" w:cstheme="minorHAnsi"/>
                <w:color w:val="000000"/>
              </w:rPr>
              <w:t xml:space="preserve">VDOE Word Wall Cards: </w:t>
            </w:r>
            <w:hyperlink r:id="rId14" w:history="1">
              <w:r w:rsidRPr="003D0244">
                <w:rPr>
                  <w:rStyle w:val="Hyperlink"/>
                  <w:rFonts w:asciiTheme="minorHAnsi" w:hAnsiTheme="minorHAnsi" w:cstheme="minorHAnsi"/>
                </w:rPr>
                <w:t xml:space="preserve">Grade </w:t>
              </w:r>
              <w:r w:rsidR="00A5074F" w:rsidRPr="003D0244">
                <w:rPr>
                  <w:rStyle w:val="Hyperlink"/>
                  <w:rFonts w:asciiTheme="minorHAnsi" w:hAnsiTheme="minorHAnsi" w:cstheme="minorHAnsi"/>
                </w:rPr>
                <w:t>6</w:t>
              </w:r>
            </w:hyperlink>
            <w:r w:rsidR="009F0C9D" w:rsidRPr="002A6841">
              <w:rPr>
                <w:rFonts w:asciiTheme="minorHAnsi" w:hAnsiTheme="minorHAnsi" w:cstheme="minorHAnsi"/>
                <w:color w:val="000000"/>
              </w:rPr>
              <w:t xml:space="preserve"> </w:t>
            </w:r>
            <w:r w:rsidR="009F0C9D" w:rsidRPr="003D0244">
              <w:rPr>
                <w:rFonts w:asciiTheme="minorHAnsi" w:hAnsiTheme="minorHAnsi" w:cstheme="minorHAnsi"/>
              </w:rPr>
              <w:t xml:space="preserve"> (Word)</w:t>
            </w:r>
            <w:r w:rsidR="009F0C9D" w:rsidRPr="002A6841">
              <w:rPr>
                <w:rFonts w:asciiTheme="minorHAnsi" w:hAnsiTheme="minorHAnsi" w:cstheme="minorHAnsi"/>
                <w:color w:val="000000"/>
              </w:rPr>
              <w:t xml:space="preserve"> / </w:t>
            </w:r>
            <w:r w:rsidR="009F0C9D" w:rsidRPr="003D0244">
              <w:rPr>
                <w:rFonts w:asciiTheme="minorHAnsi" w:hAnsiTheme="minorHAnsi" w:cstheme="minorHAnsi"/>
              </w:rPr>
              <w:t>(</w:t>
            </w:r>
            <w:hyperlink r:id="rId15" w:history="1">
              <w:r w:rsidR="009F0C9D" w:rsidRPr="003D0244">
                <w:rPr>
                  <w:rStyle w:val="Hyperlink"/>
                  <w:rFonts w:asciiTheme="minorHAnsi" w:hAnsiTheme="minorHAnsi" w:cstheme="minorHAnsi"/>
                </w:rPr>
                <w:t>PDF</w:t>
              </w:r>
            </w:hyperlink>
            <w:r w:rsidR="009F0C9D" w:rsidRPr="003D0244">
              <w:rPr>
                <w:rFonts w:asciiTheme="minorHAnsi" w:hAnsiTheme="minorHAnsi" w:cstheme="minorHAnsi"/>
              </w:rPr>
              <w:t>)</w:t>
            </w:r>
          </w:p>
          <w:p w14:paraId="659FA33D" w14:textId="7C9EA06F" w:rsidR="00B73079" w:rsidRPr="005402E2" w:rsidRDefault="009F0C9D" w:rsidP="00B23BB0">
            <w:pPr>
              <w:pStyle w:val="ListParagraph"/>
              <w:numPr>
                <w:ilvl w:val="1"/>
                <w:numId w:val="2"/>
              </w:numPr>
              <w:pBdr>
                <w:top w:val="nil"/>
                <w:left w:val="nil"/>
                <w:bottom w:val="nil"/>
                <w:right w:val="nil"/>
                <w:between w:val="nil"/>
              </w:pBdr>
              <w:spacing w:before="0" w:after="120" w:line="240" w:lineRule="auto"/>
              <w:contextualSpacing w:val="0"/>
              <w:rPr>
                <w:rFonts w:asciiTheme="minorHAnsi" w:hAnsiTheme="minorHAnsi" w:cstheme="minorHAnsi"/>
                <w:color w:val="000000"/>
              </w:rPr>
            </w:pPr>
            <w:r w:rsidRPr="002A6841">
              <w:rPr>
                <w:rFonts w:asciiTheme="minorHAnsi" w:hAnsiTheme="minorHAnsi" w:cstheme="minorHAnsi"/>
                <w:color w:val="000000"/>
              </w:rPr>
              <w:t>Multiplication and Division of Decimals</w:t>
            </w:r>
          </w:p>
        </w:tc>
      </w:tr>
      <w:tr w:rsidR="00B73079" w:rsidRPr="002A6841" w14:paraId="2734D155" w14:textId="77777777" w:rsidTr="00075A85">
        <w:tc>
          <w:tcPr>
            <w:tcW w:w="9350" w:type="dxa"/>
            <w:shd w:val="clear" w:color="auto" w:fill="auto"/>
            <w:vAlign w:val="center"/>
          </w:tcPr>
          <w:p w14:paraId="7D68593F" w14:textId="59CB01BA" w:rsidR="002D15FC" w:rsidRPr="002A6841" w:rsidRDefault="00B941BD" w:rsidP="00615E4E">
            <w:pPr>
              <w:spacing w:before="120" w:after="120"/>
              <w:rPr>
                <w:rFonts w:asciiTheme="minorHAnsi" w:hAnsiTheme="minorHAnsi" w:cstheme="minorHAnsi"/>
              </w:rPr>
            </w:pPr>
            <w:r w:rsidRPr="002A6841">
              <w:rPr>
                <w:rStyle w:val="Heading1Char"/>
                <w:rFonts w:asciiTheme="minorHAnsi" w:hAnsiTheme="minorHAnsi" w:cstheme="minorHAnsi"/>
              </w:rPr>
              <w:t xml:space="preserve">Supporting </w:t>
            </w:r>
            <w:r w:rsidR="000A5FD0" w:rsidRPr="002A6841">
              <w:rPr>
                <w:rStyle w:val="Heading1Char"/>
                <w:rFonts w:asciiTheme="minorHAnsi" w:hAnsiTheme="minorHAnsi" w:cstheme="minorHAnsi"/>
              </w:rPr>
              <w:t xml:space="preserve">and Prerequisite </w:t>
            </w:r>
            <w:r w:rsidRPr="002A6841">
              <w:rPr>
                <w:rStyle w:val="Heading1Char"/>
                <w:rFonts w:asciiTheme="minorHAnsi" w:hAnsiTheme="minorHAnsi" w:cstheme="minorHAnsi"/>
              </w:rPr>
              <w:t>SOL</w:t>
            </w:r>
            <w:r w:rsidR="00162762" w:rsidRPr="00B23BB0">
              <w:rPr>
                <w:rFonts w:asciiTheme="minorHAnsi" w:hAnsiTheme="minorHAnsi" w:cstheme="minorHAnsi"/>
                <w:b/>
                <w:sz w:val="28"/>
                <w:szCs w:val="28"/>
              </w:rPr>
              <w:t>:</w:t>
            </w:r>
            <w:r w:rsidR="00162762" w:rsidRPr="002A6841">
              <w:rPr>
                <w:rFonts w:asciiTheme="minorHAnsi" w:hAnsiTheme="minorHAnsi" w:cstheme="minorHAnsi"/>
              </w:rPr>
              <w:t xml:space="preserve">  </w:t>
            </w:r>
            <w:hyperlink r:id="rId16" w:history="1">
              <w:r w:rsidR="00162762" w:rsidRPr="003D0244">
                <w:rPr>
                  <w:rStyle w:val="Hyperlink"/>
                  <w:rFonts w:asciiTheme="minorHAnsi" w:hAnsiTheme="minorHAnsi" w:cstheme="minorHAnsi"/>
                </w:rPr>
                <w:t>5.6a</w:t>
              </w:r>
            </w:hyperlink>
            <w:r w:rsidR="00162762" w:rsidRPr="002A6841">
              <w:rPr>
                <w:rFonts w:asciiTheme="minorHAnsi" w:hAnsiTheme="minorHAnsi" w:cstheme="minorHAnsi"/>
              </w:rPr>
              <w:t xml:space="preserve">, </w:t>
            </w:r>
            <w:hyperlink r:id="rId17" w:history="1">
              <w:r w:rsidR="00162762" w:rsidRPr="003D0244">
                <w:rPr>
                  <w:rStyle w:val="Hyperlink"/>
                  <w:rFonts w:asciiTheme="minorHAnsi" w:hAnsiTheme="minorHAnsi" w:cstheme="minorHAnsi"/>
                </w:rPr>
                <w:t>5.6b</w:t>
              </w:r>
            </w:hyperlink>
            <w:r w:rsidR="00162762" w:rsidRPr="002A6841">
              <w:rPr>
                <w:rFonts w:asciiTheme="minorHAnsi" w:hAnsiTheme="minorHAnsi" w:cstheme="minorHAnsi"/>
              </w:rPr>
              <w:t xml:space="preserve">, </w:t>
            </w:r>
            <w:hyperlink r:id="rId18" w:history="1">
              <w:r w:rsidR="00162762" w:rsidRPr="003D0244">
                <w:rPr>
                  <w:rStyle w:val="Hyperlink"/>
                  <w:rFonts w:asciiTheme="minorHAnsi" w:hAnsiTheme="minorHAnsi" w:cstheme="minorHAnsi"/>
                </w:rPr>
                <w:t>5.5b</w:t>
              </w:r>
            </w:hyperlink>
            <w:r w:rsidR="00162762" w:rsidRPr="002A6841">
              <w:rPr>
                <w:rFonts w:asciiTheme="minorHAnsi" w:hAnsiTheme="minorHAnsi" w:cstheme="minorHAnsi"/>
              </w:rPr>
              <w:t xml:space="preserve">, </w:t>
            </w:r>
            <w:hyperlink r:id="rId19" w:history="1">
              <w:r w:rsidR="00162762" w:rsidRPr="003D0244">
                <w:rPr>
                  <w:rStyle w:val="Hyperlink"/>
                  <w:rFonts w:asciiTheme="minorHAnsi" w:hAnsiTheme="minorHAnsi" w:cstheme="minorHAnsi"/>
                </w:rPr>
                <w:t>4.6b</w:t>
              </w:r>
            </w:hyperlink>
            <w:r w:rsidR="00162762" w:rsidRPr="002A6841">
              <w:rPr>
                <w:rFonts w:asciiTheme="minorHAnsi" w:hAnsiTheme="minorHAnsi" w:cstheme="minorHAnsi"/>
              </w:rPr>
              <w:t xml:space="preserve">, </w:t>
            </w:r>
            <w:hyperlink r:id="rId20" w:history="1">
              <w:r w:rsidR="00162762" w:rsidRPr="003D0244">
                <w:rPr>
                  <w:rStyle w:val="Hyperlink"/>
                  <w:rFonts w:asciiTheme="minorHAnsi" w:hAnsiTheme="minorHAnsi" w:cstheme="minorHAnsi"/>
                </w:rPr>
                <w:t>4.5c</w:t>
              </w:r>
            </w:hyperlink>
            <w:bookmarkStart w:id="0" w:name="_GoBack"/>
            <w:bookmarkEnd w:id="0"/>
          </w:p>
        </w:tc>
      </w:tr>
    </w:tbl>
    <w:p w14:paraId="3A07CA1A" w14:textId="6CE505DF" w:rsidR="00B73079" w:rsidRPr="002A6841" w:rsidRDefault="00B941BD">
      <w:pPr>
        <w:rPr>
          <w:rFonts w:asciiTheme="minorHAnsi" w:hAnsiTheme="minorHAnsi" w:cstheme="minorHAnsi"/>
        </w:rPr>
      </w:pPr>
      <w:r w:rsidRPr="002A6841">
        <w:rPr>
          <w:rFonts w:asciiTheme="minorHAnsi" w:hAnsiTheme="minorHAnsi" w:cstheme="minorHAnsi"/>
        </w:rPr>
        <w:br w:type="page"/>
      </w:r>
    </w:p>
    <w:p w14:paraId="57E12781" w14:textId="3C83FE54" w:rsidR="00B73079" w:rsidRPr="002A6841" w:rsidRDefault="00615E4E" w:rsidP="00EF1C4C">
      <w:pPr>
        <w:pStyle w:val="Title"/>
        <w:rPr>
          <w:rFonts w:asciiTheme="minorHAnsi" w:hAnsiTheme="minorHAnsi" w:cstheme="minorHAnsi"/>
        </w:rPr>
      </w:pPr>
      <w:bookmarkStart w:id="1" w:name="check"/>
      <w:r>
        <w:rPr>
          <w:rFonts w:asciiTheme="minorHAnsi" w:hAnsiTheme="minorHAnsi" w:cstheme="minorHAnsi"/>
        </w:rPr>
        <w:lastRenderedPageBreak/>
        <w:t xml:space="preserve">SOL 6.5c - </w:t>
      </w:r>
      <w:r w:rsidR="00B941BD" w:rsidRPr="002A6841">
        <w:rPr>
          <w:rFonts w:asciiTheme="minorHAnsi" w:hAnsiTheme="minorHAnsi" w:cstheme="minorHAnsi"/>
        </w:rPr>
        <w:t>Just in Time Quick Check</w:t>
      </w:r>
    </w:p>
    <w:tbl>
      <w:tblPr>
        <w:tblStyle w:val="TableGrid"/>
        <w:tblpPr w:leftFromText="180" w:rightFromText="180" w:vertAnchor="text" w:horzAnchor="margin" w:tblpXSpec="center" w:tblpY="893"/>
        <w:tblW w:w="0" w:type="auto"/>
        <w:tblLook w:val="04A0" w:firstRow="1" w:lastRow="0" w:firstColumn="1" w:lastColumn="0" w:noHBand="0" w:noVBand="1"/>
        <w:tblCaption w:val="Costs of Tickets at Amusement Park"/>
        <w:tblDescription w:val="Left side of table includes Ticket Type. Right side of table shows price per ticket"/>
      </w:tblPr>
      <w:tblGrid>
        <w:gridCol w:w="1795"/>
        <w:gridCol w:w="1625"/>
      </w:tblGrid>
      <w:tr w:rsidR="004B1AA9" w:rsidRPr="002A6841" w14:paraId="3E9DD885" w14:textId="77777777" w:rsidTr="00F76198">
        <w:trPr>
          <w:trHeight w:val="620"/>
          <w:tblHeader/>
        </w:trPr>
        <w:tc>
          <w:tcPr>
            <w:tcW w:w="1795" w:type="dxa"/>
            <w:shd w:val="clear" w:color="auto" w:fill="D9D9D9" w:themeFill="background1" w:themeFillShade="D9"/>
            <w:vAlign w:val="center"/>
          </w:tcPr>
          <w:p w14:paraId="31586C24" w14:textId="269C58B4" w:rsidR="007F0EB5" w:rsidRPr="002A6841" w:rsidRDefault="001B5C18" w:rsidP="00F76198">
            <w:pPr>
              <w:pStyle w:val="ListParagraph"/>
              <w:spacing w:before="0"/>
              <w:ind w:left="0"/>
              <w:jc w:val="center"/>
              <w:rPr>
                <w:rFonts w:asciiTheme="minorHAnsi" w:hAnsiTheme="minorHAnsi" w:cstheme="minorHAnsi"/>
                <w:b/>
                <w:bCs/>
                <w:color w:val="auto"/>
              </w:rPr>
            </w:pPr>
            <w:bookmarkStart w:id="2" w:name="_Hlk44583745"/>
            <w:bookmarkEnd w:id="1"/>
            <w:r w:rsidRPr="002A6841">
              <w:rPr>
                <w:rFonts w:asciiTheme="minorHAnsi" w:hAnsiTheme="minorHAnsi" w:cstheme="minorHAnsi"/>
                <w:b/>
                <w:bCs/>
                <w:color w:val="auto"/>
              </w:rPr>
              <w:t>Ticket Type</w:t>
            </w:r>
            <w:r w:rsidR="00F76198">
              <w:rPr>
                <w:rFonts w:asciiTheme="minorHAnsi" w:hAnsiTheme="minorHAnsi" w:cstheme="minorHAnsi"/>
                <w:b/>
                <w:bCs/>
                <w:color w:val="auto"/>
              </w:rPr>
              <w:t xml:space="preserve"> </w:t>
            </w:r>
            <w:r w:rsidR="007F0EB5">
              <w:rPr>
                <w:rFonts w:asciiTheme="minorHAnsi" w:hAnsiTheme="minorHAnsi" w:cstheme="minorHAnsi"/>
                <w:b/>
                <w:bCs/>
                <w:color w:val="auto"/>
              </w:rPr>
              <w:t>(Age)</w:t>
            </w:r>
          </w:p>
        </w:tc>
        <w:tc>
          <w:tcPr>
            <w:tcW w:w="1625" w:type="dxa"/>
            <w:shd w:val="clear" w:color="auto" w:fill="D9D9D9" w:themeFill="background1" w:themeFillShade="D9"/>
            <w:vAlign w:val="center"/>
          </w:tcPr>
          <w:p w14:paraId="28397081" w14:textId="522EE742" w:rsidR="007F0EB5" w:rsidRPr="002A6841" w:rsidRDefault="001B5C18" w:rsidP="007F0EB5">
            <w:pPr>
              <w:pStyle w:val="ListParagraph"/>
              <w:spacing w:before="0" w:line="360" w:lineRule="auto"/>
              <w:ind w:left="0"/>
              <w:jc w:val="center"/>
              <w:rPr>
                <w:rFonts w:asciiTheme="minorHAnsi" w:hAnsiTheme="minorHAnsi" w:cstheme="minorHAnsi"/>
                <w:b/>
                <w:bCs/>
                <w:color w:val="auto"/>
              </w:rPr>
            </w:pPr>
            <w:r w:rsidRPr="002A6841">
              <w:rPr>
                <w:rFonts w:asciiTheme="minorHAnsi" w:hAnsiTheme="minorHAnsi" w:cstheme="minorHAnsi"/>
                <w:b/>
                <w:bCs/>
                <w:color w:val="auto"/>
              </w:rPr>
              <w:t>Cost of Ticket</w:t>
            </w:r>
          </w:p>
        </w:tc>
      </w:tr>
      <w:tr w:rsidR="004B1AA9" w:rsidRPr="002A6841" w14:paraId="1381EC75" w14:textId="77777777" w:rsidTr="007F0EB5">
        <w:trPr>
          <w:tblHeader/>
        </w:trPr>
        <w:tc>
          <w:tcPr>
            <w:tcW w:w="1795" w:type="dxa"/>
          </w:tcPr>
          <w:p w14:paraId="48884BBB" w14:textId="4EB22E28" w:rsidR="001B5C18" w:rsidRPr="002A6841" w:rsidRDefault="001B5C18" w:rsidP="00162762">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Adult </w:t>
            </w:r>
            <w:r w:rsidRPr="002A6841">
              <w:rPr>
                <w:rFonts w:asciiTheme="minorHAnsi" w:hAnsiTheme="minorHAnsi" w:cstheme="minorHAnsi"/>
                <w:color w:val="auto"/>
                <w:sz w:val="20"/>
                <w:szCs w:val="20"/>
              </w:rPr>
              <w:t>(12</w:t>
            </w:r>
            <w:r w:rsidR="002A6841" w:rsidRPr="002A6841">
              <w:rPr>
                <w:rFonts w:asciiTheme="minorHAnsi" w:hAnsiTheme="minorHAnsi" w:cstheme="minorHAnsi"/>
                <w:color w:val="auto"/>
                <w:sz w:val="20"/>
                <w:szCs w:val="20"/>
              </w:rPr>
              <w:t>-64</w:t>
            </w:r>
            <w:r w:rsidRPr="002A6841">
              <w:rPr>
                <w:rFonts w:asciiTheme="minorHAnsi" w:hAnsiTheme="minorHAnsi" w:cstheme="minorHAnsi"/>
                <w:color w:val="auto"/>
                <w:sz w:val="20"/>
                <w:szCs w:val="20"/>
              </w:rPr>
              <w:t>)</w:t>
            </w:r>
          </w:p>
        </w:tc>
        <w:tc>
          <w:tcPr>
            <w:tcW w:w="1625" w:type="dxa"/>
            <w:vAlign w:val="center"/>
          </w:tcPr>
          <w:p w14:paraId="2FCE2C30" w14:textId="0B3F604B" w:rsidR="001B5C18" w:rsidRPr="002A6841" w:rsidRDefault="001B5C18" w:rsidP="007F0EB5">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$15.25</w:t>
            </w:r>
          </w:p>
        </w:tc>
      </w:tr>
      <w:tr w:rsidR="004B1AA9" w:rsidRPr="002A6841" w14:paraId="0433AF7A" w14:textId="77777777" w:rsidTr="007F0EB5">
        <w:trPr>
          <w:tblHeader/>
        </w:trPr>
        <w:tc>
          <w:tcPr>
            <w:tcW w:w="1795" w:type="dxa"/>
          </w:tcPr>
          <w:p w14:paraId="7A58EEC3" w14:textId="5737975D" w:rsidR="001B5C18" w:rsidRPr="002A6841" w:rsidRDefault="001B5C18" w:rsidP="00162762">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Child </w:t>
            </w:r>
            <w:r w:rsidRPr="002A6841">
              <w:rPr>
                <w:rFonts w:asciiTheme="minorHAnsi" w:hAnsiTheme="minorHAnsi" w:cstheme="minorHAnsi"/>
                <w:color w:val="auto"/>
                <w:sz w:val="20"/>
                <w:szCs w:val="20"/>
              </w:rPr>
              <w:t>(3-11)</w:t>
            </w:r>
          </w:p>
        </w:tc>
        <w:tc>
          <w:tcPr>
            <w:tcW w:w="1625" w:type="dxa"/>
            <w:vAlign w:val="center"/>
          </w:tcPr>
          <w:p w14:paraId="40CC99C3" w14:textId="45E3E823" w:rsidR="001B5C18" w:rsidRPr="002A6841" w:rsidRDefault="001B5C18" w:rsidP="007F0EB5">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$9.50</w:t>
            </w:r>
          </w:p>
        </w:tc>
      </w:tr>
      <w:tr w:rsidR="004B1AA9" w:rsidRPr="002A6841" w14:paraId="799A0715" w14:textId="77777777" w:rsidTr="007F0EB5">
        <w:trPr>
          <w:tblHeader/>
        </w:trPr>
        <w:tc>
          <w:tcPr>
            <w:tcW w:w="1795" w:type="dxa"/>
          </w:tcPr>
          <w:p w14:paraId="4DDF826F" w14:textId="63CEE745" w:rsidR="001B5C18" w:rsidRPr="002A6841" w:rsidRDefault="001B5C18" w:rsidP="00162762">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Senior </w:t>
            </w:r>
            <w:r w:rsidRPr="002A6841">
              <w:rPr>
                <w:rFonts w:asciiTheme="minorHAnsi" w:hAnsiTheme="minorHAnsi" w:cstheme="minorHAnsi"/>
                <w:color w:val="auto"/>
                <w:sz w:val="20"/>
                <w:szCs w:val="20"/>
              </w:rPr>
              <w:t>(65</w:t>
            </w:r>
            <w:r w:rsidR="002A6841" w:rsidRPr="002A6841">
              <w:rPr>
                <w:rFonts w:asciiTheme="minorHAnsi" w:hAnsiTheme="minorHAnsi" w:cstheme="minorHAnsi"/>
                <w:color w:val="auto"/>
                <w:sz w:val="20"/>
                <w:szCs w:val="20"/>
              </w:rPr>
              <w:t xml:space="preserve"> and up</w:t>
            </w:r>
            <w:r w:rsidRPr="002A6841">
              <w:rPr>
                <w:rFonts w:asciiTheme="minorHAnsi" w:hAnsiTheme="minorHAnsi" w:cstheme="minorHAnsi"/>
                <w:color w:val="auto"/>
                <w:sz w:val="20"/>
                <w:szCs w:val="20"/>
              </w:rPr>
              <w:t>)</w:t>
            </w:r>
          </w:p>
        </w:tc>
        <w:tc>
          <w:tcPr>
            <w:tcW w:w="1625" w:type="dxa"/>
            <w:vAlign w:val="center"/>
          </w:tcPr>
          <w:p w14:paraId="129BAF20" w14:textId="41CCBA91" w:rsidR="001B5C18" w:rsidRPr="002A6841" w:rsidRDefault="001B5C18" w:rsidP="007F0EB5">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$10.25</w:t>
            </w:r>
          </w:p>
        </w:tc>
      </w:tr>
      <w:tr w:rsidR="004B1AA9" w:rsidRPr="002A6841" w14:paraId="52F2B82C" w14:textId="77777777" w:rsidTr="007F0EB5">
        <w:trPr>
          <w:tblHeader/>
        </w:trPr>
        <w:tc>
          <w:tcPr>
            <w:tcW w:w="1795" w:type="dxa"/>
          </w:tcPr>
          <w:p w14:paraId="250EB421" w14:textId="6D2CA0C7" w:rsidR="001B5C18" w:rsidRPr="002A6841" w:rsidRDefault="001B5C18" w:rsidP="00162762">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Infant </w:t>
            </w:r>
            <w:r w:rsidRPr="002A6841">
              <w:rPr>
                <w:rFonts w:asciiTheme="minorHAnsi" w:hAnsiTheme="minorHAnsi" w:cstheme="minorHAnsi"/>
                <w:color w:val="auto"/>
                <w:sz w:val="20"/>
                <w:szCs w:val="20"/>
              </w:rPr>
              <w:t>(0-2)</w:t>
            </w:r>
          </w:p>
        </w:tc>
        <w:tc>
          <w:tcPr>
            <w:tcW w:w="1625" w:type="dxa"/>
            <w:vAlign w:val="center"/>
          </w:tcPr>
          <w:p w14:paraId="40212770" w14:textId="675C0AB5" w:rsidR="001B5C18" w:rsidRPr="002A6841" w:rsidRDefault="001B5C18" w:rsidP="007F0EB5">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Free</w:t>
            </w:r>
          </w:p>
        </w:tc>
      </w:tr>
    </w:tbl>
    <w:p w14:paraId="660B20F8" w14:textId="5D671350" w:rsidR="00162762" w:rsidRDefault="00162762" w:rsidP="007F0EB5">
      <w:pPr>
        <w:pStyle w:val="ListParagraph"/>
        <w:numPr>
          <w:ilvl w:val="0"/>
          <w:numId w:val="13"/>
        </w:numPr>
        <w:rPr>
          <w:rFonts w:asciiTheme="minorHAnsi" w:hAnsiTheme="minorHAnsi" w:cstheme="minorHAnsi"/>
          <w:color w:val="auto"/>
        </w:rPr>
      </w:pPr>
      <w:bookmarkStart w:id="3" w:name="_Hlk44583696"/>
      <w:bookmarkEnd w:id="2"/>
      <w:r w:rsidRPr="002A6841">
        <w:rPr>
          <w:rFonts w:asciiTheme="minorHAnsi" w:hAnsiTheme="minorHAnsi" w:cstheme="minorHAnsi"/>
          <w:color w:val="auto"/>
        </w:rPr>
        <w:t xml:space="preserve"> The Harmon family is g</w:t>
      </w:r>
      <w:r w:rsidR="007F0EB5">
        <w:rPr>
          <w:rFonts w:asciiTheme="minorHAnsi" w:hAnsiTheme="minorHAnsi" w:cstheme="minorHAnsi"/>
          <w:color w:val="auto"/>
        </w:rPr>
        <w:t>oing to an amusement park. T</w:t>
      </w:r>
      <w:r w:rsidRPr="002A6841">
        <w:rPr>
          <w:rFonts w:asciiTheme="minorHAnsi" w:hAnsiTheme="minorHAnsi" w:cstheme="minorHAnsi"/>
          <w:color w:val="auto"/>
        </w:rPr>
        <w:t>he table below shows the cost of tickets.</w:t>
      </w:r>
    </w:p>
    <w:p w14:paraId="71E62B23" w14:textId="2611E32A" w:rsidR="007F0EB5" w:rsidRDefault="007F0EB5" w:rsidP="007F0EB5">
      <w:pPr>
        <w:pStyle w:val="ListParagraph"/>
        <w:rPr>
          <w:rFonts w:asciiTheme="minorHAnsi" w:hAnsiTheme="minorHAnsi" w:cstheme="minorHAnsi"/>
          <w:color w:val="auto"/>
        </w:rPr>
      </w:pPr>
    </w:p>
    <w:p w14:paraId="17448911" w14:textId="77777777" w:rsidR="007F0EB5" w:rsidRPr="007F0EB5" w:rsidRDefault="007F0EB5" w:rsidP="007F0EB5">
      <w:pPr>
        <w:pStyle w:val="ListParagraph"/>
        <w:rPr>
          <w:rFonts w:asciiTheme="minorHAnsi" w:hAnsiTheme="minorHAnsi" w:cstheme="minorHAnsi"/>
          <w:color w:val="auto"/>
        </w:rPr>
      </w:pPr>
    </w:p>
    <w:p w14:paraId="029B33A7" w14:textId="44904A93" w:rsidR="001B5C18" w:rsidRPr="002A6841" w:rsidRDefault="001B5C18" w:rsidP="001B5C18">
      <w:pPr>
        <w:pStyle w:val="ListParagraph"/>
        <w:jc w:val="center"/>
        <w:rPr>
          <w:rFonts w:asciiTheme="minorHAnsi" w:hAnsiTheme="minorHAnsi" w:cstheme="minorHAnsi"/>
          <w:color w:val="auto"/>
        </w:rPr>
      </w:pPr>
    </w:p>
    <w:p w14:paraId="46E13107" w14:textId="48410CF7" w:rsidR="001B5C18" w:rsidRPr="002A6841" w:rsidRDefault="001B5C18" w:rsidP="001B5C18">
      <w:pPr>
        <w:pStyle w:val="ListParagraph"/>
        <w:jc w:val="center"/>
        <w:rPr>
          <w:rFonts w:asciiTheme="minorHAnsi" w:hAnsiTheme="minorHAnsi" w:cstheme="minorHAnsi"/>
          <w:color w:val="auto"/>
        </w:rPr>
      </w:pPr>
    </w:p>
    <w:p w14:paraId="3AE1D692" w14:textId="73373955" w:rsidR="004F0237" w:rsidRPr="002A6841" w:rsidRDefault="004F0237" w:rsidP="001B5C18">
      <w:pPr>
        <w:jc w:val="center"/>
        <w:rPr>
          <w:rFonts w:asciiTheme="minorHAnsi" w:hAnsiTheme="minorHAnsi" w:cstheme="minorHAnsi"/>
        </w:rPr>
      </w:pPr>
    </w:p>
    <w:p w14:paraId="289F6485" w14:textId="05E018DD" w:rsidR="004F0237" w:rsidRPr="002A6841" w:rsidRDefault="004F0237" w:rsidP="001B5C18">
      <w:pPr>
        <w:jc w:val="center"/>
        <w:rPr>
          <w:rFonts w:asciiTheme="minorHAnsi" w:hAnsiTheme="minorHAnsi" w:cstheme="minorHAnsi"/>
        </w:rPr>
      </w:pPr>
    </w:p>
    <w:p w14:paraId="012681E6" w14:textId="3D51FD17" w:rsidR="004F0237" w:rsidRPr="002A6841" w:rsidRDefault="004F0237" w:rsidP="004F0237">
      <w:pPr>
        <w:rPr>
          <w:rFonts w:asciiTheme="minorHAnsi" w:hAnsiTheme="minorHAnsi" w:cstheme="minorHAnsi"/>
        </w:rPr>
      </w:pPr>
    </w:p>
    <w:p w14:paraId="62AD944F" w14:textId="426C7DE1" w:rsidR="00162762" w:rsidRPr="002A6841" w:rsidRDefault="00162762" w:rsidP="004F0237">
      <w:pPr>
        <w:rPr>
          <w:rFonts w:asciiTheme="minorHAnsi" w:hAnsiTheme="minorHAnsi" w:cstheme="minorHAnsi"/>
        </w:rPr>
      </w:pPr>
    </w:p>
    <w:p w14:paraId="0F84FF15" w14:textId="170AFEAB" w:rsidR="001B5C18" w:rsidRPr="002A6841" w:rsidRDefault="00162762" w:rsidP="00162762">
      <w:pPr>
        <w:ind w:left="720"/>
        <w:rPr>
          <w:rFonts w:asciiTheme="minorHAnsi" w:hAnsiTheme="minorHAnsi" w:cstheme="minorHAnsi"/>
        </w:rPr>
      </w:pPr>
      <w:r w:rsidRPr="002A6841">
        <w:rPr>
          <w:rFonts w:asciiTheme="minorHAnsi" w:hAnsiTheme="minorHAnsi" w:cstheme="minorHAnsi"/>
        </w:rPr>
        <w:t>If the</w:t>
      </w:r>
      <w:r w:rsidR="009D09C7" w:rsidRPr="002A6841">
        <w:rPr>
          <w:rFonts w:asciiTheme="minorHAnsi" w:hAnsiTheme="minorHAnsi" w:cstheme="minorHAnsi"/>
        </w:rPr>
        <w:t xml:space="preserve"> Harmon family has</w:t>
      </w:r>
      <w:r w:rsidRPr="002A6841">
        <w:rPr>
          <w:rFonts w:asciiTheme="minorHAnsi" w:hAnsiTheme="minorHAnsi" w:cstheme="minorHAnsi"/>
        </w:rPr>
        <w:t xml:space="preserve"> 3 adults, 4 children, and 2 infants going to the amusement park, what is the </w:t>
      </w:r>
      <w:r w:rsidR="004B1AA9" w:rsidRPr="002A6841">
        <w:rPr>
          <w:rFonts w:asciiTheme="minorHAnsi" w:hAnsiTheme="minorHAnsi" w:cstheme="minorHAnsi"/>
        </w:rPr>
        <w:t>total</w:t>
      </w:r>
      <w:r w:rsidRPr="002A6841">
        <w:rPr>
          <w:rFonts w:asciiTheme="minorHAnsi" w:hAnsiTheme="minorHAnsi" w:cstheme="minorHAnsi"/>
        </w:rPr>
        <w:t xml:space="preserve"> cost of </w:t>
      </w:r>
      <w:r w:rsidR="007F0EB5">
        <w:rPr>
          <w:rFonts w:asciiTheme="minorHAnsi" w:hAnsiTheme="minorHAnsi" w:cstheme="minorHAnsi"/>
        </w:rPr>
        <w:t xml:space="preserve">these </w:t>
      </w:r>
      <w:r w:rsidRPr="002A6841">
        <w:rPr>
          <w:rFonts w:asciiTheme="minorHAnsi" w:hAnsiTheme="minorHAnsi" w:cstheme="minorHAnsi"/>
        </w:rPr>
        <w:t>tickets?</w:t>
      </w:r>
    </w:p>
    <w:p w14:paraId="0DE679FD" w14:textId="5DE28B57" w:rsidR="009D09C7" w:rsidRPr="002A6841" w:rsidRDefault="009D09C7" w:rsidP="009D09C7">
      <w:pPr>
        <w:rPr>
          <w:rFonts w:asciiTheme="minorHAnsi" w:hAnsiTheme="minorHAnsi" w:cstheme="minorHAnsi"/>
        </w:rPr>
      </w:pPr>
    </w:p>
    <w:p w14:paraId="57087DCB" w14:textId="77777777" w:rsidR="009D09C7" w:rsidRPr="002A6841" w:rsidRDefault="009D09C7" w:rsidP="009D09C7">
      <w:pPr>
        <w:rPr>
          <w:rFonts w:asciiTheme="minorHAnsi" w:hAnsiTheme="minorHAnsi" w:cstheme="minorHAnsi"/>
        </w:rPr>
      </w:pPr>
    </w:p>
    <w:p w14:paraId="2C74823C" w14:textId="1BD8988D" w:rsidR="00B73079" w:rsidRPr="002A6841" w:rsidRDefault="004F0237" w:rsidP="00162762">
      <w:pPr>
        <w:pStyle w:val="ListParagraph"/>
        <w:numPr>
          <w:ilvl w:val="0"/>
          <w:numId w:val="13"/>
        </w:numPr>
        <w:pBdr>
          <w:top w:val="nil"/>
          <w:left w:val="nil"/>
          <w:bottom w:val="nil"/>
          <w:right w:val="nil"/>
          <w:between w:val="nil"/>
        </w:pBdr>
        <w:spacing w:line="240" w:lineRule="auto"/>
        <w:rPr>
          <w:rFonts w:asciiTheme="minorHAnsi" w:hAnsiTheme="minorHAnsi" w:cstheme="minorHAnsi"/>
          <w:color w:val="auto"/>
        </w:rPr>
      </w:pPr>
      <w:r w:rsidRPr="002A6841">
        <w:rPr>
          <w:rFonts w:asciiTheme="minorHAnsi" w:hAnsiTheme="minorHAnsi" w:cstheme="minorHAnsi"/>
          <w:color w:val="auto"/>
        </w:rPr>
        <w:t xml:space="preserve"> Audrey went shopping and bought two pairs of jeans for $16.95 each, a shirt for $16.75</w:t>
      </w:r>
      <w:r w:rsidR="007F0EB5">
        <w:rPr>
          <w:rFonts w:asciiTheme="minorHAnsi" w:hAnsiTheme="minorHAnsi" w:cstheme="minorHAnsi"/>
          <w:color w:val="auto"/>
        </w:rPr>
        <w:t>,</w:t>
      </w:r>
      <w:r w:rsidRPr="002A6841">
        <w:rPr>
          <w:rFonts w:asciiTheme="minorHAnsi" w:hAnsiTheme="minorHAnsi" w:cstheme="minorHAnsi"/>
          <w:color w:val="auto"/>
        </w:rPr>
        <w:t xml:space="preserve"> and a belt for $9.50.  If she paid for the purchases with a $100 bill, how much change should she get?</w:t>
      </w:r>
    </w:p>
    <w:p w14:paraId="6629774A" w14:textId="1723A445" w:rsidR="004F0237" w:rsidRPr="002A6841" w:rsidRDefault="004F0237" w:rsidP="004F0237">
      <w:pPr>
        <w:pBdr>
          <w:top w:val="nil"/>
          <w:left w:val="nil"/>
          <w:bottom w:val="nil"/>
          <w:right w:val="nil"/>
          <w:between w:val="nil"/>
        </w:pBdr>
        <w:spacing w:line="240" w:lineRule="auto"/>
        <w:rPr>
          <w:rFonts w:asciiTheme="minorHAnsi" w:hAnsiTheme="minorHAnsi" w:cstheme="minorHAnsi"/>
        </w:rPr>
      </w:pPr>
    </w:p>
    <w:p w14:paraId="5B5C66FF" w14:textId="5F611610" w:rsidR="004F0237" w:rsidRPr="002A6841" w:rsidRDefault="004F0237" w:rsidP="004F0237">
      <w:pPr>
        <w:pBdr>
          <w:top w:val="nil"/>
          <w:left w:val="nil"/>
          <w:bottom w:val="nil"/>
          <w:right w:val="nil"/>
          <w:between w:val="nil"/>
        </w:pBdr>
        <w:spacing w:line="240" w:lineRule="auto"/>
        <w:rPr>
          <w:rFonts w:asciiTheme="minorHAnsi" w:hAnsiTheme="minorHAnsi" w:cstheme="minorHAnsi"/>
        </w:rPr>
      </w:pPr>
    </w:p>
    <w:p w14:paraId="1F3EF07A" w14:textId="4C9C2F8B" w:rsidR="004F0237" w:rsidRPr="002A6841" w:rsidRDefault="004F0237" w:rsidP="004F0237">
      <w:pPr>
        <w:pBdr>
          <w:top w:val="nil"/>
          <w:left w:val="nil"/>
          <w:bottom w:val="nil"/>
          <w:right w:val="nil"/>
          <w:between w:val="nil"/>
        </w:pBdr>
        <w:spacing w:line="240" w:lineRule="auto"/>
        <w:rPr>
          <w:rFonts w:asciiTheme="minorHAnsi" w:hAnsiTheme="minorHAnsi" w:cstheme="minorHAnsi"/>
        </w:rPr>
      </w:pPr>
    </w:p>
    <w:p w14:paraId="1ED8D352" w14:textId="6F1F3ED5" w:rsidR="004F0237" w:rsidRPr="002A6841" w:rsidRDefault="007F0EB5" w:rsidP="00162762">
      <w:pPr>
        <w:pStyle w:val="ListParagraph"/>
        <w:numPr>
          <w:ilvl w:val="0"/>
          <w:numId w:val="13"/>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Conner is saving</w:t>
      </w:r>
      <w:r w:rsidR="004F0237" w:rsidRPr="002A6841">
        <w:rPr>
          <w:rFonts w:asciiTheme="minorHAnsi" w:hAnsiTheme="minorHAnsi" w:cstheme="minorHAnsi"/>
          <w:color w:val="auto"/>
        </w:rPr>
        <w:t xml:space="preserve"> to buy a new bicycle for $1</w:t>
      </w:r>
      <w:r w:rsidR="006B5E1B">
        <w:rPr>
          <w:rFonts w:asciiTheme="minorHAnsi" w:hAnsiTheme="minorHAnsi" w:cstheme="minorHAnsi"/>
          <w:color w:val="auto"/>
        </w:rPr>
        <w:t>40.20</w:t>
      </w:r>
      <w:r w:rsidR="004A6664">
        <w:rPr>
          <w:rFonts w:asciiTheme="minorHAnsi" w:hAnsiTheme="minorHAnsi" w:cstheme="minorHAnsi"/>
          <w:color w:val="auto"/>
        </w:rPr>
        <w:t>.  He has already saved $25.50</w:t>
      </w:r>
      <w:r w:rsidR="004F0237" w:rsidRPr="002A6841">
        <w:rPr>
          <w:rFonts w:asciiTheme="minorHAnsi" w:hAnsiTheme="minorHAnsi" w:cstheme="minorHAnsi"/>
          <w:color w:val="auto"/>
        </w:rPr>
        <w:t>.  If he saves an additional $15</w:t>
      </w:r>
      <w:r w:rsidR="004A6664">
        <w:rPr>
          <w:rFonts w:asciiTheme="minorHAnsi" w:hAnsiTheme="minorHAnsi" w:cstheme="minorHAnsi"/>
          <w:color w:val="auto"/>
        </w:rPr>
        <w:t>.50</w:t>
      </w:r>
      <w:r w:rsidR="004F0237" w:rsidRPr="002A6841">
        <w:rPr>
          <w:rFonts w:asciiTheme="minorHAnsi" w:hAnsiTheme="minorHAnsi" w:cstheme="minorHAnsi"/>
          <w:color w:val="auto"/>
        </w:rPr>
        <w:t xml:space="preserve"> each week, how many weeks will it take for Conner to h</w:t>
      </w:r>
      <w:r w:rsidR="00002100">
        <w:rPr>
          <w:rFonts w:asciiTheme="minorHAnsi" w:hAnsiTheme="minorHAnsi" w:cstheme="minorHAnsi"/>
          <w:color w:val="auto"/>
        </w:rPr>
        <w:t>ave enough money to buy the bicycle</w:t>
      </w:r>
      <w:r w:rsidR="004F0237" w:rsidRPr="002A6841">
        <w:rPr>
          <w:rFonts w:asciiTheme="minorHAnsi" w:hAnsiTheme="minorHAnsi" w:cstheme="minorHAnsi"/>
          <w:color w:val="auto"/>
        </w:rPr>
        <w:t>?</w:t>
      </w:r>
    </w:p>
    <w:p w14:paraId="28BBB7E6" w14:textId="12E18C54" w:rsidR="004F0237" w:rsidRPr="002A6841" w:rsidRDefault="004F0237" w:rsidP="004F0237">
      <w:pPr>
        <w:pBdr>
          <w:top w:val="nil"/>
          <w:left w:val="nil"/>
          <w:bottom w:val="nil"/>
          <w:right w:val="nil"/>
          <w:between w:val="nil"/>
        </w:pBdr>
        <w:spacing w:line="240" w:lineRule="auto"/>
        <w:rPr>
          <w:rFonts w:asciiTheme="minorHAnsi" w:hAnsiTheme="minorHAnsi" w:cstheme="minorHAnsi"/>
        </w:rPr>
      </w:pPr>
    </w:p>
    <w:p w14:paraId="71D138F2" w14:textId="7BCEB1E1" w:rsidR="004F0237" w:rsidRPr="002A6841" w:rsidRDefault="004F0237" w:rsidP="004F0237">
      <w:pPr>
        <w:pBdr>
          <w:top w:val="nil"/>
          <w:left w:val="nil"/>
          <w:bottom w:val="nil"/>
          <w:right w:val="nil"/>
          <w:between w:val="nil"/>
        </w:pBdr>
        <w:spacing w:line="240" w:lineRule="auto"/>
        <w:rPr>
          <w:rFonts w:asciiTheme="minorHAnsi" w:hAnsiTheme="minorHAnsi" w:cstheme="minorHAnsi"/>
        </w:rPr>
      </w:pPr>
    </w:p>
    <w:p w14:paraId="66308DB7" w14:textId="5E20D606" w:rsidR="004F0237" w:rsidRPr="002A6841" w:rsidRDefault="004F0237" w:rsidP="004F0237">
      <w:pPr>
        <w:pBdr>
          <w:top w:val="nil"/>
          <w:left w:val="nil"/>
          <w:bottom w:val="nil"/>
          <w:right w:val="nil"/>
          <w:between w:val="nil"/>
        </w:pBdr>
        <w:spacing w:line="240" w:lineRule="auto"/>
        <w:rPr>
          <w:rFonts w:asciiTheme="minorHAnsi" w:hAnsiTheme="minorHAnsi" w:cstheme="minorHAnsi"/>
        </w:rPr>
      </w:pPr>
    </w:p>
    <w:p w14:paraId="3C58DE51" w14:textId="6B3129C1" w:rsidR="004F0237" w:rsidRPr="002A6841" w:rsidRDefault="00173446" w:rsidP="00162762">
      <w:pPr>
        <w:pStyle w:val="ListParagraph"/>
        <w:numPr>
          <w:ilvl w:val="0"/>
          <w:numId w:val="13"/>
        </w:numPr>
        <w:pBdr>
          <w:top w:val="nil"/>
          <w:left w:val="nil"/>
          <w:bottom w:val="nil"/>
          <w:right w:val="nil"/>
          <w:between w:val="nil"/>
        </w:pBdr>
        <w:spacing w:line="240" w:lineRule="auto"/>
        <w:rPr>
          <w:rFonts w:asciiTheme="minorHAnsi" w:hAnsiTheme="minorHAnsi" w:cstheme="minorHAnsi"/>
          <w:color w:val="auto"/>
        </w:rPr>
      </w:pPr>
      <w:r w:rsidRPr="002A6841">
        <w:rPr>
          <w:rFonts w:asciiTheme="minorHAnsi" w:hAnsiTheme="minorHAnsi" w:cstheme="minorHAnsi"/>
          <w:color w:val="auto"/>
        </w:rPr>
        <w:t xml:space="preserve">Jeff is putting pieces of pipe together to bring water to his garden.  </w:t>
      </w:r>
      <w:r w:rsidR="00231865">
        <w:rPr>
          <w:rFonts w:asciiTheme="minorHAnsi" w:hAnsiTheme="minorHAnsi" w:cstheme="minorHAnsi"/>
          <w:color w:val="auto"/>
        </w:rPr>
        <w:t>He already has a pie</w:t>
      </w:r>
      <w:r w:rsidR="00734C17">
        <w:rPr>
          <w:rFonts w:asciiTheme="minorHAnsi" w:hAnsiTheme="minorHAnsi" w:cstheme="minorHAnsi"/>
          <w:color w:val="auto"/>
        </w:rPr>
        <w:t>ce of pipe that is 9.6</w:t>
      </w:r>
      <w:r w:rsidR="00231865">
        <w:rPr>
          <w:rFonts w:asciiTheme="minorHAnsi" w:hAnsiTheme="minorHAnsi" w:cstheme="minorHAnsi"/>
          <w:color w:val="auto"/>
        </w:rPr>
        <w:t xml:space="preserve"> feet long</w:t>
      </w:r>
      <w:r w:rsidR="00667343">
        <w:rPr>
          <w:rFonts w:asciiTheme="minorHAnsi" w:hAnsiTheme="minorHAnsi" w:cstheme="minorHAnsi"/>
          <w:color w:val="auto"/>
        </w:rPr>
        <w:t xml:space="preserve">, however, the pipe must </w:t>
      </w:r>
      <w:r w:rsidR="00231865">
        <w:rPr>
          <w:rFonts w:asciiTheme="minorHAnsi" w:hAnsiTheme="minorHAnsi" w:cstheme="minorHAnsi"/>
          <w:color w:val="auto"/>
        </w:rPr>
        <w:t>be 42 feet long to reach his garden.   The hardware</w:t>
      </w:r>
      <w:r w:rsidR="004C235E">
        <w:rPr>
          <w:rFonts w:asciiTheme="minorHAnsi" w:hAnsiTheme="minorHAnsi" w:cstheme="minorHAnsi"/>
          <w:color w:val="auto"/>
        </w:rPr>
        <w:t xml:space="preserve"> store</w:t>
      </w:r>
      <w:r w:rsidR="00231865">
        <w:rPr>
          <w:rFonts w:asciiTheme="minorHAnsi" w:hAnsiTheme="minorHAnsi" w:cstheme="minorHAnsi"/>
          <w:color w:val="auto"/>
        </w:rPr>
        <w:t xml:space="preserve"> sells pipes that are 3.2 feet long.  </w:t>
      </w:r>
      <w:r w:rsidRPr="002A6841">
        <w:rPr>
          <w:rFonts w:asciiTheme="minorHAnsi" w:hAnsiTheme="minorHAnsi" w:cstheme="minorHAnsi"/>
          <w:color w:val="auto"/>
        </w:rPr>
        <w:t xml:space="preserve">What is the least </w:t>
      </w:r>
      <w:r w:rsidR="00162762" w:rsidRPr="002A6841">
        <w:rPr>
          <w:rFonts w:asciiTheme="minorHAnsi" w:hAnsiTheme="minorHAnsi" w:cstheme="minorHAnsi"/>
          <w:color w:val="auto"/>
        </w:rPr>
        <w:t>number</w:t>
      </w:r>
      <w:r w:rsidRPr="002A6841">
        <w:rPr>
          <w:rFonts w:asciiTheme="minorHAnsi" w:hAnsiTheme="minorHAnsi" w:cstheme="minorHAnsi"/>
          <w:color w:val="auto"/>
        </w:rPr>
        <w:t xml:space="preserve"> of </w:t>
      </w:r>
      <w:r w:rsidR="007F0EB5">
        <w:rPr>
          <w:rFonts w:asciiTheme="minorHAnsi" w:hAnsiTheme="minorHAnsi" w:cstheme="minorHAnsi"/>
          <w:color w:val="auto"/>
        </w:rPr>
        <w:t>pieces of pipe that Jeff will need</w:t>
      </w:r>
      <w:r w:rsidR="00734C17">
        <w:rPr>
          <w:rFonts w:asciiTheme="minorHAnsi" w:hAnsiTheme="minorHAnsi" w:cstheme="minorHAnsi"/>
          <w:color w:val="auto"/>
        </w:rPr>
        <w:t xml:space="preserve"> buy</w:t>
      </w:r>
      <w:r w:rsidRPr="002A6841">
        <w:rPr>
          <w:rFonts w:asciiTheme="minorHAnsi" w:hAnsiTheme="minorHAnsi" w:cstheme="minorHAnsi"/>
          <w:color w:val="auto"/>
        </w:rPr>
        <w:t xml:space="preserve"> to have enough</w:t>
      </w:r>
      <w:r w:rsidR="007F0EB5">
        <w:rPr>
          <w:rFonts w:asciiTheme="minorHAnsi" w:hAnsiTheme="minorHAnsi" w:cstheme="minorHAnsi"/>
          <w:color w:val="auto"/>
        </w:rPr>
        <w:t xml:space="preserve"> pipe</w:t>
      </w:r>
      <w:r w:rsidR="00231865">
        <w:rPr>
          <w:rFonts w:asciiTheme="minorHAnsi" w:hAnsiTheme="minorHAnsi" w:cstheme="minorHAnsi"/>
          <w:color w:val="auto"/>
        </w:rPr>
        <w:t xml:space="preserve"> to reach his garden</w:t>
      </w:r>
      <w:r w:rsidRPr="002A6841">
        <w:rPr>
          <w:rFonts w:asciiTheme="minorHAnsi" w:hAnsiTheme="minorHAnsi" w:cstheme="minorHAnsi"/>
          <w:color w:val="auto"/>
        </w:rPr>
        <w:t>?</w:t>
      </w:r>
    </w:p>
    <w:bookmarkEnd w:id="3"/>
    <w:p w14:paraId="2EA6581C" w14:textId="5EF64CAC" w:rsidR="007F0EB5" w:rsidRDefault="007F0EB5" w:rsidP="00075A85">
      <w:pPr>
        <w:rPr>
          <w:rFonts w:asciiTheme="minorHAnsi" w:hAnsiTheme="minorHAnsi" w:cstheme="minorHAnsi"/>
          <w:b/>
        </w:rPr>
      </w:pPr>
      <w:r>
        <w:rPr>
          <w:rFonts w:asciiTheme="minorHAnsi" w:hAnsiTheme="minorHAnsi" w:cstheme="minorHAnsi"/>
          <w:b/>
        </w:rPr>
        <w:br w:type="page"/>
      </w:r>
    </w:p>
    <w:p w14:paraId="29E83E20" w14:textId="77777777" w:rsidR="009D09C7" w:rsidRPr="002A6841" w:rsidRDefault="009D09C7" w:rsidP="00075A85">
      <w:pPr>
        <w:rPr>
          <w:rFonts w:asciiTheme="minorHAnsi" w:hAnsiTheme="minorHAnsi" w:cstheme="minorHAnsi"/>
          <w:b/>
        </w:rPr>
      </w:pPr>
    </w:p>
    <w:p w14:paraId="752803D6" w14:textId="223B00CD" w:rsidR="00B73079" w:rsidRPr="002A6841" w:rsidRDefault="00615E4E" w:rsidP="00EF1C4C">
      <w:pPr>
        <w:pStyle w:val="Title"/>
        <w:rPr>
          <w:rFonts w:asciiTheme="minorHAnsi" w:hAnsiTheme="minorHAnsi" w:cstheme="minorHAnsi"/>
        </w:rPr>
      </w:pPr>
      <w:bookmarkStart w:id="4" w:name="_heading=h.1fob9te" w:colFirst="0" w:colLast="0"/>
      <w:bookmarkStart w:id="5" w:name="teacher"/>
      <w:bookmarkEnd w:id="4"/>
      <w:r>
        <w:rPr>
          <w:rFonts w:asciiTheme="minorHAnsi" w:hAnsiTheme="minorHAnsi" w:cstheme="minorHAnsi"/>
        </w:rPr>
        <w:t xml:space="preserve">SOL 6.5c - </w:t>
      </w:r>
      <w:r w:rsidR="00B941BD" w:rsidRPr="002A6841">
        <w:rPr>
          <w:rFonts w:asciiTheme="minorHAnsi" w:hAnsiTheme="minorHAnsi" w:cstheme="minorHAnsi"/>
        </w:rPr>
        <w:t>Just in Time Quick Check Teacher Notes</w:t>
      </w:r>
    </w:p>
    <w:bookmarkEnd w:id="5"/>
    <w:p w14:paraId="1B2819F6" w14:textId="6477F782" w:rsidR="00B73079" w:rsidRPr="002A6841" w:rsidRDefault="000A5FD0" w:rsidP="000A5FD0">
      <w:pPr>
        <w:spacing w:after="0"/>
        <w:jc w:val="center"/>
        <w:rPr>
          <w:rFonts w:asciiTheme="minorHAnsi" w:hAnsiTheme="minorHAnsi" w:cstheme="minorHAnsi"/>
          <w:b/>
          <w:color w:val="C00000"/>
        </w:rPr>
      </w:pPr>
      <w:r w:rsidRPr="002A6841">
        <w:rPr>
          <w:rFonts w:asciiTheme="minorHAnsi" w:hAnsiTheme="minorHAnsi" w:cstheme="minorHAnsi"/>
          <w:b/>
          <w:color w:val="C00000"/>
        </w:rPr>
        <w:t>Common Error</w:t>
      </w:r>
      <w:r w:rsidR="005402E2">
        <w:rPr>
          <w:rFonts w:asciiTheme="minorHAnsi" w:hAnsiTheme="minorHAnsi" w:cstheme="minorHAnsi"/>
          <w:b/>
          <w:color w:val="C00000"/>
        </w:rPr>
        <w:t>s</w:t>
      </w:r>
      <w:r w:rsidRPr="002A6841">
        <w:rPr>
          <w:rFonts w:asciiTheme="minorHAnsi" w:hAnsiTheme="minorHAnsi" w:cstheme="minorHAnsi"/>
          <w:b/>
          <w:color w:val="C00000"/>
        </w:rPr>
        <w:t>/Misconceptions and their Possible Indications</w:t>
      </w:r>
    </w:p>
    <w:p w14:paraId="6C78B786" w14:textId="77777777" w:rsidR="000A5FD0" w:rsidRPr="002A6841" w:rsidRDefault="000A5FD0" w:rsidP="000A5FD0">
      <w:pPr>
        <w:spacing w:after="0"/>
        <w:jc w:val="center"/>
        <w:rPr>
          <w:rFonts w:asciiTheme="minorHAnsi" w:hAnsiTheme="minorHAnsi" w:cstheme="minorHAnsi"/>
          <w:b/>
          <w:color w:val="C00000"/>
        </w:rPr>
      </w:pPr>
    </w:p>
    <w:p w14:paraId="31150FA7" w14:textId="155B1004" w:rsidR="002A6841" w:rsidRDefault="002A6841" w:rsidP="00F76198">
      <w:pPr>
        <w:pStyle w:val="ListParagraph"/>
        <w:numPr>
          <w:ilvl w:val="0"/>
          <w:numId w:val="15"/>
        </w:numPr>
        <w:rPr>
          <w:rFonts w:asciiTheme="minorHAnsi" w:hAnsiTheme="minorHAnsi" w:cstheme="minorHAnsi"/>
          <w:color w:val="auto"/>
        </w:rPr>
      </w:pPr>
      <w:r w:rsidRPr="002A6841">
        <w:rPr>
          <w:rFonts w:asciiTheme="minorHAnsi" w:hAnsiTheme="minorHAnsi" w:cstheme="minorHAnsi"/>
          <w:color w:val="auto"/>
        </w:rPr>
        <w:t>The</w:t>
      </w:r>
      <w:r w:rsidR="00F76198">
        <w:rPr>
          <w:rFonts w:asciiTheme="minorHAnsi" w:hAnsiTheme="minorHAnsi" w:cstheme="minorHAnsi"/>
          <w:color w:val="auto"/>
        </w:rPr>
        <w:t xml:space="preserve"> Harmon family is going to </w:t>
      </w:r>
      <w:r w:rsidRPr="00F76198">
        <w:rPr>
          <w:rFonts w:asciiTheme="minorHAnsi" w:hAnsiTheme="minorHAnsi" w:cstheme="minorHAnsi"/>
          <w:color w:val="auto"/>
        </w:rPr>
        <w:t>an amusement park, and the table below shows the cost of tickets.</w:t>
      </w:r>
    </w:p>
    <w:p w14:paraId="61822ED6" w14:textId="77777777" w:rsidR="00F76198" w:rsidRPr="00F76198" w:rsidRDefault="00F76198" w:rsidP="00F76198">
      <w:pPr>
        <w:pStyle w:val="ListParagraph"/>
        <w:rPr>
          <w:rFonts w:asciiTheme="minorHAnsi" w:hAnsiTheme="minorHAnsi" w:cstheme="minorHAnsi"/>
          <w:color w:val="auto"/>
        </w:rPr>
      </w:pPr>
    </w:p>
    <w:tbl>
      <w:tblPr>
        <w:tblStyle w:val="TableGrid"/>
        <w:tblW w:w="0" w:type="auto"/>
        <w:jc w:val="center"/>
        <w:tblLook w:val="04A0" w:firstRow="1" w:lastRow="0" w:firstColumn="1" w:lastColumn="0" w:noHBand="0" w:noVBand="1"/>
        <w:tblCaption w:val="Tickets at the Amusement Park"/>
        <w:tblDescription w:val="Left side of the table includes the types of tickets. Right side includes the cost of the tickets"/>
      </w:tblPr>
      <w:tblGrid>
        <w:gridCol w:w="1795"/>
        <w:gridCol w:w="1625"/>
      </w:tblGrid>
      <w:tr w:rsidR="002A6841" w:rsidRPr="002A6841" w14:paraId="7036D9F3" w14:textId="77777777" w:rsidTr="00F76198">
        <w:trPr>
          <w:trHeight w:val="257"/>
          <w:tblHeader/>
          <w:jc w:val="center"/>
        </w:trPr>
        <w:tc>
          <w:tcPr>
            <w:tcW w:w="1795" w:type="dxa"/>
            <w:shd w:val="clear" w:color="auto" w:fill="D9D9D9" w:themeFill="background1" w:themeFillShade="D9"/>
          </w:tcPr>
          <w:p w14:paraId="6DF0B5DF" w14:textId="7F393201" w:rsidR="002A6841" w:rsidRPr="002A6841" w:rsidRDefault="002A6841" w:rsidP="00F76198">
            <w:pPr>
              <w:pStyle w:val="ListParagraph"/>
              <w:ind w:left="0"/>
              <w:jc w:val="center"/>
              <w:rPr>
                <w:rFonts w:asciiTheme="minorHAnsi" w:hAnsiTheme="minorHAnsi" w:cstheme="minorHAnsi"/>
                <w:b/>
                <w:bCs/>
                <w:color w:val="auto"/>
              </w:rPr>
            </w:pPr>
            <w:r w:rsidRPr="002A6841">
              <w:rPr>
                <w:rFonts w:asciiTheme="minorHAnsi" w:hAnsiTheme="minorHAnsi" w:cstheme="minorHAnsi"/>
                <w:b/>
                <w:bCs/>
                <w:color w:val="auto"/>
              </w:rPr>
              <w:t>Ticket Type</w:t>
            </w:r>
            <w:r w:rsidR="00F76198">
              <w:rPr>
                <w:rFonts w:asciiTheme="minorHAnsi" w:hAnsiTheme="minorHAnsi" w:cstheme="minorHAnsi"/>
                <w:b/>
                <w:bCs/>
                <w:color w:val="auto"/>
              </w:rPr>
              <w:t xml:space="preserve"> (Age)</w:t>
            </w:r>
          </w:p>
        </w:tc>
        <w:tc>
          <w:tcPr>
            <w:tcW w:w="1625" w:type="dxa"/>
            <w:shd w:val="clear" w:color="auto" w:fill="D9D9D9" w:themeFill="background1" w:themeFillShade="D9"/>
          </w:tcPr>
          <w:p w14:paraId="467E23F9" w14:textId="77777777" w:rsidR="002A6841" w:rsidRPr="002A6841" w:rsidRDefault="002A6841" w:rsidP="00F76198">
            <w:pPr>
              <w:pStyle w:val="ListParagraph"/>
              <w:ind w:left="0"/>
              <w:jc w:val="center"/>
              <w:rPr>
                <w:rFonts w:asciiTheme="minorHAnsi" w:hAnsiTheme="minorHAnsi" w:cstheme="minorHAnsi"/>
                <w:b/>
                <w:bCs/>
                <w:color w:val="auto"/>
              </w:rPr>
            </w:pPr>
            <w:r w:rsidRPr="002A6841">
              <w:rPr>
                <w:rFonts w:asciiTheme="minorHAnsi" w:hAnsiTheme="minorHAnsi" w:cstheme="minorHAnsi"/>
                <w:b/>
                <w:bCs/>
                <w:color w:val="auto"/>
              </w:rPr>
              <w:t>Cost of Ticket</w:t>
            </w:r>
          </w:p>
        </w:tc>
      </w:tr>
      <w:tr w:rsidR="002A6841" w:rsidRPr="002A6841" w14:paraId="65B04E37" w14:textId="77777777" w:rsidTr="00F76198">
        <w:trPr>
          <w:tblHeader/>
          <w:jc w:val="center"/>
        </w:trPr>
        <w:tc>
          <w:tcPr>
            <w:tcW w:w="1795" w:type="dxa"/>
          </w:tcPr>
          <w:p w14:paraId="03543EF6"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Adult </w:t>
            </w:r>
            <w:r w:rsidRPr="002A6841">
              <w:rPr>
                <w:rFonts w:asciiTheme="minorHAnsi" w:hAnsiTheme="minorHAnsi" w:cstheme="minorHAnsi"/>
                <w:color w:val="auto"/>
                <w:sz w:val="20"/>
                <w:szCs w:val="20"/>
              </w:rPr>
              <w:t>(12-64)</w:t>
            </w:r>
          </w:p>
        </w:tc>
        <w:tc>
          <w:tcPr>
            <w:tcW w:w="1625" w:type="dxa"/>
          </w:tcPr>
          <w:p w14:paraId="52000443"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$15.25</w:t>
            </w:r>
          </w:p>
        </w:tc>
      </w:tr>
      <w:tr w:rsidR="002A6841" w:rsidRPr="002A6841" w14:paraId="753835F6" w14:textId="77777777" w:rsidTr="00F76198">
        <w:trPr>
          <w:tblHeader/>
          <w:jc w:val="center"/>
        </w:trPr>
        <w:tc>
          <w:tcPr>
            <w:tcW w:w="1795" w:type="dxa"/>
          </w:tcPr>
          <w:p w14:paraId="37B57696"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Child </w:t>
            </w:r>
            <w:r w:rsidRPr="002A6841">
              <w:rPr>
                <w:rFonts w:asciiTheme="minorHAnsi" w:hAnsiTheme="minorHAnsi" w:cstheme="minorHAnsi"/>
                <w:color w:val="auto"/>
                <w:sz w:val="20"/>
                <w:szCs w:val="20"/>
              </w:rPr>
              <w:t>(3-11)</w:t>
            </w:r>
          </w:p>
        </w:tc>
        <w:tc>
          <w:tcPr>
            <w:tcW w:w="1625" w:type="dxa"/>
          </w:tcPr>
          <w:p w14:paraId="479333D4"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$9.50</w:t>
            </w:r>
          </w:p>
        </w:tc>
      </w:tr>
      <w:tr w:rsidR="002A6841" w:rsidRPr="002A6841" w14:paraId="3A744C58" w14:textId="77777777" w:rsidTr="00F76198">
        <w:trPr>
          <w:tblHeader/>
          <w:jc w:val="center"/>
        </w:trPr>
        <w:tc>
          <w:tcPr>
            <w:tcW w:w="1795" w:type="dxa"/>
          </w:tcPr>
          <w:p w14:paraId="087B186E"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Senior </w:t>
            </w:r>
            <w:r w:rsidRPr="002A6841">
              <w:rPr>
                <w:rFonts w:asciiTheme="minorHAnsi" w:hAnsiTheme="minorHAnsi" w:cstheme="minorHAnsi"/>
                <w:color w:val="auto"/>
                <w:sz w:val="20"/>
                <w:szCs w:val="20"/>
              </w:rPr>
              <w:t>(65 and up)</w:t>
            </w:r>
          </w:p>
        </w:tc>
        <w:tc>
          <w:tcPr>
            <w:tcW w:w="1625" w:type="dxa"/>
          </w:tcPr>
          <w:p w14:paraId="7564E363"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$10.25</w:t>
            </w:r>
          </w:p>
        </w:tc>
      </w:tr>
      <w:tr w:rsidR="002A6841" w:rsidRPr="002A6841" w14:paraId="50E5E335" w14:textId="77777777" w:rsidTr="00F76198">
        <w:trPr>
          <w:tblHeader/>
          <w:jc w:val="center"/>
        </w:trPr>
        <w:tc>
          <w:tcPr>
            <w:tcW w:w="1795" w:type="dxa"/>
          </w:tcPr>
          <w:p w14:paraId="1AA19DB8"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 xml:space="preserve">Infant </w:t>
            </w:r>
            <w:r w:rsidRPr="002A6841">
              <w:rPr>
                <w:rFonts w:asciiTheme="minorHAnsi" w:hAnsiTheme="minorHAnsi" w:cstheme="minorHAnsi"/>
                <w:color w:val="auto"/>
                <w:sz w:val="20"/>
                <w:szCs w:val="20"/>
              </w:rPr>
              <w:t>(0-2)</w:t>
            </w:r>
          </w:p>
        </w:tc>
        <w:tc>
          <w:tcPr>
            <w:tcW w:w="1625" w:type="dxa"/>
          </w:tcPr>
          <w:p w14:paraId="452C55D7" w14:textId="77777777" w:rsidR="002A6841" w:rsidRPr="002A6841" w:rsidRDefault="002A6841" w:rsidP="00F76198">
            <w:pPr>
              <w:pStyle w:val="ListParagraph"/>
              <w:ind w:left="0"/>
              <w:jc w:val="center"/>
              <w:rPr>
                <w:rFonts w:asciiTheme="minorHAnsi" w:hAnsiTheme="minorHAnsi" w:cstheme="minorHAnsi"/>
                <w:color w:val="auto"/>
              </w:rPr>
            </w:pPr>
            <w:r w:rsidRPr="002A6841">
              <w:rPr>
                <w:rFonts w:asciiTheme="minorHAnsi" w:hAnsiTheme="minorHAnsi" w:cstheme="minorHAnsi"/>
                <w:color w:val="auto"/>
              </w:rPr>
              <w:t>Free</w:t>
            </w:r>
          </w:p>
        </w:tc>
      </w:tr>
    </w:tbl>
    <w:p w14:paraId="632A1768" w14:textId="708F413A" w:rsidR="002A6841" w:rsidRPr="002A6841" w:rsidRDefault="002A6841" w:rsidP="002A6841">
      <w:pPr>
        <w:rPr>
          <w:rFonts w:asciiTheme="minorHAnsi" w:hAnsiTheme="minorHAnsi" w:cstheme="minorHAnsi"/>
        </w:rPr>
      </w:pPr>
    </w:p>
    <w:p w14:paraId="60D0EB36" w14:textId="1BED7684" w:rsidR="002A6841" w:rsidRPr="002A6841" w:rsidRDefault="002A6841" w:rsidP="002A6841">
      <w:pPr>
        <w:ind w:left="720"/>
        <w:rPr>
          <w:rFonts w:asciiTheme="minorHAnsi" w:hAnsiTheme="minorHAnsi" w:cstheme="minorHAnsi"/>
        </w:rPr>
      </w:pPr>
      <w:r w:rsidRPr="002A6841">
        <w:rPr>
          <w:rFonts w:asciiTheme="minorHAnsi" w:hAnsiTheme="minorHAnsi" w:cstheme="minorHAnsi"/>
        </w:rPr>
        <w:t xml:space="preserve">If the Harmon family has 3 adults, 4 children, and 2 infants going to the amusement park, what is the total cost of </w:t>
      </w:r>
      <w:r w:rsidR="00F76198">
        <w:rPr>
          <w:rFonts w:asciiTheme="minorHAnsi" w:hAnsiTheme="minorHAnsi" w:cstheme="minorHAnsi"/>
        </w:rPr>
        <w:t xml:space="preserve">these </w:t>
      </w:r>
      <w:r w:rsidRPr="002A6841">
        <w:rPr>
          <w:rFonts w:asciiTheme="minorHAnsi" w:hAnsiTheme="minorHAnsi" w:cstheme="minorHAnsi"/>
        </w:rPr>
        <w:t>tickets?</w:t>
      </w:r>
    </w:p>
    <w:p w14:paraId="49DC6F2D" w14:textId="42BC027F" w:rsidR="002A6841" w:rsidRDefault="0053481D" w:rsidP="00F76198">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This question can be difficult for some students because they must</w:t>
      </w:r>
      <w:r w:rsidR="00136D3A">
        <w:rPr>
          <w:rFonts w:asciiTheme="minorHAnsi" w:hAnsiTheme="minorHAnsi" w:cstheme="minorHAnsi"/>
          <w:i/>
          <w:iCs/>
          <w:color w:val="C00000"/>
        </w:rPr>
        <w:t xml:space="preserve"> take the data from the table</w:t>
      </w:r>
      <w:r>
        <w:rPr>
          <w:rFonts w:asciiTheme="minorHAnsi" w:hAnsiTheme="minorHAnsi" w:cstheme="minorHAnsi"/>
          <w:i/>
          <w:iCs/>
          <w:color w:val="C00000"/>
        </w:rPr>
        <w:t xml:space="preserve"> and appl</w:t>
      </w:r>
      <w:r w:rsidR="00136D3A">
        <w:rPr>
          <w:rFonts w:asciiTheme="minorHAnsi" w:hAnsiTheme="minorHAnsi" w:cstheme="minorHAnsi"/>
          <w:i/>
          <w:iCs/>
          <w:color w:val="C00000"/>
        </w:rPr>
        <w:t>y it to information in the question</w:t>
      </w:r>
      <w:r>
        <w:rPr>
          <w:rFonts w:asciiTheme="minorHAnsi" w:hAnsiTheme="minorHAnsi" w:cstheme="minorHAnsi"/>
          <w:i/>
          <w:iCs/>
          <w:color w:val="C00000"/>
        </w:rPr>
        <w:t>.  The</w:t>
      </w:r>
      <w:r w:rsidR="00083C55">
        <w:rPr>
          <w:rFonts w:asciiTheme="minorHAnsi" w:hAnsiTheme="minorHAnsi" w:cstheme="minorHAnsi"/>
          <w:i/>
          <w:iCs/>
          <w:color w:val="C00000"/>
        </w:rPr>
        <w:t xml:space="preserve">re are multiple steps, and students often do not complete all the steps necessary.  </w:t>
      </w:r>
    </w:p>
    <w:p w14:paraId="5F10E26D" w14:textId="326635C6" w:rsidR="00083C55" w:rsidRDefault="00083C55" w:rsidP="00F76198">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A common error is that students know that tickets from the categories adult, child</w:t>
      </w:r>
      <w:r w:rsidR="00F76198">
        <w:rPr>
          <w:rFonts w:asciiTheme="minorHAnsi" w:hAnsiTheme="minorHAnsi" w:cstheme="minorHAnsi"/>
          <w:i/>
          <w:iCs/>
          <w:color w:val="C00000"/>
        </w:rPr>
        <w:t>,</w:t>
      </w:r>
      <w:r>
        <w:rPr>
          <w:rFonts w:asciiTheme="minorHAnsi" w:hAnsiTheme="minorHAnsi" w:cstheme="minorHAnsi"/>
          <w:i/>
          <w:iCs/>
          <w:color w:val="C00000"/>
        </w:rPr>
        <w:t xml:space="preserve"> and </w:t>
      </w:r>
      <w:r w:rsidR="00F76198">
        <w:rPr>
          <w:rFonts w:asciiTheme="minorHAnsi" w:hAnsiTheme="minorHAnsi" w:cstheme="minorHAnsi"/>
          <w:i/>
          <w:iCs/>
          <w:color w:val="C00000"/>
        </w:rPr>
        <w:t xml:space="preserve">infant all need to be purchased, but they do not account for the number of each type. </w:t>
      </w:r>
      <w:r>
        <w:rPr>
          <w:rFonts w:asciiTheme="minorHAnsi" w:hAnsiTheme="minorHAnsi" w:cstheme="minorHAnsi"/>
          <w:i/>
          <w:iCs/>
          <w:color w:val="C00000"/>
        </w:rPr>
        <w:t>They add the cost of one ticket for each category</w:t>
      </w:r>
      <w:r w:rsidR="00F76198">
        <w:rPr>
          <w:rFonts w:asciiTheme="minorHAnsi" w:hAnsiTheme="minorHAnsi" w:cstheme="minorHAnsi"/>
          <w:i/>
          <w:iCs/>
          <w:color w:val="C00000"/>
        </w:rPr>
        <w:t xml:space="preserve"> (15.25+9.5 = 24.75)</w:t>
      </w:r>
      <w:r>
        <w:rPr>
          <w:rFonts w:asciiTheme="minorHAnsi" w:hAnsiTheme="minorHAnsi" w:cstheme="minorHAnsi"/>
          <w:i/>
          <w:iCs/>
          <w:color w:val="C00000"/>
        </w:rPr>
        <w:t xml:space="preserve"> instead of </w:t>
      </w:r>
      <w:r w:rsidR="00F76198">
        <w:rPr>
          <w:rFonts w:asciiTheme="minorHAnsi" w:hAnsiTheme="minorHAnsi" w:cstheme="minorHAnsi"/>
          <w:i/>
          <w:iCs/>
          <w:color w:val="C00000"/>
        </w:rPr>
        <w:t>accounting for the cost of</w:t>
      </w:r>
      <w:r w:rsidR="00EC0FE4">
        <w:rPr>
          <w:rFonts w:asciiTheme="minorHAnsi" w:hAnsiTheme="minorHAnsi" w:cstheme="minorHAnsi"/>
          <w:i/>
          <w:iCs/>
          <w:color w:val="C00000"/>
        </w:rPr>
        <w:t xml:space="preserve"> </w:t>
      </w:r>
      <w:r w:rsidR="00F76198">
        <w:rPr>
          <w:rFonts w:asciiTheme="minorHAnsi" w:hAnsiTheme="minorHAnsi" w:cstheme="minorHAnsi"/>
          <w:i/>
          <w:iCs/>
          <w:color w:val="C00000"/>
        </w:rPr>
        <w:t>multiple tickets of each type.</w:t>
      </w:r>
    </w:p>
    <w:p w14:paraId="50375AD4" w14:textId="0E25E9C0" w:rsidR="00083C55" w:rsidRDefault="00083C55" w:rsidP="00F76198">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S</w:t>
      </w:r>
      <w:r w:rsidR="00F76198">
        <w:rPr>
          <w:rFonts w:asciiTheme="minorHAnsi" w:hAnsiTheme="minorHAnsi" w:cstheme="minorHAnsi"/>
          <w:i/>
          <w:iCs/>
          <w:color w:val="C00000"/>
        </w:rPr>
        <w:t>ome students also believe they must use all of the given information, rather than having</w:t>
      </w:r>
      <w:r w:rsidR="005402E2">
        <w:rPr>
          <w:rFonts w:asciiTheme="minorHAnsi" w:hAnsiTheme="minorHAnsi" w:cstheme="minorHAnsi"/>
          <w:i/>
          <w:iCs/>
          <w:color w:val="C00000"/>
        </w:rPr>
        <w:t xml:space="preserve"> a category that is not used.  I</w:t>
      </w:r>
      <w:r w:rsidR="00C5392B">
        <w:rPr>
          <w:rFonts w:asciiTheme="minorHAnsi" w:hAnsiTheme="minorHAnsi" w:cstheme="minorHAnsi"/>
          <w:i/>
          <w:iCs/>
          <w:color w:val="C00000"/>
        </w:rPr>
        <w:t xml:space="preserve">n this </w:t>
      </w:r>
      <w:r>
        <w:rPr>
          <w:rFonts w:asciiTheme="minorHAnsi" w:hAnsiTheme="minorHAnsi" w:cstheme="minorHAnsi"/>
          <w:i/>
          <w:iCs/>
          <w:color w:val="C00000"/>
        </w:rPr>
        <w:t>example, senior</w:t>
      </w:r>
      <w:r w:rsidR="00F76198">
        <w:rPr>
          <w:rFonts w:asciiTheme="minorHAnsi" w:hAnsiTheme="minorHAnsi" w:cstheme="minorHAnsi"/>
          <w:i/>
          <w:iCs/>
          <w:color w:val="C00000"/>
        </w:rPr>
        <w:t xml:space="preserve"> tickets are not purchased.</w:t>
      </w:r>
    </w:p>
    <w:p w14:paraId="28A1F527" w14:textId="5D0C8FF5" w:rsidR="002A6841" w:rsidRPr="00F76198" w:rsidRDefault="00EC0FE4" w:rsidP="00B01EAD">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A strategy to help students with this problem is to do a hands-on activity assigning students to </w:t>
      </w:r>
      <w:r w:rsidR="00B01EAD">
        <w:rPr>
          <w:rFonts w:asciiTheme="minorHAnsi" w:hAnsiTheme="minorHAnsi" w:cstheme="minorHAnsi"/>
          <w:i/>
          <w:iCs/>
          <w:color w:val="C00000"/>
        </w:rPr>
        <w:t xml:space="preserve">represent </w:t>
      </w:r>
      <w:r>
        <w:rPr>
          <w:rFonts w:asciiTheme="minorHAnsi" w:hAnsiTheme="minorHAnsi" w:cstheme="minorHAnsi"/>
          <w:i/>
          <w:iCs/>
          <w:color w:val="C00000"/>
        </w:rPr>
        <w:t>the</w:t>
      </w:r>
      <w:r w:rsidR="00B01EAD">
        <w:rPr>
          <w:rFonts w:asciiTheme="minorHAnsi" w:hAnsiTheme="minorHAnsi" w:cstheme="minorHAnsi"/>
          <w:i/>
          <w:iCs/>
          <w:color w:val="C00000"/>
        </w:rPr>
        <w:t xml:space="preserve"> people in the Harmon family.  By m</w:t>
      </w:r>
      <w:r>
        <w:rPr>
          <w:rFonts w:asciiTheme="minorHAnsi" w:hAnsiTheme="minorHAnsi" w:cstheme="minorHAnsi"/>
          <w:i/>
          <w:iCs/>
          <w:color w:val="C00000"/>
        </w:rPr>
        <w:t>aking sur</w:t>
      </w:r>
      <w:r w:rsidR="00B01EAD">
        <w:rPr>
          <w:rFonts w:asciiTheme="minorHAnsi" w:hAnsiTheme="minorHAnsi" w:cstheme="minorHAnsi"/>
          <w:i/>
          <w:iCs/>
          <w:color w:val="C00000"/>
        </w:rPr>
        <w:t>e each person has a ticket, students can visualize how many tickets of each type must be purchased.  Some students</w:t>
      </w:r>
      <w:r>
        <w:rPr>
          <w:rFonts w:asciiTheme="minorHAnsi" w:hAnsiTheme="minorHAnsi" w:cstheme="minorHAnsi"/>
          <w:i/>
          <w:iCs/>
          <w:color w:val="C00000"/>
        </w:rPr>
        <w:t xml:space="preserve"> may start with repeated addition and then progress to multiplication.</w:t>
      </w:r>
    </w:p>
    <w:p w14:paraId="389304FC" w14:textId="24B7AF53" w:rsidR="00136D3A" w:rsidRPr="00B01EAD" w:rsidRDefault="002A6841" w:rsidP="00B01EAD">
      <w:pPr>
        <w:pStyle w:val="ListParagraph"/>
        <w:numPr>
          <w:ilvl w:val="0"/>
          <w:numId w:val="15"/>
        </w:numPr>
        <w:pBdr>
          <w:top w:val="nil"/>
          <w:left w:val="nil"/>
          <w:bottom w:val="nil"/>
          <w:right w:val="nil"/>
          <w:between w:val="nil"/>
        </w:pBdr>
        <w:spacing w:line="240" w:lineRule="auto"/>
        <w:rPr>
          <w:rFonts w:asciiTheme="minorHAnsi" w:hAnsiTheme="minorHAnsi" w:cstheme="minorHAnsi"/>
          <w:color w:val="auto"/>
        </w:rPr>
      </w:pPr>
      <w:r w:rsidRPr="002A6841">
        <w:rPr>
          <w:rFonts w:asciiTheme="minorHAnsi" w:hAnsiTheme="minorHAnsi" w:cstheme="minorHAnsi"/>
          <w:color w:val="auto"/>
        </w:rPr>
        <w:t xml:space="preserve"> Audrey went shopping and bought two pairs of jeans for $16.95 each, a shirt for $16.75</w:t>
      </w:r>
      <w:r w:rsidR="00B01EAD">
        <w:rPr>
          <w:rFonts w:asciiTheme="minorHAnsi" w:hAnsiTheme="minorHAnsi" w:cstheme="minorHAnsi"/>
          <w:color w:val="auto"/>
        </w:rPr>
        <w:t>,</w:t>
      </w:r>
      <w:r w:rsidRPr="002A6841">
        <w:rPr>
          <w:rFonts w:asciiTheme="minorHAnsi" w:hAnsiTheme="minorHAnsi" w:cstheme="minorHAnsi"/>
          <w:color w:val="auto"/>
        </w:rPr>
        <w:t xml:space="preserve"> and a belt for $9.50.  If she paid for the purchases with a $100 bill, how much change should she get?</w:t>
      </w:r>
    </w:p>
    <w:p w14:paraId="2A868F67" w14:textId="304252C4" w:rsidR="00A71BA9" w:rsidRDefault="00B01EAD" w:rsidP="00B01EAD">
      <w:pPr>
        <w:pBdr>
          <w:top w:val="nil"/>
          <w:left w:val="nil"/>
          <w:bottom w:val="nil"/>
          <w:right w:val="nil"/>
          <w:between w:val="nil"/>
        </w:pBd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One common error made by students in this type of problem is</w:t>
      </w:r>
      <w:r w:rsidR="00DB2E7F">
        <w:rPr>
          <w:rFonts w:asciiTheme="minorHAnsi" w:hAnsiTheme="minorHAnsi" w:cstheme="minorHAnsi"/>
          <w:i/>
          <w:iCs/>
          <w:color w:val="C00000"/>
        </w:rPr>
        <w:t xml:space="preserve"> that they overlook</w:t>
      </w:r>
      <w:r w:rsidR="00A71BA9">
        <w:rPr>
          <w:rFonts w:asciiTheme="minorHAnsi" w:hAnsiTheme="minorHAnsi" w:cstheme="minorHAnsi"/>
          <w:i/>
          <w:iCs/>
          <w:color w:val="C00000"/>
        </w:rPr>
        <w:t xml:space="preserve"> the word “two” in refere</w:t>
      </w:r>
      <w:r w:rsidR="00DB2E7F">
        <w:rPr>
          <w:rFonts w:asciiTheme="minorHAnsi" w:hAnsiTheme="minorHAnsi" w:cstheme="minorHAnsi"/>
          <w:i/>
          <w:iCs/>
          <w:color w:val="C00000"/>
        </w:rPr>
        <w:t>nce to the jeans.  They</w:t>
      </w:r>
      <w:r w:rsidR="00A71BA9">
        <w:rPr>
          <w:rFonts w:asciiTheme="minorHAnsi" w:hAnsiTheme="minorHAnsi" w:cstheme="minorHAnsi"/>
          <w:i/>
          <w:iCs/>
          <w:color w:val="C00000"/>
        </w:rPr>
        <w:t xml:space="preserve"> add up the three numbers shown as </w:t>
      </w:r>
      <w:r w:rsidR="00136D3A">
        <w:rPr>
          <w:rFonts w:asciiTheme="minorHAnsi" w:hAnsiTheme="minorHAnsi" w:cstheme="minorHAnsi"/>
          <w:i/>
          <w:iCs/>
          <w:color w:val="C00000"/>
        </w:rPr>
        <w:t>cost (one of each)</w:t>
      </w:r>
      <w:r w:rsidR="00A71BA9">
        <w:rPr>
          <w:rFonts w:asciiTheme="minorHAnsi" w:hAnsiTheme="minorHAnsi" w:cstheme="minorHAnsi"/>
          <w:i/>
          <w:iCs/>
          <w:color w:val="C00000"/>
        </w:rPr>
        <w:t xml:space="preserve">, and then subtract it from $100.  </w:t>
      </w:r>
      <w:r w:rsidR="00136D3A">
        <w:rPr>
          <w:rFonts w:asciiTheme="minorHAnsi" w:hAnsiTheme="minorHAnsi" w:cstheme="minorHAnsi"/>
          <w:i/>
          <w:iCs/>
          <w:color w:val="C00000"/>
        </w:rPr>
        <w:t>(100-43.20=56.80)</w:t>
      </w:r>
    </w:p>
    <w:p w14:paraId="296698B2" w14:textId="55FBD9A1" w:rsidR="00A71BA9" w:rsidRDefault="00A71BA9" w:rsidP="00B01EAD">
      <w:pPr>
        <w:pBdr>
          <w:top w:val="nil"/>
          <w:left w:val="nil"/>
          <w:bottom w:val="nil"/>
          <w:right w:val="nil"/>
          <w:between w:val="nil"/>
        </w:pBd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Sometimes students also do the addition of the purchases correctly but forget the step of finding out how much change is left by subtracting the total from $100.  </w:t>
      </w:r>
      <w:r w:rsidR="000E6FEB">
        <w:rPr>
          <w:rFonts w:asciiTheme="minorHAnsi" w:hAnsiTheme="minorHAnsi" w:cstheme="minorHAnsi"/>
          <w:i/>
          <w:iCs/>
          <w:color w:val="C00000"/>
        </w:rPr>
        <w:t>Their answer is just the total cost of purchases.</w:t>
      </w:r>
      <w:r w:rsidR="00136D3A">
        <w:rPr>
          <w:rFonts w:asciiTheme="minorHAnsi" w:hAnsiTheme="minorHAnsi" w:cstheme="minorHAnsi"/>
          <w:i/>
          <w:iCs/>
          <w:color w:val="C00000"/>
        </w:rPr>
        <w:t xml:space="preserve"> </w:t>
      </w:r>
      <w:r w:rsidR="00C5392B">
        <w:rPr>
          <w:rFonts w:asciiTheme="minorHAnsi" w:hAnsiTheme="minorHAnsi" w:cstheme="minorHAnsi"/>
          <w:i/>
          <w:iCs/>
          <w:color w:val="C00000"/>
        </w:rPr>
        <w:t>(16.95</w:t>
      </w:r>
      <w:r w:rsidR="00136D3A">
        <w:rPr>
          <w:rFonts w:asciiTheme="minorHAnsi" w:hAnsiTheme="minorHAnsi" w:cstheme="minorHAnsi"/>
          <w:i/>
          <w:iCs/>
          <w:color w:val="C00000"/>
        </w:rPr>
        <w:t xml:space="preserve"> + 16.95 + 16.75 +9.50 = 60.15)</w:t>
      </w:r>
    </w:p>
    <w:p w14:paraId="7AFDA904" w14:textId="44A7E7DE" w:rsidR="002A6841" w:rsidRDefault="00A71BA9" w:rsidP="00B01EAD">
      <w:pPr>
        <w:pBdr>
          <w:top w:val="nil"/>
          <w:left w:val="nil"/>
          <w:bottom w:val="nil"/>
          <w:right w:val="nil"/>
          <w:between w:val="nil"/>
        </w:pBd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A strategy for helping students make sure that they </w:t>
      </w:r>
      <w:r w:rsidR="00DB2E7F">
        <w:rPr>
          <w:rFonts w:asciiTheme="minorHAnsi" w:hAnsiTheme="minorHAnsi" w:cstheme="minorHAnsi"/>
          <w:i/>
          <w:iCs/>
          <w:color w:val="C00000"/>
        </w:rPr>
        <w:t>account for all purchases is for them</w:t>
      </w:r>
      <w:r>
        <w:rPr>
          <w:rFonts w:asciiTheme="minorHAnsi" w:hAnsiTheme="minorHAnsi" w:cstheme="minorHAnsi"/>
          <w:i/>
          <w:iCs/>
          <w:color w:val="C00000"/>
        </w:rPr>
        <w:t xml:space="preserve"> to highlight the impor</w:t>
      </w:r>
      <w:r w:rsidR="00C5392B">
        <w:rPr>
          <w:rFonts w:asciiTheme="minorHAnsi" w:hAnsiTheme="minorHAnsi" w:cstheme="minorHAnsi"/>
          <w:i/>
          <w:iCs/>
          <w:color w:val="C00000"/>
        </w:rPr>
        <w:t>tant information.  Another strategy</w:t>
      </w:r>
      <w:r>
        <w:rPr>
          <w:rFonts w:asciiTheme="minorHAnsi" w:hAnsiTheme="minorHAnsi" w:cstheme="minorHAnsi"/>
          <w:i/>
          <w:iCs/>
          <w:color w:val="C00000"/>
        </w:rPr>
        <w:t xml:space="preserve"> </w:t>
      </w:r>
      <w:r w:rsidR="00DB2E7F">
        <w:rPr>
          <w:rFonts w:asciiTheme="minorHAnsi" w:hAnsiTheme="minorHAnsi" w:cstheme="minorHAnsi"/>
          <w:i/>
          <w:iCs/>
          <w:color w:val="C00000"/>
        </w:rPr>
        <w:t>that may help students is</w:t>
      </w:r>
      <w:r w:rsidR="00C5392B">
        <w:rPr>
          <w:rFonts w:asciiTheme="minorHAnsi" w:hAnsiTheme="minorHAnsi" w:cstheme="minorHAnsi"/>
          <w:i/>
          <w:iCs/>
          <w:color w:val="C00000"/>
        </w:rPr>
        <w:t xml:space="preserve"> to encourage </w:t>
      </w:r>
      <w:r w:rsidR="00DB2E7F">
        <w:rPr>
          <w:rFonts w:asciiTheme="minorHAnsi" w:hAnsiTheme="minorHAnsi" w:cstheme="minorHAnsi"/>
          <w:i/>
          <w:iCs/>
          <w:color w:val="C00000"/>
        </w:rPr>
        <w:t>them to estimate</w:t>
      </w:r>
      <w:r>
        <w:rPr>
          <w:rFonts w:asciiTheme="minorHAnsi" w:hAnsiTheme="minorHAnsi" w:cstheme="minorHAnsi"/>
          <w:i/>
          <w:iCs/>
          <w:color w:val="C00000"/>
        </w:rPr>
        <w:t xml:space="preserve"> bef</w:t>
      </w:r>
      <w:r w:rsidR="00DB2E7F">
        <w:rPr>
          <w:rFonts w:asciiTheme="minorHAnsi" w:hAnsiTheme="minorHAnsi" w:cstheme="minorHAnsi"/>
          <w:i/>
          <w:iCs/>
          <w:color w:val="C00000"/>
        </w:rPr>
        <w:t>ore finding the solution</w:t>
      </w:r>
      <w:r>
        <w:rPr>
          <w:rFonts w:asciiTheme="minorHAnsi" w:hAnsiTheme="minorHAnsi" w:cstheme="minorHAnsi"/>
          <w:i/>
          <w:iCs/>
          <w:color w:val="C00000"/>
        </w:rPr>
        <w:t xml:space="preserve">.  If they have an idea what the total for the purchases should be and then what the change should be, they </w:t>
      </w:r>
      <w:r w:rsidR="00C5392B">
        <w:rPr>
          <w:rFonts w:asciiTheme="minorHAnsi" w:hAnsiTheme="minorHAnsi" w:cstheme="minorHAnsi"/>
          <w:i/>
          <w:iCs/>
          <w:color w:val="C00000"/>
        </w:rPr>
        <w:t>will be able to assess whether the</w:t>
      </w:r>
      <w:r>
        <w:rPr>
          <w:rFonts w:asciiTheme="minorHAnsi" w:hAnsiTheme="minorHAnsi" w:cstheme="minorHAnsi"/>
          <w:i/>
          <w:iCs/>
          <w:color w:val="C00000"/>
        </w:rPr>
        <w:t xml:space="preserve"> answer is reasonable. </w:t>
      </w:r>
    </w:p>
    <w:p w14:paraId="0BBD92F3" w14:textId="0443B574" w:rsidR="002A6841" w:rsidRPr="000E6FEB" w:rsidRDefault="005F69AD" w:rsidP="000E6FEB">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lastRenderedPageBreak/>
        <w:t>If students</w:t>
      </w:r>
      <w:r w:rsidR="00DB2E7F">
        <w:rPr>
          <w:rFonts w:asciiTheme="minorHAnsi" w:hAnsiTheme="minorHAnsi" w:cstheme="minorHAnsi"/>
          <w:i/>
          <w:iCs/>
          <w:color w:val="C00000"/>
        </w:rPr>
        <w:t xml:space="preserve"> are having difficulty working with the larger numbers, it may be helpful to provide</w:t>
      </w:r>
      <w:r w:rsidR="00A71BA9">
        <w:rPr>
          <w:rFonts w:asciiTheme="minorHAnsi" w:hAnsiTheme="minorHAnsi" w:cstheme="minorHAnsi"/>
          <w:i/>
          <w:iCs/>
          <w:color w:val="C00000"/>
        </w:rPr>
        <w:t xml:space="preserve"> prices that are less complicated ($2, </w:t>
      </w:r>
      <w:r w:rsidR="00DB2E7F">
        <w:rPr>
          <w:rFonts w:asciiTheme="minorHAnsi" w:hAnsiTheme="minorHAnsi" w:cstheme="minorHAnsi"/>
          <w:i/>
          <w:iCs/>
          <w:color w:val="C00000"/>
        </w:rPr>
        <w:t xml:space="preserve">$8, $10, </w:t>
      </w:r>
      <w:r w:rsidR="00627F80">
        <w:rPr>
          <w:rFonts w:asciiTheme="minorHAnsi" w:hAnsiTheme="minorHAnsi" w:cstheme="minorHAnsi"/>
          <w:i/>
          <w:iCs/>
          <w:color w:val="C00000"/>
        </w:rPr>
        <w:t>etc.</w:t>
      </w:r>
      <w:r w:rsidR="00DB2E7F">
        <w:rPr>
          <w:rFonts w:asciiTheme="minorHAnsi" w:hAnsiTheme="minorHAnsi" w:cstheme="minorHAnsi"/>
          <w:i/>
          <w:iCs/>
          <w:color w:val="C00000"/>
        </w:rPr>
        <w:t>) and then help</w:t>
      </w:r>
      <w:r w:rsidR="00A71BA9">
        <w:rPr>
          <w:rFonts w:asciiTheme="minorHAnsi" w:hAnsiTheme="minorHAnsi" w:cstheme="minorHAnsi"/>
          <w:i/>
          <w:iCs/>
          <w:color w:val="C00000"/>
        </w:rPr>
        <w:t xml:space="preserve"> them to see how to fin</w:t>
      </w:r>
      <w:r w:rsidR="00DB2E7F">
        <w:rPr>
          <w:rFonts w:asciiTheme="minorHAnsi" w:hAnsiTheme="minorHAnsi" w:cstheme="minorHAnsi"/>
          <w:i/>
          <w:iCs/>
          <w:color w:val="C00000"/>
        </w:rPr>
        <w:t>d the total and the change</w:t>
      </w:r>
      <w:r w:rsidR="00A71BA9">
        <w:rPr>
          <w:rFonts w:asciiTheme="minorHAnsi" w:hAnsiTheme="minorHAnsi" w:cstheme="minorHAnsi"/>
          <w:i/>
          <w:iCs/>
          <w:color w:val="C00000"/>
        </w:rPr>
        <w:t>.</w:t>
      </w:r>
    </w:p>
    <w:p w14:paraId="52CCE3E3" w14:textId="77777777" w:rsidR="006B5E1B" w:rsidRPr="002A6841" w:rsidRDefault="006B5E1B" w:rsidP="006B5E1B">
      <w:pPr>
        <w:pStyle w:val="ListParagraph"/>
        <w:numPr>
          <w:ilvl w:val="0"/>
          <w:numId w:val="15"/>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Conner is saving</w:t>
      </w:r>
      <w:r w:rsidRPr="002A6841">
        <w:rPr>
          <w:rFonts w:asciiTheme="minorHAnsi" w:hAnsiTheme="minorHAnsi" w:cstheme="minorHAnsi"/>
          <w:color w:val="auto"/>
        </w:rPr>
        <w:t xml:space="preserve"> to buy a new bicycle for $1</w:t>
      </w:r>
      <w:r>
        <w:rPr>
          <w:rFonts w:asciiTheme="minorHAnsi" w:hAnsiTheme="minorHAnsi" w:cstheme="minorHAnsi"/>
          <w:color w:val="auto"/>
        </w:rPr>
        <w:t>40.20.  He has already saved $25.50</w:t>
      </w:r>
      <w:r w:rsidRPr="002A6841">
        <w:rPr>
          <w:rFonts w:asciiTheme="minorHAnsi" w:hAnsiTheme="minorHAnsi" w:cstheme="minorHAnsi"/>
          <w:color w:val="auto"/>
        </w:rPr>
        <w:t>.  If he saves an additional $15</w:t>
      </w:r>
      <w:r>
        <w:rPr>
          <w:rFonts w:asciiTheme="minorHAnsi" w:hAnsiTheme="minorHAnsi" w:cstheme="minorHAnsi"/>
          <w:color w:val="auto"/>
        </w:rPr>
        <w:t>.50</w:t>
      </w:r>
      <w:r w:rsidRPr="002A6841">
        <w:rPr>
          <w:rFonts w:asciiTheme="minorHAnsi" w:hAnsiTheme="minorHAnsi" w:cstheme="minorHAnsi"/>
          <w:color w:val="auto"/>
        </w:rPr>
        <w:t xml:space="preserve"> each week, how many weeks will it take for Conner to h</w:t>
      </w:r>
      <w:r>
        <w:rPr>
          <w:rFonts w:asciiTheme="minorHAnsi" w:hAnsiTheme="minorHAnsi" w:cstheme="minorHAnsi"/>
          <w:color w:val="auto"/>
        </w:rPr>
        <w:t>ave enough money to buy the bicycle</w:t>
      </w:r>
      <w:r w:rsidRPr="002A6841">
        <w:rPr>
          <w:rFonts w:asciiTheme="minorHAnsi" w:hAnsiTheme="minorHAnsi" w:cstheme="minorHAnsi"/>
          <w:color w:val="auto"/>
        </w:rPr>
        <w:t>?</w:t>
      </w:r>
    </w:p>
    <w:p w14:paraId="29B163FA" w14:textId="77777777" w:rsidR="00136D3A" w:rsidRPr="002A6841" w:rsidRDefault="00136D3A" w:rsidP="00136D3A">
      <w:pPr>
        <w:pStyle w:val="ListParagraph"/>
        <w:pBdr>
          <w:top w:val="nil"/>
          <w:left w:val="nil"/>
          <w:bottom w:val="nil"/>
          <w:right w:val="nil"/>
          <w:between w:val="nil"/>
        </w:pBdr>
        <w:spacing w:line="240" w:lineRule="auto"/>
        <w:rPr>
          <w:rFonts w:asciiTheme="minorHAnsi" w:hAnsiTheme="minorHAnsi" w:cstheme="minorHAnsi"/>
          <w:color w:val="auto"/>
        </w:rPr>
      </w:pPr>
    </w:p>
    <w:p w14:paraId="52660AB3" w14:textId="28D330D1" w:rsidR="002A6841" w:rsidRDefault="000805A8" w:rsidP="00CF714D">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t xml:space="preserve">Students may complete only one operation to solve this problem.  Students may </w:t>
      </w:r>
      <w:r w:rsidR="006B5E1B">
        <w:rPr>
          <w:rFonts w:asciiTheme="minorHAnsi" w:hAnsiTheme="minorHAnsi" w:cstheme="minorHAnsi"/>
          <w:i/>
          <w:iCs/>
          <w:color w:val="C00000"/>
        </w:rPr>
        <w:t>divide $140.20</w:t>
      </w:r>
      <w:r w:rsidR="00CF714D" w:rsidRPr="00CF714D">
        <w:rPr>
          <w:rFonts w:asciiTheme="minorHAnsi" w:hAnsiTheme="minorHAnsi" w:cstheme="minorHAnsi"/>
          <w:i/>
          <w:iCs/>
          <w:color w:val="C00000"/>
        </w:rPr>
        <w:t xml:space="preserve"> by 15</w:t>
      </w:r>
      <w:r>
        <w:rPr>
          <w:rFonts w:asciiTheme="minorHAnsi" w:hAnsiTheme="minorHAnsi" w:cstheme="minorHAnsi"/>
          <w:i/>
          <w:iCs/>
          <w:color w:val="C00000"/>
        </w:rPr>
        <w:t>.50</w:t>
      </w:r>
      <w:r w:rsidR="00CF714D" w:rsidRPr="00CF714D">
        <w:rPr>
          <w:rFonts w:asciiTheme="minorHAnsi" w:hAnsiTheme="minorHAnsi" w:cstheme="minorHAnsi"/>
          <w:i/>
          <w:iCs/>
          <w:color w:val="C00000"/>
        </w:rPr>
        <w:t xml:space="preserve"> to find the total weeks, forgetting that Conner already had some money saved u</w:t>
      </w:r>
      <w:r>
        <w:rPr>
          <w:rFonts w:asciiTheme="minorHAnsi" w:hAnsiTheme="minorHAnsi" w:cstheme="minorHAnsi"/>
          <w:i/>
          <w:iCs/>
          <w:color w:val="C00000"/>
        </w:rPr>
        <w:t>p at the beginning.  Or students may subtract $25.50 from $140.20 and use $114.70</w:t>
      </w:r>
      <w:r w:rsidR="00CF714D">
        <w:rPr>
          <w:rFonts w:asciiTheme="minorHAnsi" w:hAnsiTheme="minorHAnsi" w:cstheme="minorHAnsi"/>
          <w:i/>
          <w:iCs/>
          <w:color w:val="C00000"/>
        </w:rPr>
        <w:t xml:space="preserve"> for the</w:t>
      </w:r>
      <w:r w:rsidR="000B27D9">
        <w:rPr>
          <w:rFonts w:asciiTheme="minorHAnsi" w:hAnsiTheme="minorHAnsi" w:cstheme="minorHAnsi"/>
          <w:i/>
          <w:iCs/>
          <w:color w:val="C00000"/>
        </w:rPr>
        <w:t xml:space="preserve"> answer, not realizing that the question asks</w:t>
      </w:r>
      <w:r w:rsidR="00CF714D">
        <w:rPr>
          <w:rFonts w:asciiTheme="minorHAnsi" w:hAnsiTheme="minorHAnsi" w:cstheme="minorHAnsi"/>
          <w:i/>
          <w:iCs/>
          <w:color w:val="C00000"/>
        </w:rPr>
        <w:t xml:space="preserve"> for the number of weeks instead of the number of dollars.  </w:t>
      </w:r>
    </w:p>
    <w:p w14:paraId="33E46EC9" w14:textId="18688C76" w:rsidR="00CF714D" w:rsidRDefault="00574BE1" w:rsidP="00574BE1">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t xml:space="preserve">An additional common </w:t>
      </w:r>
      <w:r w:rsidR="000805A8">
        <w:rPr>
          <w:rFonts w:asciiTheme="minorHAnsi" w:hAnsiTheme="minorHAnsi" w:cstheme="minorHAnsi"/>
          <w:i/>
          <w:iCs/>
          <w:color w:val="C00000"/>
        </w:rPr>
        <w:t>error is for students to add $25.50</w:t>
      </w:r>
      <w:r>
        <w:rPr>
          <w:rFonts w:asciiTheme="minorHAnsi" w:hAnsiTheme="minorHAnsi" w:cstheme="minorHAnsi"/>
          <w:i/>
          <w:iCs/>
          <w:color w:val="C00000"/>
        </w:rPr>
        <w:t xml:space="preserve"> to $15</w:t>
      </w:r>
      <w:r w:rsidR="000805A8">
        <w:rPr>
          <w:rFonts w:asciiTheme="minorHAnsi" w:hAnsiTheme="minorHAnsi" w:cstheme="minorHAnsi"/>
          <w:i/>
          <w:iCs/>
          <w:color w:val="C00000"/>
        </w:rPr>
        <w:t>.50</w:t>
      </w:r>
      <w:r>
        <w:rPr>
          <w:rFonts w:asciiTheme="minorHAnsi" w:hAnsiTheme="minorHAnsi" w:cstheme="minorHAnsi"/>
          <w:i/>
          <w:iCs/>
          <w:color w:val="C00000"/>
        </w:rPr>
        <w:t xml:space="preserve"> and th</w:t>
      </w:r>
      <w:r w:rsidR="000B27D9">
        <w:rPr>
          <w:rFonts w:asciiTheme="minorHAnsi" w:hAnsiTheme="minorHAnsi" w:cstheme="minorHAnsi"/>
          <w:i/>
          <w:iCs/>
          <w:color w:val="C00000"/>
        </w:rPr>
        <w:t xml:space="preserve">en divide </w:t>
      </w:r>
      <w:r w:rsidR="000805A8">
        <w:rPr>
          <w:rFonts w:asciiTheme="minorHAnsi" w:hAnsiTheme="minorHAnsi" w:cstheme="minorHAnsi"/>
          <w:i/>
          <w:iCs/>
          <w:color w:val="C00000"/>
        </w:rPr>
        <w:t xml:space="preserve">$140.20 </w:t>
      </w:r>
      <w:r w:rsidR="000B27D9">
        <w:rPr>
          <w:rFonts w:asciiTheme="minorHAnsi" w:hAnsiTheme="minorHAnsi" w:cstheme="minorHAnsi"/>
          <w:i/>
          <w:iCs/>
          <w:color w:val="C00000"/>
        </w:rPr>
        <w:t>by $45 to find the number of weeks.</w:t>
      </w:r>
      <w:r w:rsidR="000805A8">
        <w:rPr>
          <w:rFonts w:asciiTheme="minorHAnsi" w:hAnsiTheme="minorHAnsi" w:cstheme="minorHAnsi"/>
          <w:i/>
          <w:iCs/>
          <w:color w:val="C00000"/>
        </w:rPr>
        <w:t xml:space="preserve"> </w:t>
      </w:r>
    </w:p>
    <w:p w14:paraId="72B1C632" w14:textId="1383CE1C" w:rsidR="00574BE1" w:rsidRPr="00CF714D" w:rsidRDefault="00C5392B" w:rsidP="00CF714D">
      <w:pPr>
        <w:pBdr>
          <w:top w:val="nil"/>
          <w:left w:val="nil"/>
          <w:bottom w:val="nil"/>
          <w:right w:val="nil"/>
          <w:between w:val="nil"/>
        </w:pBdr>
        <w:spacing w:line="240" w:lineRule="auto"/>
        <w:ind w:left="720"/>
        <w:rPr>
          <w:rFonts w:asciiTheme="minorHAnsi" w:hAnsiTheme="minorHAnsi" w:cstheme="minorHAnsi"/>
          <w:i/>
          <w:iCs/>
          <w:color w:val="C00000"/>
        </w:rPr>
      </w:pPr>
      <w:r>
        <w:rPr>
          <w:rFonts w:asciiTheme="minorHAnsi" w:hAnsiTheme="minorHAnsi" w:cstheme="minorHAnsi"/>
          <w:i/>
          <w:iCs/>
          <w:color w:val="C00000"/>
        </w:rPr>
        <w:t>Teachers may wish to encourage students to create a chart with week number and money saved to help organize the information.  Students may want to use</w:t>
      </w:r>
      <w:r w:rsidR="00E85E12">
        <w:rPr>
          <w:rFonts w:asciiTheme="minorHAnsi" w:hAnsiTheme="minorHAnsi" w:cstheme="minorHAnsi"/>
          <w:i/>
          <w:iCs/>
          <w:color w:val="C00000"/>
        </w:rPr>
        <w:t xml:space="preserve"> repeated addition (with the $25.50</w:t>
      </w:r>
      <w:r w:rsidR="00574BE1">
        <w:rPr>
          <w:rFonts w:asciiTheme="minorHAnsi" w:hAnsiTheme="minorHAnsi" w:cstheme="minorHAnsi"/>
          <w:i/>
          <w:iCs/>
          <w:color w:val="C00000"/>
        </w:rPr>
        <w:t xml:space="preserve"> added at the beg</w:t>
      </w:r>
      <w:r w:rsidR="00E85E12">
        <w:rPr>
          <w:rFonts w:asciiTheme="minorHAnsi" w:hAnsiTheme="minorHAnsi" w:cstheme="minorHAnsi"/>
          <w:i/>
          <w:iCs/>
          <w:color w:val="C00000"/>
        </w:rPr>
        <w:t>inning) and follow with recording the number of weeks it takes</w:t>
      </w:r>
      <w:r w:rsidR="00574BE1">
        <w:rPr>
          <w:rFonts w:asciiTheme="minorHAnsi" w:hAnsiTheme="minorHAnsi" w:cstheme="minorHAnsi"/>
          <w:i/>
          <w:iCs/>
          <w:color w:val="C00000"/>
        </w:rPr>
        <w:t xml:space="preserve"> to have enough to buy the bicycle.</w:t>
      </w:r>
    </w:p>
    <w:p w14:paraId="189B0B72" w14:textId="6BFD69F3" w:rsidR="00734C17" w:rsidRPr="002A6841" w:rsidRDefault="00734C17" w:rsidP="00734C17">
      <w:pPr>
        <w:pStyle w:val="ListParagraph"/>
        <w:numPr>
          <w:ilvl w:val="0"/>
          <w:numId w:val="16"/>
        </w:numPr>
        <w:pBdr>
          <w:top w:val="nil"/>
          <w:left w:val="nil"/>
          <w:bottom w:val="nil"/>
          <w:right w:val="nil"/>
          <w:between w:val="nil"/>
        </w:pBdr>
        <w:spacing w:line="240" w:lineRule="auto"/>
        <w:rPr>
          <w:rFonts w:asciiTheme="minorHAnsi" w:hAnsiTheme="minorHAnsi" w:cstheme="minorHAnsi"/>
          <w:color w:val="auto"/>
        </w:rPr>
      </w:pPr>
      <w:r w:rsidRPr="002A6841">
        <w:rPr>
          <w:rFonts w:asciiTheme="minorHAnsi" w:hAnsiTheme="minorHAnsi" w:cstheme="minorHAnsi"/>
          <w:color w:val="auto"/>
        </w:rPr>
        <w:t xml:space="preserve">Jeff is putting pieces of pipe together to bring water to his garden.  </w:t>
      </w:r>
      <w:r>
        <w:rPr>
          <w:rFonts w:asciiTheme="minorHAnsi" w:hAnsiTheme="minorHAnsi" w:cstheme="minorHAnsi"/>
          <w:color w:val="auto"/>
        </w:rPr>
        <w:t>He already has a piece of pipe that is 9.6 feet long, however, the pipe must be 42 feet long to reach his garden.   The hardware s</w:t>
      </w:r>
      <w:r w:rsidR="009F5991">
        <w:rPr>
          <w:rFonts w:asciiTheme="minorHAnsi" w:hAnsiTheme="minorHAnsi" w:cstheme="minorHAnsi"/>
          <w:color w:val="auto"/>
        </w:rPr>
        <w:t>tore s</w:t>
      </w:r>
      <w:r>
        <w:rPr>
          <w:rFonts w:asciiTheme="minorHAnsi" w:hAnsiTheme="minorHAnsi" w:cstheme="minorHAnsi"/>
          <w:color w:val="auto"/>
        </w:rPr>
        <w:t xml:space="preserve">ells pipes that are 3.2 feet long.  </w:t>
      </w:r>
      <w:r w:rsidRPr="002A6841">
        <w:rPr>
          <w:rFonts w:asciiTheme="minorHAnsi" w:hAnsiTheme="minorHAnsi" w:cstheme="minorHAnsi"/>
          <w:color w:val="auto"/>
        </w:rPr>
        <w:t xml:space="preserve">What is the least number of </w:t>
      </w:r>
      <w:r>
        <w:rPr>
          <w:rFonts w:asciiTheme="minorHAnsi" w:hAnsiTheme="minorHAnsi" w:cstheme="minorHAnsi"/>
          <w:color w:val="auto"/>
        </w:rPr>
        <w:t>pieces of pipe that Jeff will need buy</w:t>
      </w:r>
      <w:r w:rsidRPr="002A6841">
        <w:rPr>
          <w:rFonts w:asciiTheme="minorHAnsi" w:hAnsiTheme="minorHAnsi" w:cstheme="minorHAnsi"/>
          <w:color w:val="auto"/>
        </w:rPr>
        <w:t xml:space="preserve"> to have enough</w:t>
      </w:r>
      <w:r>
        <w:rPr>
          <w:rFonts w:asciiTheme="minorHAnsi" w:hAnsiTheme="minorHAnsi" w:cstheme="minorHAnsi"/>
          <w:color w:val="auto"/>
        </w:rPr>
        <w:t xml:space="preserve"> pipe to reach his garden</w:t>
      </w:r>
      <w:r w:rsidRPr="002A6841">
        <w:rPr>
          <w:rFonts w:asciiTheme="minorHAnsi" w:hAnsiTheme="minorHAnsi" w:cstheme="minorHAnsi"/>
          <w:color w:val="auto"/>
        </w:rPr>
        <w:t>?</w:t>
      </w:r>
    </w:p>
    <w:p w14:paraId="106C475A" w14:textId="0370FFC4" w:rsidR="005F69AD" w:rsidRPr="00734C17" w:rsidRDefault="005F69AD" w:rsidP="00734C17">
      <w:pPr>
        <w:pBdr>
          <w:top w:val="nil"/>
          <w:left w:val="nil"/>
          <w:bottom w:val="nil"/>
          <w:right w:val="nil"/>
          <w:between w:val="nil"/>
        </w:pBdr>
        <w:spacing w:line="240" w:lineRule="auto"/>
        <w:rPr>
          <w:rFonts w:asciiTheme="minorHAnsi" w:hAnsiTheme="minorHAnsi" w:cstheme="minorHAnsi"/>
        </w:rPr>
      </w:pPr>
    </w:p>
    <w:p w14:paraId="38BEB726" w14:textId="1E9B3542" w:rsidR="00734C17" w:rsidRDefault="00734C17" w:rsidP="00734C17">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This multistep problem has several areas where students might demonstrate misconceptions.  If a student has difficulty in completing all steps of the probl</w:t>
      </w:r>
      <w:r w:rsidR="00E855A0">
        <w:rPr>
          <w:rFonts w:asciiTheme="minorHAnsi" w:hAnsiTheme="minorHAnsi" w:cstheme="minorHAnsi"/>
          <w:i/>
          <w:iCs/>
          <w:color w:val="C00000"/>
        </w:rPr>
        <w:t>em, the teacher may wish to encourage</w:t>
      </w:r>
      <w:r>
        <w:rPr>
          <w:rFonts w:asciiTheme="minorHAnsi" w:hAnsiTheme="minorHAnsi" w:cstheme="minorHAnsi"/>
          <w:i/>
          <w:iCs/>
          <w:color w:val="C00000"/>
        </w:rPr>
        <w:t xml:space="preserve"> the student </w:t>
      </w:r>
      <w:r w:rsidR="00E855A0">
        <w:rPr>
          <w:rFonts w:asciiTheme="minorHAnsi" w:hAnsiTheme="minorHAnsi" w:cstheme="minorHAnsi"/>
          <w:i/>
          <w:iCs/>
          <w:color w:val="C00000"/>
        </w:rPr>
        <w:t xml:space="preserve">to </w:t>
      </w:r>
      <w:r>
        <w:rPr>
          <w:rFonts w:asciiTheme="minorHAnsi" w:hAnsiTheme="minorHAnsi" w:cstheme="minorHAnsi"/>
          <w:i/>
          <w:iCs/>
          <w:color w:val="C00000"/>
        </w:rPr>
        <w:t>break the p</w:t>
      </w:r>
      <w:r w:rsidR="00E855A0">
        <w:rPr>
          <w:rFonts w:asciiTheme="minorHAnsi" w:hAnsiTheme="minorHAnsi" w:cstheme="minorHAnsi"/>
          <w:i/>
          <w:iCs/>
          <w:color w:val="C00000"/>
        </w:rPr>
        <w:t xml:space="preserve">roblem down in to parts, </w:t>
      </w:r>
      <w:r>
        <w:rPr>
          <w:rFonts w:asciiTheme="minorHAnsi" w:hAnsiTheme="minorHAnsi" w:cstheme="minorHAnsi"/>
          <w:i/>
          <w:iCs/>
          <w:color w:val="C00000"/>
        </w:rPr>
        <w:t>draw a picture to represent the situation</w:t>
      </w:r>
      <w:r w:rsidR="00E855A0">
        <w:rPr>
          <w:rFonts w:asciiTheme="minorHAnsi" w:hAnsiTheme="minorHAnsi" w:cstheme="minorHAnsi"/>
          <w:i/>
          <w:iCs/>
          <w:color w:val="C00000"/>
        </w:rPr>
        <w:t>, or use manipulative to model the situation</w:t>
      </w:r>
      <w:r>
        <w:rPr>
          <w:rFonts w:asciiTheme="minorHAnsi" w:hAnsiTheme="minorHAnsi" w:cstheme="minorHAnsi"/>
          <w:i/>
          <w:iCs/>
          <w:color w:val="C00000"/>
        </w:rPr>
        <w:t>.</w:t>
      </w:r>
    </w:p>
    <w:p w14:paraId="1963DAC7" w14:textId="6EEF9496" w:rsidR="00B73079" w:rsidRPr="00574BE1" w:rsidRDefault="00734C17" w:rsidP="000B27D9">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Additionally, students may not know what to do with the final answer of 10.125.  They may decide that Jeff needs 10</w:t>
      </w:r>
      <w:r w:rsidR="00A67737">
        <w:rPr>
          <w:rFonts w:asciiTheme="minorHAnsi" w:hAnsiTheme="minorHAnsi" w:cstheme="minorHAnsi"/>
          <w:i/>
          <w:iCs/>
          <w:color w:val="C00000"/>
        </w:rPr>
        <w:t xml:space="preserve"> pipes.  Real world understanding would help them to see that it</w:t>
      </w:r>
      <w:r w:rsidR="00E855A0">
        <w:rPr>
          <w:rFonts w:asciiTheme="minorHAnsi" w:hAnsiTheme="minorHAnsi" w:cstheme="minorHAnsi"/>
          <w:i/>
          <w:iCs/>
          <w:color w:val="C00000"/>
        </w:rPr>
        <w:t xml:space="preserve"> in this context</w:t>
      </w:r>
      <w:r>
        <w:rPr>
          <w:rFonts w:asciiTheme="minorHAnsi" w:hAnsiTheme="minorHAnsi" w:cstheme="minorHAnsi"/>
          <w:i/>
          <w:iCs/>
          <w:color w:val="C00000"/>
        </w:rPr>
        <w:t>,</w:t>
      </w:r>
      <w:r w:rsidR="00E855A0">
        <w:rPr>
          <w:rFonts w:asciiTheme="minorHAnsi" w:hAnsiTheme="minorHAnsi" w:cstheme="minorHAnsi"/>
          <w:i/>
          <w:iCs/>
          <w:color w:val="C00000"/>
        </w:rPr>
        <w:t xml:space="preserve"> Jeff would need to round that quotient up to 11 pipes</w:t>
      </w:r>
      <w:r>
        <w:rPr>
          <w:rFonts w:asciiTheme="minorHAnsi" w:hAnsiTheme="minorHAnsi" w:cstheme="minorHAnsi"/>
          <w:i/>
          <w:iCs/>
          <w:color w:val="C00000"/>
        </w:rPr>
        <w:t xml:space="preserve">.  </w:t>
      </w:r>
      <w:r w:rsidR="00E855A0">
        <w:rPr>
          <w:rFonts w:asciiTheme="minorHAnsi" w:hAnsiTheme="minorHAnsi" w:cstheme="minorHAnsi"/>
          <w:i/>
          <w:iCs/>
          <w:color w:val="C00000"/>
        </w:rPr>
        <w:t xml:space="preserve">Encourage students </w:t>
      </w:r>
      <w:r w:rsidR="00F346CE">
        <w:rPr>
          <w:rFonts w:asciiTheme="minorHAnsi" w:hAnsiTheme="minorHAnsi" w:cstheme="minorHAnsi"/>
          <w:i/>
          <w:iCs/>
          <w:color w:val="C00000"/>
        </w:rPr>
        <w:t xml:space="preserve">to repeatedly add 3.2 together, asking, “Do we have enough?” and when it gets close, remind students that it must be AT LEAST 42 feet long. </w:t>
      </w:r>
      <w:r w:rsidR="005F69AD">
        <w:rPr>
          <w:rFonts w:asciiTheme="minorHAnsi" w:hAnsiTheme="minorHAnsi" w:cstheme="minorHAnsi"/>
          <w:i/>
          <w:iCs/>
          <w:color w:val="C00000"/>
        </w:rPr>
        <w:t>Students could draw a picture, or use manipulatives to co</w:t>
      </w:r>
      <w:r w:rsidR="00647693">
        <w:rPr>
          <w:rFonts w:asciiTheme="minorHAnsi" w:hAnsiTheme="minorHAnsi" w:cstheme="minorHAnsi"/>
          <w:i/>
          <w:iCs/>
          <w:color w:val="C00000"/>
        </w:rPr>
        <w:t>nstruct the pipe to determine if</w:t>
      </w:r>
      <w:r w:rsidR="005F69AD">
        <w:rPr>
          <w:rFonts w:asciiTheme="minorHAnsi" w:hAnsiTheme="minorHAnsi" w:cstheme="minorHAnsi"/>
          <w:i/>
          <w:iCs/>
          <w:color w:val="C00000"/>
        </w:rPr>
        <w:t xml:space="preserve"> they have enough.</w:t>
      </w:r>
      <w:r w:rsidR="00F346CE">
        <w:rPr>
          <w:rFonts w:asciiTheme="minorHAnsi" w:hAnsiTheme="minorHAnsi" w:cstheme="minorHAnsi"/>
          <w:i/>
          <w:iCs/>
          <w:color w:val="C00000"/>
        </w:rPr>
        <w:t xml:space="preserve"> </w:t>
      </w:r>
    </w:p>
    <w:sectPr w:rsidR="00B73079" w:rsidRPr="00574BE1" w:rsidSect="00B23BB0">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3177" w14:textId="77777777" w:rsidR="00075A85" w:rsidRDefault="00075A85" w:rsidP="00075A85">
      <w:pPr>
        <w:spacing w:after="0" w:line="240" w:lineRule="auto"/>
      </w:pPr>
      <w:r>
        <w:separator/>
      </w:r>
    </w:p>
  </w:endnote>
  <w:endnote w:type="continuationSeparator" w:id="0">
    <w:p w14:paraId="32208DB4" w14:textId="77777777" w:rsidR="00075A85" w:rsidRDefault="00075A85" w:rsidP="0007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F266" w14:textId="77777777" w:rsidR="00615E4E" w:rsidRDefault="00615E4E" w:rsidP="00615E4E">
    <w:pPr>
      <w:pStyle w:val="Footer"/>
      <w:tabs>
        <w:tab w:val="clear" w:pos="9360"/>
        <w:tab w:val="right" w:pos="10800"/>
      </w:tabs>
    </w:pPr>
    <w:r>
      <w:t>Virginia Department of Education</w:t>
    </w:r>
    <w:r>
      <w:tab/>
    </w:r>
    <w:r>
      <w:tab/>
      <w:t>August 2020</w:t>
    </w:r>
  </w:p>
  <w:p w14:paraId="73140693" w14:textId="77777777" w:rsidR="00615E4E" w:rsidRDefault="0061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BAB0" w14:textId="77777777" w:rsidR="00B23BB0" w:rsidRDefault="00B23BB0" w:rsidP="00B23BB0">
    <w:pPr>
      <w:pStyle w:val="Footer"/>
      <w:tabs>
        <w:tab w:val="clear" w:pos="9360"/>
        <w:tab w:val="right" w:pos="10710"/>
      </w:tabs>
      <w:spacing w:after="120"/>
    </w:pPr>
    <w:r>
      <w:t>Virginia Department of Education</w:t>
    </w:r>
    <w:r>
      <w:tab/>
    </w:r>
    <w:r>
      <w:tab/>
      <w:t>August 2020</w:t>
    </w:r>
  </w:p>
  <w:p w14:paraId="0F710B1B" w14:textId="5FC0236B" w:rsidR="00B23BB0" w:rsidRDefault="00B23BB0" w:rsidP="00B23BB0">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2FFB" w14:textId="77777777" w:rsidR="00075A85" w:rsidRDefault="00075A85" w:rsidP="00075A85">
      <w:pPr>
        <w:spacing w:after="0" w:line="240" w:lineRule="auto"/>
      </w:pPr>
      <w:r>
        <w:separator/>
      </w:r>
    </w:p>
  </w:footnote>
  <w:footnote w:type="continuationSeparator" w:id="0">
    <w:p w14:paraId="0CF9B943" w14:textId="77777777" w:rsidR="00075A85" w:rsidRDefault="00075A85" w:rsidP="00075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8E2"/>
    <w:multiLevelType w:val="hybridMultilevel"/>
    <w:tmpl w:val="D8F4C940"/>
    <w:lvl w:ilvl="0" w:tplc="79120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181C"/>
    <w:multiLevelType w:val="hybridMultilevel"/>
    <w:tmpl w:val="1D1C3D12"/>
    <w:lvl w:ilvl="0" w:tplc="1068E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9C6D16"/>
    <w:multiLevelType w:val="hybridMultilevel"/>
    <w:tmpl w:val="70DE96C8"/>
    <w:lvl w:ilvl="0" w:tplc="23E2152A">
      <w:start w:val="2"/>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126F13"/>
    <w:multiLevelType w:val="hybridMultilevel"/>
    <w:tmpl w:val="990E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4615ADC"/>
    <w:multiLevelType w:val="hybridMultilevel"/>
    <w:tmpl w:val="F8E2A9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E35429"/>
    <w:multiLevelType w:val="hybridMultilevel"/>
    <w:tmpl w:val="E2BA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D709C"/>
    <w:multiLevelType w:val="hybridMultilevel"/>
    <w:tmpl w:val="07FE1FE8"/>
    <w:lvl w:ilvl="0" w:tplc="FB5C9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7173A"/>
    <w:multiLevelType w:val="hybridMultilevel"/>
    <w:tmpl w:val="F9DA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01D59"/>
    <w:multiLevelType w:val="hybridMultilevel"/>
    <w:tmpl w:val="DD6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10"/>
  </w:num>
  <w:num w:numId="5">
    <w:abstractNumId w:val="15"/>
  </w:num>
  <w:num w:numId="6">
    <w:abstractNumId w:val="8"/>
  </w:num>
  <w:num w:numId="7">
    <w:abstractNumId w:val="2"/>
  </w:num>
  <w:num w:numId="8">
    <w:abstractNumId w:val="9"/>
  </w:num>
  <w:num w:numId="9">
    <w:abstractNumId w:val="14"/>
  </w:num>
  <w:num w:numId="10">
    <w:abstractNumId w:val="5"/>
  </w:num>
  <w:num w:numId="11">
    <w:abstractNumId w:val="12"/>
  </w:num>
  <w:num w:numId="12">
    <w:abstractNumId w:val="7"/>
  </w:num>
  <w:num w:numId="13">
    <w:abstractNumId w:val="13"/>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2100"/>
    <w:rsid w:val="0001433D"/>
    <w:rsid w:val="00075A85"/>
    <w:rsid w:val="000805A8"/>
    <w:rsid w:val="00083C55"/>
    <w:rsid w:val="000A5FD0"/>
    <w:rsid w:val="000B27D9"/>
    <w:rsid w:val="000E1050"/>
    <w:rsid w:val="000E6FEB"/>
    <w:rsid w:val="00130968"/>
    <w:rsid w:val="00136D3A"/>
    <w:rsid w:val="00162762"/>
    <w:rsid w:val="00173446"/>
    <w:rsid w:val="001B5C18"/>
    <w:rsid w:val="001E7ECE"/>
    <w:rsid w:val="00231865"/>
    <w:rsid w:val="0027451E"/>
    <w:rsid w:val="002A0D4B"/>
    <w:rsid w:val="002A3CCB"/>
    <w:rsid w:val="002A4645"/>
    <w:rsid w:val="002A6841"/>
    <w:rsid w:val="002D15FC"/>
    <w:rsid w:val="0035033A"/>
    <w:rsid w:val="00350CA7"/>
    <w:rsid w:val="003C1FA4"/>
    <w:rsid w:val="003D0244"/>
    <w:rsid w:val="0043754E"/>
    <w:rsid w:val="00474655"/>
    <w:rsid w:val="004A6664"/>
    <w:rsid w:val="004B1AA9"/>
    <w:rsid w:val="004C235E"/>
    <w:rsid w:val="004C6122"/>
    <w:rsid w:val="004F0237"/>
    <w:rsid w:val="0053481D"/>
    <w:rsid w:val="005402E2"/>
    <w:rsid w:val="00574BE1"/>
    <w:rsid w:val="00594687"/>
    <w:rsid w:val="005F69AD"/>
    <w:rsid w:val="00615E4E"/>
    <w:rsid w:val="00627F80"/>
    <w:rsid w:val="0063015D"/>
    <w:rsid w:val="00647693"/>
    <w:rsid w:val="00667343"/>
    <w:rsid w:val="006B5E1B"/>
    <w:rsid w:val="00734C17"/>
    <w:rsid w:val="007813EE"/>
    <w:rsid w:val="007D1F1E"/>
    <w:rsid w:val="007F0EB5"/>
    <w:rsid w:val="008C0776"/>
    <w:rsid w:val="0093188F"/>
    <w:rsid w:val="00993652"/>
    <w:rsid w:val="009C5EEA"/>
    <w:rsid w:val="009D09C7"/>
    <w:rsid w:val="009F0C9D"/>
    <w:rsid w:val="009F5991"/>
    <w:rsid w:val="00A02F8F"/>
    <w:rsid w:val="00A2490F"/>
    <w:rsid w:val="00A5074F"/>
    <w:rsid w:val="00A67737"/>
    <w:rsid w:val="00A71BA9"/>
    <w:rsid w:val="00AD160F"/>
    <w:rsid w:val="00B01EAD"/>
    <w:rsid w:val="00B23BB0"/>
    <w:rsid w:val="00B2649A"/>
    <w:rsid w:val="00B73079"/>
    <w:rsid w:val="00B941BD"/>
    <w:rsid w:val="00BC69EA"/>
    <w:rsid w:val="00C5392B"/>
    <w:rsid w:val="00CF714D"/>
    <w:rsid w:val="00D01C0E"/>
    <w:rsid w:val="00D14D4B"/>
    <w:rsid w:val="00D27CB4"/>
    <w:rsid w:val="00DB2E7F"/>
    <w:rsid w:val="00E01609"/>
    <w:rsid w:val="00E855A0"/>
    <w:rsid w:val="00E85E12"/>
    <w:rsid w:val="00EA069A"/>
    <w:rsid w:val="00EC0FE4"/>
    <w:rsid w:val="00EF1C4C"/>
    <w:rsid w:val="00F346CE"/>
    <w:rsid w:val="00F55934"/>
    <w:rsid w:val="00F5663A"/>
    <w:rsid w:val="00F7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DDB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93188F"/>
    <w:rPr>
      <w:color w:val="605E5C"/>
      <w:shd w:val="clear" w:color="auto" w:fill="E1DFDD"/>
    </w:rPr>
  </w:style>
  <w:style w:type="paragraph" w:styleId="BodyTextIndent2">
    <w:name w:val="Body Text Indent 2"/>
    <w:basedOn w:val="Normal"/>
    <w:next w:val="Normal"/>
    <w:link w:val="BodyTextIndent2Char"/>
    <w:rsid w:val="001E7ECE"/>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1E7ECE"/>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1E7ECE"/>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1E7ECE"/>
    <w:rPr>
      <w:rFonts w:ascii="Times New Roman" w:eastAsia="Times" w:hAnsi="Times New Roman" w:cs="Times New Roman"/>
      <w:sz w:val="20"/>
      <w:szCs w:val="20"/>
      <w:lang w:val="en-US"/>
    </w:rPr>
  </w:style>
  <w:style w:type="character" w:customStyle="1" w:styleId="filetype">
    <w:name w:val="file_type"/>
    <w:basedOn w:val="DefaultParagraphFont"/>
    <w:rsid w:val="005402E2"/>
  </w:style>
  <w:style w:type="paragraph" w:styleId="Header">
    <w:name w:val="header"/>
    <w:basedOn w:val="Normal"/>
    <w:link w:val="HeaderChar"/>
    <w:uiPriority w:val="99"/>
    <w:unhideWhenUsed/>
    <w:rsid w:val="0007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85"/>
  </w:style>
  <w:style w:type="paragraph" w:styleId="Footer">
    <w:name w:val="footer"/>
    <w:basedOn w:val="Normal"/>
    <w:link w:val="FooterChar"/>
    <w:uiPriority w:val="99"/>
    <w:unhideWhenUsed/>
    <w:rsid w:val="0007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270/638037665627430000" TargetMode="External"/><Relationship Id="rId13" Type="http://schemas.openxmlformats.org/officeDocument/2006/relationships/hyperlink" Target="https://www.doe.virginia.gov/home/showpublisheddocument/30262/638046483872130000" TargetMode="External"/><Relationship Id="rId18" Type="http://schemas.openxmlformats.org/officeDocument/2006/relationships/hyperlink" Target="https://www.doe.virginia.gov/home/showpublisheddocument/24878/63804537753890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30260/638046483867130000" TargetMode="External"/><Relationship Id="rId17" Type="http://schemas.openxmlformats.org/officeDocument/2006/relationships/hyperlink" Target="https://www.doe.virginia.gov/home/showpublisheddocument/24886/6380453775573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882/638045377547800000" TargetMode="External"/><Relationship Id="rId20" Type="http://schemas.openxmlformats.org/officeDocument/2006/relationships/hyperlink" Target="https://www.doe.virginia.gov/home/showpublisheddocument/24786/6380453714794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522/63804705061590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60/6380410543351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31520/638047050610430000" TargetMode="External"/><Relationship Id="rId19" Type="http://schemas.openxmlformats.org/officeDocument/2006/relationships/hyperlink" Target="https://www.doe.virginia.gov/home/showpublisheddocument/24792/6380453714930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272/638037665634770000" TargetMode="External"/><Relationship Id="rId14" Type="http://schemas.openxmlformats.org/officeDocument/2006/relationships/hyperlink" Target="https://www.doe.virginia.gov/home/showpublisheddocument/18658/63804105432860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6.5c Quick Check</vt:lpstr>
    </vt:vector>
  </TitlesOfParts>
  <Company>Virginia Department of Education</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6.5c Quick Check</dc:title>
  <dc:creator>Virginia Department of Education</dc:creator>
  <cp:lastModifiedBy>Williams-Faus, Kristin (DOE)</cp:lastModifiedBy>
  <cp:revision>4</cp:revision>
  <dcterms:created xsi:type="dcterms:W3CDTF">2022-08-31T12:05:00Z</dcterms:created>
  <dcterms:modified xsi:type="dcterms:W3CDTF">2022-12-29T18:37:00Z</dcterms:modified>
</cp:coreProperties>
</file>