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D120C" w14:textId="77777777" w:rsidR="00B73079" w:rsidRPr="00EF1C4C" w:rsidRDefault="00B941BD" w:rsidP="00EF1C4C">
      <w:pPr>
        <w:pStyle w:val="Title"/>
      </w:pPr>
      <w:r w:rsidRPr="00EF1C4C">
        <w:t>Just In Time Quick Check</w:t>
      </w:r>
    </w:p>
    <w:p w14:paraId="084F016E" w14:textId="1E795E53" w:rsidR="00B73079" w:rsidRPr="009254EE" w:rsidRDefault="00E81A4A" w:rsidP="009254EE">
      <w:pPr>
        <w:pStyle w:val="Title"/>
        <w:spacing w:after="120"/>
      </w:pPr>
      <w:hyperlink r:id="rId8" w:history="1">
        <w:r w:rsidR="006F178B" w:rsidRPr="00E81A4A">
          <w:rPr>
            <w:rStyle w:val="Hyperlink"/>
          </w:rPr>
          <w:t>Standard of Learning (SOL) 6.2b</w:t>
        </w:r>
      </w:hyperlink>
      <w:r w:rsidR="006F178B" w:rsidRPr="00EF1C4C">
        <w:t xml:space="preserve"> </w:t>
      </w:r>
    </w:p>
    <w:tbl>
      <w:tblPr>
        <w:tblStyle w:val="1"/>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63007026" w14:textId="77777777" w:rsidTr="00360530">
        <w:trPr>
          <w:tblHeader/>
        </w:trPr>
        <w:tc>
          <w:tcPr>
            <w:tcW w:w="9350" w:type="dxa"/>
          </w:tcPr>
          <w:p w14:paraId="59F69008" w14:textId="793F59E7" w:rsidR="00B73079" w:rsidRDefault="00B941BD" w:rsidP="00EF1C4C">
            <w:pPr>
              <w:jc w:val="center"/>
              <w:rPr>
                <w:i/>
                <w:sz w:val="28"/>
                <w:szCs w:val="28"/>
              </w:rPr>
            </w:pPr>
            <w:r w:rsidRPr="00EF1C4C">
              <w:rPr>
                <w:rStyle w:val="TitleChar"/>
              </w:rPr>
              <w:t>Strand:</w:t>
            </w:r>
            <w:r>
              <w:rPr>
                <w:b/>
                <w:sz w:val="28"/>
                <w:szCs w:val="28"/>
              </w:rPr>
              <w:t xml:space="preserve"> </w:t>
            </w:r>
            <w:r w:rsidR="00183A55">
              <w:rPr>
                <w:sz w:val="28"/>
                <w:szCs w:val="28"/>
              </w:rPr>
              <w:t>Number and Number Sense</w:t>
            </w:r>
          </w:p>
        </w:tc>
      </w:tr>
      <w:tr w:rsidR="00B73079" w14:paraId="2D0AC434" w14:textId="77777777" w:rsidTr="00360530">
        <w:tc>
          <w:tcPr>
            <w:tcW w:w="9350" w:type="dxa"/>
            <w:shd w:val="clear" w:color="auto" w:fill="D9D9D9"/>
          </w:tcPr>
          <w:p w14:paraId="22DB5B91" w14:textId="4FAC6A94" w:rsidR="00B73079" w:rsidRPr="00CE0716" w:rsidRDefault="00B941BD" w:rsidP="00360530">
            <w:pPr>
              <w:pStyle w:val="Heading1"/>
              <w:spacing w:before="120"/>
              <w:outlineLvl w:val="0"/>
            </w:pPr>
            <w:r w:rsidRPr="00CE0716">
              <w:t xml:space="preserve">Standard of Learning (SOL) </w:t>
            </w:r>
            <w:r w:rsidR="006F178B" w:rsidRPr="00CE0716">
              <w:t>6.2b</w:t>
            </w:r>
          </w:p>
          <w:p w14:paraId="494667D9" w14:textId="6CD58061" w:rsidR="00B73079" w:rsidRPr="00CE0716" w:rsidRDefault="006F178B" w:rsidP="00360530">
            <w:pPr>
              <w:spacing w:after="120"/>
              <w:rPr>
                <w:b/>
                <w:i/>
              </w:rPr>
            </w:pPr>
            <w:r w:rsidRPr="00CE0716">
              <w:rPr>
                <w:rFonts w:eastAsia="Times" w:cs="Times New Roman"/>
                <w:b/>
                <w:i/>
                <w:lang w:val="en-US"/>
              </w:rPr>
              <w:t>The student will compare and order positive rational numbers</w:t>
            </w:r>
            <w:r w:rsidR="00CE0716" w:rsidRPr="00CE0716">
              <w:rPr>
                <w:b/>
                <w:i/>
              </w:rPr>
              <w:t>.</w:t>
            </w:r>
          </w:p>
        </w:tc>
      </w:tr>
      <w:tr w:rsidR="00B73079" w14:paraId="7CF2AD27" w14:textId="77777777" w:rsidTr="00360530">
        <w:tc>
          <w:tcPr>
            <w:tcW w:w="9350" w:type="dxa"/>
            <w:shd w:val="clear" w:color="auto" w:fill="F2F2F2"/>
          </w:tcPr>
          <w:p w14:paraId="1115C69A" w14:textId="77777777" w:rsidR="00B73079" w:rsidRDefault="00B941BD" w:rsidP="00360530">
            <w:pPr>
              <w:pStyle w:val="Heading1"/>
              <w:spacing w:before="120"/>
              <w:outlineLvl w:val="0"/>
            </w:pPr>
            <w:r>
              <w:t xml:space="preserve">Grade Level Skills:  </w:t>
            </w:r>
          </w:p>
          <w:p w14:paraId="44410103" w14:textId="14F382F9" w:rsidR="006F178B" w:rsidRPr="006F178B" w:rsidRDefault="006F178B" w:rsidP="00360530">
            <w:pPr>
              <w:pStyle w:val="Bullet1"/>
              <w:keepLines/>
              <w:numPr>
                <w:ilvl w:val="0"/>
                <w:numId w:val="8"/>
              </w:numPr>
              <w:spacing w:before="0"/>
              <w:ind w:left="432"/>
              <w:rPr>
                <w:rFonts w:asciiTheme="minorHAnsi" w:hAnsiTheme="minorHAnsi"/>
                <w:sz w:val="22"/>
                <w:szCs w:val="22"/>
              </w:rPr>
            </w:pPr>
            <w:r w:rsidRPr="006F178B">
              <w:rPr>
                <w:rFonts w:asciiTheme="minorHAnsi" w:hAnsiTheme="minorHAnsi"/>
                <w:sz w:val="22"/>
                <w:szCs w:val="22"/>
              </w:rPr>
              <w:t xml:space="preserve">Compare two percents using pictorial representations and symbols (&lt;, ≤, ≥, &gt;, =). </w:t>
            </w:r>
          </w:p>
          <w:p w14:paraId="0B70AEE8" w14:textId="0B9A5CC6" w:rsidR="00B73079" w:rsidRPr="00360530" w:rsidRDefault="006F178B" w:rsidP="00360530">
            <w:pPr>
              <w:pStyle w:val="Bullet1"/>
              <w:keepLines/>
              <w:numPr>
                <w:ilvl w:val="0"/>
                <w:numId w:val="8"/>
              </w:numPr>
              <w:spacing w:before="0" w:after="120"/>
              <w:ind w:left="432"/>
              <w:rPr>
                <w:rFonts w:asciiTheme="minorHAnsi" w:hAnsiTheme="minorHAnsi"/>
                <w:sz w:val="22"/>
                <w:szCs w:val="22"/>
              </w:rPr>
            </w:pPr>
            <w:r w:rsidRPr="006F178B">
              <w:rPr>
                <w:rFonts w:asciiTheme="minorHAnsi" w:hAnsiTheme="minorHAnsi"/>
                <w:sz w:val="22"/>
                <w:szCs w:val="22"/>
              </w:rPr>
              <w:t>Order no more than four positive rational numbers expressed as fractions (proper or improper), mixed numbers, decimals, and percents (decimals through thousandths, fractions with denominators of 12 or less or factors of 100). Ordering may be in ascending or descending order.</w:t>
            </w:r>
          </w:p>
        </w:tc>
      </w:tr>
      <w:tr w:rsidR="00B73079" w14:paraId="372350E9" w14:textId="77777777" w:rsidTr="00360530">
        <w:tc>
          <w:tcPr>
            <w:tcW w:w="9350" w:type="dxa"/>
          </w:tcPr>
          <w:p w14:paraId="13336E83" w14:textId="24A81EB7" w:rsidR="00B73079" w:rsidRPr="00360530" w:rsidRDefault="00BB3F14" w:rsidP="00360530">
            <w:pPr>
              <w:spacing w:before="120" w:after="120"/>
              <w:rPr>
                <w:sz w:val="28"/>
                <w:szCs w:val="28"/>
              </w:rPr>
            </w:pPr>
            <w:hyperlink w:anchor="check">
              <w:r w:rsidR="00B941BD" w:rsidRPr="00360530">
                <w:rPr>
                  <w:b/>
                  <w:color w:val="0563C1"/>
                  <w:sz w:val="28"/>
                  <w:szCs w:val="28"/>
                  <w:u w:val="single"/>
                </w:rPr>
                <w:t>Just in Time Quick Check</w:t>
              </w:r>
            </w:hyperlink>
            <w:r w:rsidR="00B941BD" w:rsidRPr="00360530">
              <w:rPr>
                <w:b/>
                <w:color w:val="0563C1"/>
                <w:sz w:val="28"/>
                <w:szCs w:val="28"/>
                <w:u w:val="single"/>
              </w:rPr>
              <w:t xml:space="preserve"> </w:t>
            </w:r>
          </w:p>
        </w:tc>
      </w:tr>
      <w:tr w:rsidR="00B73079" w14:paraId="5EFA0D5B" w14:textId="77777777" w:rsidTr="00360530">
        <w:tc>
          <w:tcPr>
            <w:tcW w:w="9350" w:type="dxa"/>
          </w:tcPr>
          <w:p w14:paraId="28C66AC0" w14:textId="2BD2D80F" w:rsidR="00B73079" w:rsidRPr="00360530" w:rsidRDefault="00BB3F14" w:rsidP="00360530">
            <w:pPr>
              <w:spacing w:before="120" w:after="120"/>
              <w:rPr>
                <w:b/>
                <w:sz w:val="28"/>
                <w:szCs w:val="28"/>
              </w:rPr>
            </w:pPr>
            <w:hyperlink w:anchor="teacher">
              <w:r w:rsidR="00B941BD" w:rsidRPr="00360530">
                <w:rPr>
                  <w:b/>
                  <w:color w:val="0563C1"/>
                  <w:sz w:val="28"/>
                  <w:szCs w:val="28"/>
                  <w:u w:val="single"/>
                </w:rPr>
                <w:t>Just in Time Quick Check Teacher Notes</w:t>
              </w:r>
            </w:hyperlink>
          </w:p>
        </w:tc>
      </w:tr>
      <w:tr w:rsidR="00B73079" w14:paraId="7C876652" w14:textId="77777777" w:rsidTr="00360530">
        <w:tc>
          <w:tcPr>
            <w:tcW w:w="9350" w:type="dxa"/>
          </w:tcPr>
          <w:p w14:paraId="39DF5272" w14:textId="77777777" w:rsidR="00B73079" w:rsidRDefault="00B941BD" w:rsidP="00360530">
            <w:pPr>
              <w:pStyle w:val="Heading1"/>
              <w:spacing w:before="120"/>
              <w:outlineLvl w:val="0"/>
            </w:pPr>
            <w:r>
              <w:t xml:space="preserve">Supporting Resources: </w:t>
            </w:r>
          </w:p>
          <w:p w14:paraId="409E3969" w14:textId="77777777" w:rsidR="00F76C75" w:rsidRDefault="00B941BD" w:rsidP="00DE38E2">
            <w:pPr>
              <w:numPr>
                <w:ilvl w:val="0"/>
                <w:numId w:val="2"/>
              </w:numPr>
              <w:pBdr>
                <w:top w:val="nil"/>
                <w:left w:val="nil"/>
                <w:bottom w:val="nil"/>
                <w:right w:val="nil"/>
                <w:between w:val="nil"/>
              </w:pBdr>
              <w:rPr>
                <w:color w:val="000000"/>
              </w:rPr>
            </w:pPr>
            <w:r>
              <w:rPr>
                <w:color w:val="000000"/>
              </w:rPr>
              <w:t>VDOE Mathematics Instructional Plans (MIPS)</w:t>
            </w:r>
          </w:p>
          <w:p w14:paraId="644644CD" w14:textId="094C8B84" w:rsidR="00B73079" w:rsidRPr="00DE38E2" w:rsidRDefault="00E81A4A" w:rsidP="00F76C75">
            <w:pPr>
              <w:numPr>
                <w:ilvl w:val="1"/>
                <w:numId w:val="2"/>
              </w:numPr>
              <w:pBdr>
                <w:top w:val="nil"/>
                <w:left w:val="nil"/>
                <w:bottom w:val="nil"/>
                <w:right w:val="nil"/>
                <w:between w:val="nil"/>
              </w:pBdr>
              <w:rPr>
                <w:color w:val="000000"/>
              </w:rPr>
            </w:pPr>
            <w:hyperlink r:id="rId9" w:history="1">
              <w:r w:rsidR="006F178B" w:rsidRPr="00E81A4A">
                <w:rPr>
                  <w:rStyle w:val="Hyperlink"/>
                </w:rPr>
                <w:t>6.2b - Compare and Order Rational Numbers </w:t>
              </w:r>
            </w:hyperlink>
            <w:r w:rsidR="006F178B" w:rsidRPr="00DE38E2">
              <w:rPr>
                <w:color w:val="000000"/>
              </w:rPr>
              <w:t>(Word) / </w:t>
            </w:r>
            <w:hyperlink r:id="rId10" w:history="1">
              <w:r w:rsidR="006F178B" w:rsidRPr="00E81A4A">
                <w:rPr>
                  <w:rStyle w:val="Hyperlink"/>
                </w:rPr>
                <w:t>PDF Version</w:t>
              </w:r>
            </w:hyperlink>
          </w:p>
          <w:p w14:paraId="52C0BA78" w14:textId="77777777" w:rsidR="00F76C75" w:rsidRDefault="00B941BD" w:rsidP="00DE38E2">
            <w:pPr>
              <w:numPr>
                <w:ilvl w:val="0"/>
                <w:numId w:val="2"/>
              </w:numPr>
              <w:pBdr>
                <w:top w:val="nil"/>
                <w:left w:val="nil"/>
                <w:bottom w:val="nil"/>
                <w:right w:val="nil"/>
                <w:between w:val="nil"/>
              </w:pBdr>
              <w:rPr>
                <w:color w:val="000000"/>
              </w:rPr>
            </w:pPr>
            <w:r>
              <w:rPr>
                <w:color w:val="000000"/>
              </w:rPr>
              <w:t>VDOE Co-Teaching Mathematics Instruction Plans (MIPS)</w:t>
            </w:r>
          </w:p>
          <w:p w14:paraId="4B5F610F" w14:textId="4453717F" w:rsidR="00B73079" w:rsidRPr="00DE38E2" w:rsidRDefault="00E81A4A" w:rsidP="00F76C75">
            <w:pPr>
              <w:numPr>
                <w:ilvl w:val="1"/>
                <w:numId w:val="2"/>
              </w:numPr>
              <w:pBdr>
                <w:top w:val="nil"/>
                <w:left w:val="nil"/>
                <w:bottom w:val="nil"/>
                <w:right w:val="nil"/>
                <w:between w:val="nil"/>
              </w:pBdr>
              <w:rPr>
                <w:color w:val="000000"/>
              </w:rPr>
            </w:pPr>
            <w:hyperlink r:id="rId11" w:history="1">
              <w:r w:rsidR="006F178B" w:rsidRPr="00E81A4A">
                <w:rPr>
                  <w:rStyle w:val="Hyperlink"/>
                </w:rPr>
                <w:t>6.2ab - Order Rational Numbers </w:t>
              </w:r>
            </w:hyperlink>
            <w:r w:rsidR="006F178B" w:rsidRPr="00DE38E2">
              <w:rPr>
                <w:color w:val="000000"/>
              </w:rPr>
              <w:t>(Word) / </w:t>
            </w:r>
            <w:hyperlink r:id="rId12" w:history="1">
              <w:r w:rsidR="006F178B" w:rsidRPr="00E81A4A">
                <w:rPr>
                  <w:rStyle w:val="Hyperlink"/>
                </w:rPr>
                <w:t>PDF Version</w:t>
              </w:r>
            </w:hyperlink>
          </w:p>
          <w:p w14:paraId="168B6539" w14:textId="77777777" w:rsidR="00F76C75" w:rsidRDefault="00B941BD" w:rsidP="00DE38E2">
            <w:pPr>
              <w:numPr>
                <w:ilvl w:val="0"/>
                <w:numId w:val="2"/>
              </w:numPr>
              <w:pBdr>
                <w:top w:val="nil"/>
                <w:left w:val="nil"/>
                <w:bottom w:val="nil"/>
                <w:right w:val="nil"/>
                <w:between w:val="nil"/>
              </w:pBdr>
              <w:rPr>
                <w:color w:val="000000"/>
              </w:rPr>
            </w:pPr>
            <w:r>
              <w:rPr>
                <w:color w:val="000000"/>
              </w:rPr>
              <w:t>VDOE Algebra Readiness Formative Assessments</w:t>
            </w:r>
          </w:p>
          <w:p w14:paraId="24CA268E" w14:textId="23A20EB4" w:rsidR="00B73079" w:rsidRPr="00DE38E2" w:rsidRDefault="00E81A4A" w:rsidP="00F76C75">
            <w:pPr>
              <w:numPr>
                <w:ilvl w:val="1"/>
                <w:numId w:val="2"/>
              </w:numPr>
              <w:pBdr>
                <w:top w:val="nil"/>
                <w:left w:val="nil"/>
                <w:bottom w:val="nil"/>
                <w:right w:val="nil"/>
                <w:between w:val="nil"/>
              </w:pBdr>
              <w:rPr>
                <w:color w:val="000000"/>
              </w:rPr>
            </w:pPr>
            <w:hyperlink r:id="rId13" w:history="1">
              <w:r w:rsidR="002048E2" w:rsidRPr="00E81A4A">
                <w:rPr>
                  <w:rStyle w:val="Hyperlink"/>
                </w:rPr>
                <w:t>SOL 6.2b </w:t>
              </w:r>
            </w:hyperlink>
            <w:r w:rsidR="002048E2" w:rsidRPr="002048E2">
              <w:rPr>
                <w:color w:val="000000"/>
              </w:rPr>
              <w:t>(Word) / </w:t>
            </w:r>
            <w:hyperlink r:id="rId14" w:history="1">
              <w:r w:rsidR="002048E2" w:rsidRPr="00E81A4A">
                <w:rPr>
                  <w:rStyle w:val="Hyperlink"/>
                </w:rPr>
                <w:t>PDF</w:t>
              </w:r>
            </w:hyperlink>
          </w:p>
          <w:p w14:paraId="08D2C572" w14:textId="77777777" w:rsidR="00F76C75" w:rsidRDefault="00B941BD" w:rsidP="00DE38E2">
            <w:pPr>
              <w:numPr>
                <w:ilvl w:val="0"/>
                <w:numId w:val="2"/>
              </w:numPr>
              <w:pBdr>
                <w:top w:val="nil"/>
                <w:left w:val="nil"/>
                <w:bottom w:val="nil"/>
                <w:right w:val="nil"/>
                <w:between w:val="nil"/>
              </w:pBdr>
              <w:rPr>
                <w:color w:val="000000"/>
              </w:rPr>
            </w:pPr>
            <w:r>
              <w:rPr>
                <w:color w:val="000000"/>
              </w:rPr>
              <w:t>VDOE Algebra Readiness Remediation Plans</w:t>
            </w:r>
          </w:p>
          <w:p w14:paraId="3197E4E6" w14:textId="11D28E9A" w:rsidR="00F76C75" w:rsidRPr="00F76C75" w:rsidRDefault="00E81A4A" w:rsidP="00F76C75">
            <w:pPr>
              <w:numPr>
                <w:ilvl w:val="1"/>
                <w:numId w:val="2"/>
              </w:numPr>
              <w:pBdr>
                <w:top w:val="nil"/>
                <w:left w:val="nil"/>
                <w:bottom w:val="nil"/>
                <w:right w:val="nil"/>
                <w:between w:val="nil"/>
              </w:pBdr>
              <w:rPr>
                <w:rStyle w:val="Hyperlink"/>
                <w:color w:val="000000"/>
                <w:u w:val="none"/>
              </w:rPr>
            </w:pPr>
            <w:hyperlink r:id="rId15" w:history="1">
              <w:r w:rsidR="00CE01D9" w:rsidRPr="00E81A4A">
                <w:rPr>
                  <w:rStyle w:val="Hyperlink"/>
                </w:rPr>
                <w:t>Index Card Game </w:t>
              </w:r>
            </w:hyperlink>
            <w:r w:rsidR="00CE01D9" w:rsidRPr="00DE38E2">
              <w:rPr>
                <w:color w:val="000000"/>
              </w:rPr>
              <w:t>(Word) / </w:t>
            </w:r>
            <w:hyperlink r:id="rId16" w:history="1">
              <w:r w:rsidR="00CE01D9" w:rsidRPr="00E81A4A">
                <w:rPr>
                  <w:rStyle w:val="Hyperlink"/>
                </w:rPr>
                <w:t>PDF</w:t>
              </w:r>
            </w:hyperlink>
          </w:p>
          <w:p w14:paraId="5AC530E9" w14:textId="1392ACE3" w:rsidR="00CE01D9" w:rsidRPr="00DE38E2" w:rsidRDefault="00E81A4A" w:rsidP="00F76C75">
            <w:pPr>
              <w:numPr>
                <w:ilvl w:val="1"/>
                <w:numId w:val="2"/>
              </w:numPr>
              <w:pBdr>
                <w:top w:val="nil"/>
                <w:left w:val="nil"/>
                <w:bottom w:val="nil"/>
                <w:right w:val="nil"/>
                <w:between w:val="nil"/>
              </w:pBdr>
              <w:rPr>
                <w:color w:val="000000"/>
              </w:rPr>
            </w:pPr>
            <w:hyperlink r:id="rId17" w:history="1">
              <w:r w:rsidR="00CE01D9" w:rsidRPr="00E81A4A">
                <w:rPr>
                  <w:rStyle w:val="Hyperlink"/>
                </w:rPr>
                <w:t xml:space="preserve">Zero, Half, </w:t>
              </w:r>
              <w:proofErr w:type="gramStart"/>
              <w:r w:rsidR="00CE01D9" w:rsidRPr="00E81A4A">
                <w:rPr>
                  <w:rStyle w:val="Hyperlink"/>
                </w:rPr>
                <w:t>Whole</w:t>
              </w:r>
              <w:proofErr w:type="gramEnd"/>
              <w:r w:rsidR="00CE01D9" w:rsidRPr="00E81A4A">
                <w:rPr>
                  <w:rStyle w:val="Hyperlink"/>
                </w:rPr>
                <w:t>? </w:t>
              </w:r>
            </w:hyperlink>
            <w:r w:rsidR="00CE01D9" w:rsidRPr="00CE01D9">
              <w:rPr>
                <w:color w:val="000000"/>
              </w:rPr>
              <w:t>(Word) / </w:t>
            </w:r>
            <w:hyperlink r:id="rId18" w:history="1">
              <w:r w:rsidR="00CE01D9" w:rsidRPr="00E81A4A">
                <w:rPr>
                  <w:rStyle w:val="Hyperlink"/>
                </w:rPr>
                <w:t>PDF</w:t>
              </w:r>
            </w:hyperlink>
          </w:p>
          <w:p w14:paraId="499D871D" w14:textId="7C30FBEE" w:rsidR="00B73079" w:rsidRDefault="00B941BD">
            <w:pPr>
              <w:numPr>
                <w:ilvl w:val="0"/>
                <w:numId w:val="2"/>
              </w:numPr>
              <w:pBdr>
                <w:top w:val="nil"/>
                <w:left w:val="nil"/>
                <w:bottom w:val="nil"/>
                <w:right w:val="nil"/>
                <w:between w:val="nil"/>
              </w:pBdr>
              <w:rPr>
                <w:color w:val="000000"/>
              </w:rPr>
            </w:pPr>
            <w:r>
              <w:rPr>
                <w:color w:val="000000"/>
              </w:rPr>
              <w:t xml:space="preserve">VDOE Word Wall Cards: </w:t>
            </w:r>
            <w:hyperlink r:id="rId19" w:history="1">
              <w:r w:rsidR="00CE01D9" w:rsidRPr="00E81A4A">
                <w:rPr>
                  <w:rStyle w:val="Hyperlink"/>
                </w:rPr>
                <w:t>Grade 6</w:t>
              </w:r>
            </w:hyperlink>
            <w:r w:rsidR="00CE01D9" w:rsidRPr="00CE01D9">
              <w:rPr>
                <w:color w:val="000000"/>
              </w:rPr>
              <w:t xml:space="preserve"> </w:t>
            </w:r>
            <w:r w:rsidR="00CE01D9" w:rsidRPr="00E81A4A">
              <w:t>(Word)</w:t>
            </w:r>
            <w:r w:rsidR="00CE01D9" w:rsidRPr="00CE01D9">
              <w:rPr>
                <w:color w:val="000000"/>
              </w:rPr>
              <w:t>  |  </w:t>
            </w:r>
            <w:r w:rsidR="00CE01D9" w:rsidRPr="00E81A4A">
              <w:t>(</w:t>
            </w:r>
            <w:hyperlink r:id="rId20" w:history="1">
              <w:r w:rsidR="00CE01D9" w:rsidRPr="00E81A4A">
                <w:rPr>
                  <w:rStyle w:val="Hyperlink"/>
                </w:rPr>
                <w:t>PDF</w:t>
              </w:r>
            </w:hyperlink>
            <w:r w:rsidR="00CE01D9" w:rsidRPr="00E81A4A">
              <w:t>)</w:t>
            </w:r>
            <w:r w:rsidR="00CE01D9" w:rsidRPr="00CE01D9">
              <w:rPr>
                <w:color w:val="000000"/>
              </w:rPr>
              <w:t> </w:t>
            </w:r>
          </w:p>
          <w:p w14:paraId="3B552F84" w14:textId="2ACC0B5B" w:rsidR="00B73079" w:rsidRDefault="00CE01D9">
            <w:pPr>
              <w:numPr>
                <w:ilvl w:val="1"/>
                <w:numId w:val="2"/>
              </w:numPr>
              <w:pBdr>
                <w:top w:val="nil"/>
                <w:left w:val="nil"/>
                <w:bottom w:val="nil"/>
                <w:right w:val="nil"/>
                <w:between w:val="nil"/>
              </w:pBdr>
              <w:rPr>
                <w:color w:val="000000"/>
              </w:rPr>
            </w:pPr>
            <w:r>
              <w:rPr>
                <w:color w:val="000000"/>
              </w:rPr>
              <w:t>Equivalent Relationships</w:t>
            </w:r>
          </w:p>
          <w:p w14:paraId="7D4133EC" w14:textId="77777777" w:rsidR="00CF3243" w:rsidRDefault="00CF3243" w:rsidP="00DE38E2">
            <w:pPr>
              <w:numPr>
                <w:ilvl w:val="0"/>
                <w:numId w:val="2"/>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rPr>
              <w:t>VDOE Instructional Videos for Teachers</w:t>
            </w:r>
          </w:p>
          <w:p w14:paraId="132EAEC6" w14:textId="3E53203B" w:rsidR="00CF3243" w:rsidRPr="00CF3243" w:rsidRDefault="00BB3F14" w:rsidP="00CF3243">
            <w:pPr>
              <w:numPr>
                <w:ilvl w:val="1"/>
                <w:numId w:val="2"/>
              </w:numPr>
              <w:pBdr>
                <w:top w:val="nil"/>
                <w:left w:val="nil"/>
                <w:bottom w:val="nil"/>
                <w:right w:val="nil"/>
                <w:between w:val="nil"/>
              </w:pBdr>
              <w:rPr>
                <w:color w:val="000000"/>
              </w:rPr>
            </w:pPr>
            <w:hyperlink r:id="rId21" w:history="1">
              <w:r w:rsidR="00CF3243" w:rsidRPr="00BB3F14">
                <w:rPr>
                  <w:rStyle w:val="Hyperlink"/>
                </w:rPr>
                <w:t>Models for Teaching Fractions</w:t>
              </w:r>
            </w:hyperlink>
            <w:r w:rsidR="00360530">
              <w:rPr>
                <w:color w:val="000000"/>
              </w:rPr>
              <w:t xml:space="preserve"> </w:t>
            </w:r>
          </w:p>
          <w:p w14:paraId="183AB346" w14:textId="77EA1229" w:rsidR="00F76C75" w:rsidRDefault="00CE01D9" w:rsidP="00DE38E2">
            <w:pPr>
              <w:numPr>
                <w:ilvl w:val="0"/>
                <w:numId w:val="2"/>
              </w:numPr>
              <w:pBdr>
                <w:top w:val="nil"/>
                <w:left w:val="nil"/>
                <w:bottom w:val="nil"/>
                <w:right w:val="nil"/>
                <w:between w:val="nil"/>
              </w:pBdr>
              <w:rPr>
                <w:rFonts w:asciiTheme="minorHAnsi" w:hAnsiTheme="minorHAnsi" w:cstheme="minorHAnsi"/>
                <w:color w:val="000000"/>
              </w:rPr>
            </w:pPr>
            <w:r w:rsidRPr="00CE01D9">
              <w:rPr>
                <w:rFonts w:asciiTheme="minorHAnsi" w:hAnsiTheme="minorHAnsi" w:cstheme="minorHAnsi"/>
                <w:color w:val="000000"/>
              </w:rPr>
              <w:t xml:space="preserve">Desmos </w:t>
            </w:r>
            <w:r w:rsidR="00683075">
              <w:rPr>
                <w:rFonts w:asciiTheme="minorHAnsi" w:hAnsiTheme="minorHAnsi" w:cstheme="minorHAnsi"/>
                <w:color w:val="000000"/>
              </w:rPr>
              <w:t>Activity</w:t>
            </w:r>
          </w:p>
          <w:p w14:paraId="1C943379" w14:textId="76508F6C" w:rsidR="00B73079" w:rsidRPr="00683075" w:rsidRDefault="00BB3F14" w:rsidP="00683075">
            <w:pPr>
              <w:numPr>
                <w:ilvl w:val="1"/>
                <w:numId w:val="2"/>
              </w:numPr>
              <w:pBdr>
                <w:top w:val="nil"/>
                <w:left w:val="nil"/>
                <w:bottom w:val="nil"/>
                <w:right w:val="nil"/>
                <w:between w:val="nil"/>
              </w:pBdr>
              <w:spacing w:after="120"/>
              <w:rPr>
                <w:rFonts w:asciiTheme="minorHAnsi" w:hAnsiTheme="minorHAnsi" w:cstheme="minorHAnsi"/>
                <w:color w:val="000000"/>
              </w:rPr>
            </w:pPr>
            <w:hyperlink r:id="rId22" w:history="1">
              <w:r w:rsidR="001D759A" w:rsidRPr="00BB3F14">
                <w:rPr>
                  <w:rStyle w:val="Hyperlink"/>
                  <w:rFonts w:asciiTheme="minorHAnsi" w:hAnsiTheme="minorHAnsi" w:cstheme="minorHAnsi"/>
                </w:rPr>
                <w:t xml:space="preserve">Ordering Fractions, Decimals, and </w:t>
              </w:r>
              <w:proofErr w:type="spellStart"/>
              <w:r w:rsidR="001D759A" w:rsidRPr="00BB3F14">
                <w:rPr>
                  <w:rStyle w:val="Hyperlink"/>
                  <w:rFonts w:asciiTheme="minorHAnsi" w:hAnsiTheme="minorHAnsi" w:cstheme="minorHAnsi"/>
                </w:rPr>
                <w:t>Percents</w:t>
              </w:r>
              <w:proofErr w:type="spellEnd"/>
              <w:r w:rsidR="001D759A" w:rsidRPr="00BB3F14">
                <w:rPr>
                  <w:rStyle w:val="Hyperlink"/>
                  <w:rFonts w:asciiTheme="minorHAnsi" w:hAnsiTheme="minorHAnsi" w:cstheme="minorHAnsi"/>
                </w:rPr>
                <w:t xml:space="preserve"> on a Number Line</w:t>
              </w:r>
            </w:hyperlink>
          </w:p>
        </w:tc>
        <w:bookmarkStart w:id="0" w:name="_GoBack"/>
        <w:bookmarkEnd w:id="0"/>
      </w:tr>
      <w:tr w:rsidR="00B73079" w14:paraId="0979ACBF" w14:textId="77777777" w:rsidTr="00360530">
        <w:tc>
          <w:tcPr>
            <w:tcW w:w="9350" w:type="dxa"/>
          </w:tcPr>
          <w:p w14:paraId="716D4EEC" w14:textId="2F040002" w:rsidR="00B73079" w:rsidRDefault="00B941BD" w:rsidP="00360530">
            <w:pPr>
              <w:spacing w:before="120" w:after="120"/>
            </w:pPr>
            <w:r w:rsidRPr="00AD160F">
              <w:rPr>
                <w:rStyle w:val="Heading1Char"/>
              </w:rPr>
              <w:t>Supporting</w:t>
            </w:r>
            <w:r w:rsidR="005916A6">
              <w:rPr>
                <w:rStyle w:val="Heading1Char"/>
              </w:rPr>
              <w:t xml:space="preserve"> and P</w:t>
            </w:r>
            <w:r w:rsidR="00155AD0">
              <w:rPr>
                <w:rStyle w:val="Heading1Char"/>
              </w:rPr>
              <w:t>rerequisite</w:t>
            </w:r>
            <w:r w:rsidRPr="00AD160F">
              <w:rPr>
                <w:rStyle w:val="Heading1Char"/>
              </w:rPr>
              <w:t xml:space="preserve"> SOL</w:t>
            </w:r>
            <w:r w:rsidRPr="005916A6">
              <w:rPr>
                <w:b/>
                <w:sz w:val="28"/>
                <w:szCs w:val="28"/>
              </w:rPr>
              <w:t xml:space="preserve">: </w:t>
            </w:r>
            <w:r>
              <w:t xml:space="preserve"> </w:t>
            </w:r>
            <w:hyperlink r:id="rId23" w:history="1">
              <w:r w:rsidR="00F95AD0" w:rsidRPr="00BB3F14">
                <w:rPr>
                  <w:rStyle w:val="Hyperlink"/>
                </w:rPr>
                <w:t>6.2a</w:t>
              </w:r>
            </w:hyperlink>
            <w:r w:rsidR="00F95AD0">
              <w:t xml:space="preserve">, </w:t>
            </w:r>
            <w:hyperlink r:id="rId24" w:history="1">
              <w:r w:rsidR="00F95AD0" w:rsidRPr="00BB3F14">
                <w:rPr>
                  <w:rStyle w:val="Hyperlink"/>
                </w:rPr>
                <w:t>6.3b</w:t>
              </w:r>
            </w:hyperlink>
            <w:r w:rsidR="00F95AD0">
              <w:t xml:space="preserve">, </w:t>
            </w:r>
            <w:hyperlink r:id="rId25" w:history="1">
              <w:r w:rsidR="00F95AD0" w:rsidRPr="00BB3F14">
                <w:rPr>
                  <w:rStyle w:val="Hyperlink"/>
                </w:rPr>
                <w:t>5.2a</w:t>
              </w:r>
            </w:hyperlink>
            <w:r w:rsidR="00DE38E2">
              <w:t xml:space="preserve">, </w:t>
            </w:r>
            <w:hyperlink r:id="rId26" w:history="1">
              <w:r w:rsidR="00DE38E2" w:rsidRPr="00BB3F14">
                <w:rPr>
                  <w:rStyle w:val="Hyperlink"/>
                </w:rPr>
                <w:t>5.2</w:t>
              </w:r>
              <w:r w:rsidR="00F95AD0" w:rsidRPr="00BB3F14">
                <w:rPr>
                  <w:rStyle w:val="Hyperlink"/>
                </w:rPr>
                <w:t>b</w:t>
              </w:r>
            </w:hyperlink>
            <w:r w:rsidR="00F95AD0">
              <w:t xml:space="preserve">, </w:t>
            </w:r>
            <w:hyperlink r:id="rId27" w:history="1">
              <w:r w:rsidR="00F95AD0" w:rsidRPr="00BB3F14">
                <w:rPr>
                  <w:rStyle w:val="Hyperlink"/>
                </w:rPr>
                <w:t>4.1b</w:t>
              </w:r>
            </w:hyperlink>
            <w:r w:rsidR="00F95AD0">
              <w:t xml:space="preserve">, </w:t>
            </w:r>
            <w:hyperlink r:id="rId28" w:history="1">
              <w:r w:rsidR="00F95AD0" w:rsidRPr="00BB3F14">
                <w:rPr>
                  <w:rStyle w:val="Hyperlink"/>
                </w:rPr>
                <w:t>4.2a</w:t>
              </w:r>
            </w:hyperlink>
            <w:r w:rsidR="00DE38E2">
              <w:t xml:space="preserve">, </w:t>
            </w:r>
            <w:hyperlink r:id="rId29" w:history="1">
              <w:r w:rsidR="00DE38E2" w:rsidRPr="00BB3F14">
                <w:rPr>
                  <w:rStyle w:val="Hyperlink"/>
                </w:rPr>
                <w:t>4.2</w:t>
              </w:r>
              <w:r w:rsidR="00F95AD0" w:rsidRPr="00BB3F14">
                <w:rPr>
                  <w:rStyle w:val="Hyperlink"/>
                </w:rPr>
                <w:t>b</w:t>
              </w:r>
            </w:hyperlink>
            <w:r w:rsidR="00DE38E2">
              <w:t xml:space="preserve">, </w:t>
            </w:r>
            <w:hyperlink r:id="rId30" w:history="1">
              <w:r w:rsidR="00DE38E2" w:rsidRPr="00BB3F14">
                <w:rPr>
                  <w:rStyle w:val="Hyperlink"/>
                </w:rPr>
                <w:t>4.2</w:t>
              </w:r>
              <w:r w:rsidR="00F95AD0" w:rsidRPr="00BB3F14">
                <w:rPr>
                  <w:rStyle w:val="Hyperlink"/>
                </w:rPr>
                <w:t>c</w:t>
              </w:r>
            </w:hyperlink>
            <w:r w:rsidR="00F95AD0">
              <w:t xml:space="preserve">, </w:t>
            </w:r>
            <w:hyperlink r:id="rId31" w:history="1">
              <w:r w:rsidR="00F95AD0" w:rsidRPr="00BB3F14">
                <w:rPr>
                  <w:rStyle w:val="Hyperlink"/>
                </w:rPr>
                <w:t>4.3a</w:t>
              </w:r>
            </w:hyperlink>
            <w:r w:rsidR="00DE38E2">
              <w:t xml:space="preserve">, </w:t>
            </w:r>
            <w:hyperlink r:id="rId32" w:history="1">
              <w:r w:rsidR="00DE38E2" w:rsidRPr="00BB3F14">
                <w:rPr>
                  <w:rStyle w:val="Hyperlink"/>
                </w:rPr>
                <w:t>4.3</w:t>
              </w:r>
              <w:r w:rsidR="00F95AD0" w:rsidRPr="00BB3F14">
                <w:rPr>
                  <w:rStyle w:val="Hyperlink"/>
                </w:rPr>
                <w:t>c</w:t>
              </w:r>
            </w:hyperlink>
            <w:r w:rsidR="00DE38E2">
              <w:t xml:space="preserve">, </w:t>
            </w:r>
            <w:hyperlink r:id="rId33" w:history="1">
              <w:r w:rsidR="00DE38E2" w:rsidRPr="00BB3F14">
                <w:rPr>
                  <w:rStyle w:val="Hyperlink"/>
                </w:rPr>
                <w:t>4.3</w:t>
              </w:r>
              <w:r w:rsidR="00F95AD0" w:rsidRPr="00BB3F14">
                <w:rPr>
                  <w:rStyle w:val="Hyperlink"/>
                </w:rPr>
                <w:t>d</w:t>
              </w:r>
            </w:hyperlink>
          </w:p>
        </w:tc>
      </w:tr>
    </w:tbl>
    <w:p w14:paraId="1BE4DC5A" w14:textId="77777777" w:rsidR="00B73079" w:rsidRDefault="00B73079"/>
    <w:p w14:paraId="5111526A" w14:textId="6E327A66" w:rsidR="00B73079" w:rsidRDefault="00B941BD">
      <w:r>
        <w:br w:type="page"/>
      </w:r>
    </w:p>
    <w:p w14:paraId="20938A8C" w14:textId="3FD0C914" w:rsidR="00B73079" w:rsidRDefault="00360530" w:rsidP="00EF1C4C">
      <w:pPr>
        <w:pStyle w:val="Title"/>
      </w:pPr>
      <w:bookmarkStart w:id="1" w:name="check"/>
      <w:r>
        <w:lastRenderedPageBreak/>
        <w:t xml:space="preserve">SOL 6.2b - </w:t>
      </w:r>
      <w:r w:rsidR="00B941BD">
        <w:t>Just in Time Quick Check</w:t>
      </w:r>
    </w:p>
    <w:bookmarkEnd w:id="1"/>
    <w:p w14:paraId="4B57AD1F" w14:textId="120A6578" w:rsidR="00026B29" w:rsidRPr="00DC2937" w:rsidRDefault="00026B29" w:rsidP="00DC2937">
      <w:pPr>
        <w:pBdr>
          <w:top w:val="nil"/>
          <w:left w:val="nil"/>
          <w:bottom w:val="nil"/>
          <w:right w:val="nil"/>
          <w:between w:val="nil"/>
        </w:pBdr>
        <w:spacing w:line="240" w:lineRule="auto"/>
        <w:rPr>
          <w:rFonts w:asciiTheme="minorHAnsi" w:hAnsiTheme="minorHAnsi" w:cstheme="minorHAnsi"/>
          <w:color w:val="000000"/>
        </w:rPr>
      </w:pPr>
    </w:p>
    <w:p w14:paraId="7FDB4358" w14:textId="77777777" w:rsidR="00026B29" w:rsidRDefault="00026B29" w:rsidP="00026B29">
      <w:pPr>
        <w:pStyle w:val="ListParagraph"/>
        <w:pBdr>
          <w:top w:val="nil"/>
          <w:left w:val="nil"/>
          <w:bottom w:val="nil"/>
          <w:right w:val="nil"/>
          <w:between w:val="nil"/>
        </w:pBdr>
        <w:spacing w:line="240" w:lineRule="auto"/>
        <w:rPr>
          <w:rFonts w:asciiTheme="minorHAnsi" w:hAnsiTheme="minorHAnsi" w:cstheme="minorHAnsi"/>
          <w:color w:val="000000"/>
        </w:rPr>
      </w:pPr>
    </w:p>
    <w:p w14:paraId="394C3399" w14:textId="6ED58332" w:rsidR="00026B29" w:rsidRPr="00026B29" w:rsidRDefault="005D784D" w:rsidP="00DC2937">
      <w:pPr>
        <w:pStyle w:val="ListParagraph"/>
        <w:numPr>
          <w:ilvl w:val="0"/>
          <w:numId w:val="10"/>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 xml:space="preserve">Name the percent shown in each model.  </w:t>
      </w:r>
      <w:r w:rsidR="00026B29">
        <w:rPr>
          <w:rFonts w:asciiTheme="minorHAnsi" w:hAnsiTheme="minorHAnsi" w:cstheme="minorHAnsi"/>
          <w:color w:val="000000"/>
        </w:rPr>
        <w:t xml:space="preserve">Use &lt;, &gt;, or = </w:t>
      </w:r>
      <w:r w:rsidR="00683075">
        <w:rPr>
          <w:rFonts w:asciiTheme="minorHAnsi" w:hAnsiTheme="minorHAnsi" w:cstheme="minorHAnsi"/>
          <w:color w:val="000000"/>
        </w:rPr>
        <w:t xml:space="preserve">in the empty box </w:t>
      </w:r>
      <w:r w:rsidR="00026B29">
        <w:rPr>
          <w:rFonts w:asciiTheme="minorHAnsi" w:hAnsiTheme="minorHAnsi" w:cstheme="minorHAnsi"/>
          <w:color w:val="000000"/>
        </w:rPr>
        <w:t xml:space="preserve">to compare the models below. </w:t>
      </w:r>
      <w:r w:rsidR="007146DE">
        <w:rPr>
          <w:rFonts w:asciiTheme="minorHAnsi" w:hAnsiTheme="minorHAnsi" w:cstheme="minorHAnsi"/>
          <w:color w:val="000000"/>
        </w:rPr>
        <w:t>Explain your thinking.</w:t>
      </w:r>
    </w:p>
    <w:tbl>
      <w:tblPr>
        <w:tblStyle w:val="TableGrid"/>
        <w:tblpPr w:leftFromText="180" w:rightFromText="180" w:vertAnchor="text" w:horzAnchor="page" w:tblpX="2356" w:tblpY="421"/>
        <w:tblOverlap w:val="never"/>
        <w:tblW w:w="0" w:type="auto"/>
        <w:tblLook w:val="04A0" w:firstRow="1" w:lastRow="0" w:firstColumn="1" w:lastColumn="0" w:noHBand="0" w:noVBand="1"/>
        <w:tblCaption w:val="Tenths grid"/>
        <w:tblDescription w:val="This is a 1 by 10 grid with 3 columns shaded in. "/>
      </w:tblPr>
      <w:tblGrid>
        <w:gridCol w:w="250"/>
        <w:gridCol w:w="250"/>
        <w:gridCol w:w="250"/>
        <w:gridCol w:w="250"/>
        <w:gridCol w:w="250"/>
        <w:gridCol w:w="250"/>
        <w:gridCol w:w="250"/>
        <w:gridCol w:w="250"/>
        <w:gridCol w:w="250"/>
        <w:gridCol w:w="250"/>
      </w:tblGrid>
      <w:tr w:rsidR="002048E2" w14:paraId="339DC598" w14:textId="77777777" w:rsidTr="00440B21">
        <w:trPr>
          <w:trHeight w:val="2870"/>
          <w:tblHeader/>
        </w:trPr>
        <w:tc>
          <w:tcPr>
            <w:tcW w:w="250" w:type="dxa"/>
            <w:shd w:val="clear" w:color="auto" w:fill="808080" w:themeFill="background1" w:themeFillShade="80"/>
          </w:tcPr>
          <w:p w14:paraId="7083B683" w14:textId="77777777" w:rsidR="002048E2" w:rsidRDefault="002048E2" w:rsidP="00026B29">
            <w:pPr>
              <w:rPr>
                <w:rFonts w:asciiTheme="minorHAnsi" w:hAnsiTheme="minorHAnsi" w:cstheme="minorHAnsi"/>
                <w:color w:val="000000"/>
              </w:rPr>
            </w:pPr>
          </w:p>
        </w:tc>
        <w:tc>
          <w:tcPr>
            <w:tcW w:w="250" w:type="dxa"/>
            <w:shd w:val="clear" w:color="auto" w:fill="808080" w:themeFill="background1" w:themeFillShade="80"/>
          </w:tcPr>
          <w:p w14:paraId="07FDC052" w14:textId="77777777" w:rsidR="002048E2" w:rsidRDefault="002048E2" w:rsidP="00026B29">
            <w:pPr>
              <w:rPr>
                <w:rFonts w:asciiTheme="minorHAnsi" w:hAnsiTheme="minorHAnsi" w:cstheme="minorHAnsi"/>
                <w:color w:val="000000"/>
              </w:rPr>
            </w:pPr>
          </w:p>
        </w:tc>
        <w:tc>
          <w:tcPr>
            <w:tcW w:w="250" w:type="dxa"/>
            <w:shd w:val="clear" w:color="auto" w:fill="auto"/>
          </w:tcPr>
          <w:p w14:paraId="2CC7BFAA" w14:textId="77777777" w:rsidR="002048E2" w:rsidRDefault="002048E2" w:rsidP="00026B29">
            <w:pPr>
              <w:rPr>
                <w:rFonts w:asciiTheme="minorHAnsi" w:hAnsiTheme="minorHAnsi" w:cstheme="minorHAnsi"/>
                <w:color w:val="000000"/>
              </w:rPr>
            </w:pPr>
          </w:p>
        </w:tc>
        <w:tc>
          <w:tcPr>
            <w:tcW w:w="250" w:type="dxa"/>
          </w:tcPr>
          <w:p w14:paraId="0610A73E" w14:textId="77777777" w:rsidR="002048E2" w:rsidRDefault="002048E2" w:rsidP="00026B29">
            <w:pPr>
              <w:rPr>
                <w:rFonts w:asciiTheme="minorHAnsi" w:hAnsiTheme="minorHAnsi" w:cstheme="minorHAnsi"/>
                <w:color w:val="000000"/>
              </w:rPr>
            </w:pPr>
          </w:p>
        </w:tc>
        <w:tc>
          <w:tcPr>
            <w:tcW w:w="250" w:type="dxa"/>
          </w:tcPr>
          <w:p w14:paraId="47EC97C4" w14:textId="77777777" w:rsidR="002048E2" w:rsidRDefault="002048E2" w:rsidP="00026B29">
            <w:pPr>
              <w:rPr>
                <w:rFonts w:asciiTheme="minorHAnsi" w:hAnsiTheme="minorHAnsi" w:cstheme="minorHAnsi"/>
                <w:color w:val="000000"/>
              </w:rPr>
            </w:pPr>
          </w:p>
        </w:tc>
        <w:tc>
          <w:tcPr>
            <w:tcW w:w="250" w:type="dxa"/>
          </w:tcPr>
          <w:p w14:paraId="5A87146A" w14:textId="77777777" w:rsidR="002048E2" w:rsidRDefault="002048E2" w:rsidP="00026B29">
            <w:pPr>
              <w:rPr>
                <w:rFonts w:asciiTheme="minorHAnsi" w:hAnsiTheme="minorHAnsi" w:cstheme="minorHAnsi"/>
                <w:color w:val="000000"/>
              </w:rPr>
            </w:pPr>
          </w:p>
        </w:tc>
        <w:tc>
          <w:tcPr>
            <w:tcW w:w="250" w:type="dxa"/>
          </w:tcPr>
          <w:p w14:paraId="0B271B06" w14:textId="77777777" w:rsidR="002048E2" w:rsidRDefault="002048E2" w:rsidP="00026B29">
            <w:pPr>
              <w:rPr>
                <w:rFonts w:asciiTheme="minorHAnsi" w:hAnsiTheme="minorHAnsi" w:cstheme="minorHAnsi"/>
                <w:color w:val="000000"/>
              </w:rPr>
            </w:pPr>
          </w:p>
        </w:tc>
        <w:tc>
          <w:tcPr>
            <w:tcW w:w="250" w:type="dxa"/>
          </w:tcPr>
          <w:p w14:paraId="764479F6" w14:textId="77777777" w:rsidR="002048E2" w:rsidRDefault="002048E2" w:rsidP="00026B29">
            <w:pPr>
              <w:rPr>
                <w:rFonts w:asciiTheme="minorHAnsi" w:hAnsiTheme="minorHAnsi" w:cstheme="minorHAnsi"/>
                <w:color w:val="000000"/>
              </w:rPr>
            </w:pPr>
          </w:p>
        </w:tc>
        <w:tc>
          <w:tcPr>
            <w:tcW w:w="250" w:type="dxa"/>
          </w:tcPr>
          <w:p w14:paraId="3C07C8D4" w14:textId="77777777" w:rsidR="002048E2" w:rsidRDefault="002048E2" w:rsidP="00026B29">
            <w:pPr>
              <w:rPr>
                <w:rFonts w:asciiTheme="minorHAnsi" w:hAnsiTheme="minorHAnsi" w:cstheme="minorHAnsi"/>
                <w:color w:val="000000"/>
              </w:rPr>
            </w:pPr>
          </w:p>
        </w:tc>
        <w:tc>
          <w:tcPr>
            <w:tcW w:w="250" w:type="dxa"/>
          </w:tcPr>
          <w:p w14:paraId="11B04D9A" w14:textId="77777777" w:rsidR="002048E2" w:rsidRDefault="002048E2" w:rsidP="00026B29">
            <w:pPr>
              <w:rPr>
                <w:rFonts w:asciiTheme="minorHAnsi" w:hAnsiTheme="minorHAnsi" w:cstheme="minorHAnsi"/>
                <w:color w:val="000000"/>
              </w:rPr>
            </w:pPr>
          </w:p>
        </w:tc>
      </w:tr>
    </w:tbl>
    <w:p w14:paraId="7714C964" w14:textId="5E6F160B" w:rsidR="00026B29" w:rsidRPr="00F67483" w:rsidRDefault="009254EE" w:rsidP="00F67483">
      <w:p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 xml:space="preserve">  </w:t>
      </w:r>
    </w:p>
    <w:p w14:paraId="0546C671" w14:textId="1225FF09" w:rsidR="00F67483" w:rsidRDefault="00683075" w:rsidP="00977168">
      <w:pPr>
        <w:pBdr>
          <w:top w:val="nil"/>
          <w:left w:val="nil"/>
          <w:bottom w:val="nil"/>
          <w:right w:val="nil"/>
          <w:between w:val="nil"/>
        </w:pBdr>
        <w:spacing w:line="240" w:lineRule="auto"/>
        <w:ind w:left="5040" w:firstLine="720"/>
        <w:rPr>
          <w:rFonts w:asciiTheme="minorHAnsi" w:hAnsiTheme="minorHAnsi" w:cstheme="minorHAnsi"/>
          <w:color w:val="000000"/>
        </w:rPr>
      </w:pPr>
      <w:r>
        <w:rPr>
          <w:rFonts w:cs="Arial"/>
          <w:noProof/>
          <w:sz w:val="20"/>
          <w:szCs w:val="20"/>
          <w:lang w:val="en-US"/>
        </w:rPr>
        <mc:AlternateContent>
          <mc:Choice Requires="wps">
            <w:drawing>
              <wp:anchor distT="0" distB="0" distL="114300" distR="114300" simplePos="0" relativeHeight="251659264" behindDoc="0" locked="0" layoutInCell="1" allowOverlap="1" wp14:anchorId="56B5ACBF" wp14:editId="01214219">
                <wp:simplePos x="0" y="0"/>
                <wp:positionH relativeFrom="column">
                  <wp:posOffset>2796540</wp:posOffset>
                </wp:positionH>
                <wp:positionV relativeFrom="paragraph">
                  <wp:posOffset>709295</wp:posOffset>
                </wp:positionV>
                <wp:extent cx="754380" cy="449580"/>
                <wp:effectExtent l="0" t="0" r="26670" b="26670"/>
                <wp:wrapNone/>
                <wp:docPr id="5" name="Text Box 5" descr="empty box" title="empty box"/>
                <wp:cNvGraphicFramePr/>
                <a:graphic xmlns:a="http://schemas.openxmlformats.org/drawingml/2006/main">
                  <a:graphicData uri="http://schemas.microsoft.com/office/word/2010/wordprocessingShape">
                    <wps:wsp>
                      <wps:cNvSpPr txBox="1"/>
                      <wps:spPr>
                        <a:xfrm>
                          <a:off x="0" y="0"/>
                          <a:ext cx="754380" cy="449580"/>
                        </a:xfrm>
                        <a:prstGeom prst="rect">
                          <a:avLst/>
                        </a:prstGeom>
                        <a:solidFill>
                          <a:schemeClr val="lt1"/>
                        </a:solidFill>
                        <a:ln w="12700">
                          <a:solidFill>
                            <a:prstClr val="black"/>
                          </a:solidFill>
                        </a:ln>
                      </wps:spPr>
                      <wps:txbx>
                        <w:txbxContent>
                          <w:p w14:paraId="3A9CFBDF" w14:textId="77777777" w:rsidR="00683075" w:rsidRDefault="006830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B5ACBF" id="_x0000_t202" coordsize="21600,21600" o:spt="202" path="m,l,21600r21600,l21600,xe">
                <v:stroke joinstyle="miter"/>
                <v:path gradientshapeok="t" o:connecttype="rect"/>
              </v:shapetype>
              <v:shape id="Text Box 5" o:spid="_x0000_s1026" type="#_x0000_t202" alt="Title: empty box - Description: empty box" style="position:absolute;left:0;text-align:left;margin-left:220.2pt;margin-top:55.85pt;width:59.4pt;height:3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" fillcolor="white [3201]" strokeweight="1pt">
                <v:textbox>
                  <w:txbxContent>
                    <w:p w14:paraId="3A9CFBDF" w14:textId="77777777" w:rsidR="00683075" w:rsidRDefault="00683075"/>
                  </w:txbxContent>
                </v:textbox>
              </v:shape>
            </w:pict>
          </mc:Fallback>
        </mc:AlternateContent>
      </w:r>
      <w:r w:rsidR="00977168" w:rsidRPr="00F97D2B">
        <w:rPr>
          <w:rFonts w:cs="Arial"/>
          <w:noProof/>
          <w:sz w:val="20"/>
          <w:szCs w:val="20"/>
          <w:lang w:val="en-US"/>
        </w:rPr>
        <w:drawing>
          <wp:inline distT="0" distB="0" distL="0" distR="0" wp14:anchorId="39A5409F" wp14:editId="497FAA7E">
            <wp:extent cx="1939810" cy="1814195"/>
            <wp:effectExtent l="0" t="0" r="3810" b="0"/>
            <wp:docPr id="3" name="Picture 3" descr="Image result for percent graphic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ercent graphic circl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flipH="1">
                      <a:off x="0" y="0"/>
                      <a:ext cx="1952277" cy="1825855"/>
                    </a:xfrm>
                    <a:prstGeom prst="rect">
                      <a:avLst/>
                    </a:prstGeom>
                    <a:noFill/>
                    <a:ln>
                      <a:noFill/>
                    </a:ln>
                  </pic:spPr>
                </pic:pic>
              </a:graphicData>
            </a:graphic>
          </wp:inline>
        </w:drawing>
      </w:r>
    </w:p>
    <w:p w14:paraId="38949FE8" w14:textId="77777777" w:rsidR="00DC2937" w:rsidRPr="00F67483" w:rsidRDefault="00DC2937" w:rsidP="00977168">
      <w:pPr>
        <w:pBdr>
          <w:top w:val="nil"/>
          <w:left w:val="nil"/>
          <w:bottom w:val="nil"/>
          <w:right w:val="nil"/>
          <w:between w:val="nil"/>
        </w:pBdr>
        <w:spacing w:line="240" w:lineRule="auto"/>
        <w:ind w:left="5040" w:firstLine="720"/>
        <w:rPr>
          <w:rFonts w:asciiTheme="minorHAnsi" w:hAnsiTheme="minorHAnsi" w:cstheme="minorHAnsi"/>
          <w:color w:val="000000"/>
        </w:rPr>
      </w:pPr>
    </w:p>
    <w:p w14:paraId="33E3604C" w14:textId="68C4F726" w:rsidR="00DC2937" w:rsidRDefault="002B2159" w:rsidP="00DC2937">
      <w:pPr>
        <w:pStyle w:val="ListParagraph"/>
        <w:numPr>
          <w:ilvl w:val="0"/>
          <w:numId w:val="10"/>
        </w:numPr>
        <w:spacing w:line="240" w:lineRule="auto"/>
        <w:rPr>
          <w:rFonts w:asciiTheme="minorHAnsi" w:hAnsiTheme="minorHAnsi" w:cstheme="minorHAnsi"/>
          <w:color w:val="auto"/>
        </w:rPr>
      </w:pPr>
      <w:r>
        <w:rPr>
          <w:rFonts w:asciiTheme="minorHAnsi" w:hAnsiTheme="minorHAnsi" w:cstheme="minorHAnsi"/>
          <w:color w:val="auto"/>
        </w:rPr>
        <w:t>Place the</w:t>
      </w:r>
      <w:r w:rsidR="00DC2937" w:rsidRPr="00CB3E7D">
        <w:rPr>
          <w:rFonts w:asciiTheme="minorHAnsi" w:hAnsiTheme="minorHAnsi" w:cstheme="minorHAnsi"/>
          <w:color w:val="auto"/>
        </w:rPr>
        <w:t xml:space="preserve"> fractions and de</w:t>
      </w:r>
      <w:r>
        <w:rPr>
          <w:rFonts w:asciiTheme="minorHAnsi" w:hAnsiTheme="minorHAnsi" w:cstheme="minorHAnsi"/>
          <w:color w:val="auto"/>
        </w:rPr>
        <w:t>cimals on the number line in the correct location.</w:t>
      </w:r>
      <w:r w:rsidR="00DC2937" w:rsidRPr="00CB3E7D">
        <w:rPr>
          <w:rFonts w:asciiTheme="minorHAnsi" w:hAnsiTheme="minorHAnsi" w:cstheme="minorHAnsi"/>
          <w:color w:val="auto"/>
        </w:rPr>
        <w:t xml:space="preserve"> Explain your thinking. </w:t>
      </w:r>
    </w:p>
    <w:p w14:paraId="34F203D3" w14:textId="4E6DC9B1" w:rsidR="00DC2937" w:rsidRDefault="00BB3F14" w:rsidP="00DC2937">
      <w:pPr>
        <w:pStyle w:val="ListParagraph"/>
        <w:numPr>
          <w:ilvl w:val="0"/>
          <w:numId w:val="16"/>
        </w:numPr>
        <w:spacing w:line="240" w:lineRule="auto"/>
        <w:rPr>
          <w:rFonts w:asciiTheme="minorHAnsi" w:hAnsiTheme="minorHAnsi" w:cstheme="minorHAnsi"/>
          <w:color w:val="auto"/>
        </w:rPr>
      </w:pPr>
      <m:oMath>
        <m:f>
          <m:fPr>
            <m:ctrlPr>
              <w:rPr>
                <w:rFonts w:ascii="Cambria Math" w:hAnsi="Cambria Math" w:cstheme="minorHAnsi"/>
                <w:i/>
                <w:color w:val="auto"/>
              </w:rPr>
            </m:ctrlPr>
          </m:fPr>
          <m:num>
            <m:r>
              <w:rPr>
                <w:rFonts w:ascii="Cambria Math" w:hAnsi="Cambria Math" w:cstheme="minorHAnsi"/>
                <w:color w:val="auto"/>
              </w:rPr>
              <m:t>10</m:t>
            </m:r>
          </m:num>
          <m:den>
            <m:r>
              <w:rPr>
                <w:rFonts w:ascii="Cambria Math" w:hAnsi="Cambria Math" w:cstheme="minorHAnsi"/>
                <w:color w:val="auto"/>
              </w:rPr>
              <m:t>8</m:t>
            </m:r>
          </m:den>
        </m:f>
      </m:oMath>
    </w:p>
    <w:p w14:paraId="438982AE" w14:textId="77777777" w:rsidR="00DC2937" w:rsidRDefault="00DC2937" w:rsidP="00DC2937">
      <w:pPr>
        <w:pStyle w:val="ListParagraph"/>
        <w:numPr>
          <w:ilvl w:val="0"/>
          <w:numId w:val="16"/>
        </w:numPr>
        <w:spacing w:line="240" w:lineRule="auto"/>
        <w:rPr>
          <w:rFonts w:asciiTheme="minorHAnsi" w:hAnsiTheme="minorHAnsi" w:cstheme="minorHAnsi"/>
          <w:color w:val="auto"/>
        </w:rPr>
      </w:pPr>
      <w:r>
        <w:rPr>
          <w:rFonts w:asciiTheme="minorHAnsi" w:hAnsiTheme="minorHAnsi" w:cstheme="minorHAnsi"/>
          <w:color w:val="auto"/>
        </w:rPr>
        <w:t>1.2</w:t>
      </w:r>
    </w:p>
    <w:p w14:paraId="0D671C90" w14:textId="77777777" w:rsidR="00DC2937" w:rsidRDefault="00DC2937" w:rsidP="00DC2937">
      <w:pPr>
        <w:pStyle w:val="ListParagraph"/>
        <w:numPr>
          <w:ilvl w:val="0"/>
          <w:numId w:val="16"/>
        </w:numPr>
        <w:spacing w:line="240" w:lineRule="auto"/>
        <w:rPr>
          <w:rFonts w:asciiTheme="minorHAnsi" w:hAnsiTheme="minorHAnsi" w:cstheme="minorHAnsi"/>
          <w:color w:val="auto"/>
        </w:rPr>
      </w:pPr>
      <w:r>
        <w:rPr>
          <w:rFonts w:asciiTheme="minorHAnsi" w:hAnsiTheme="minorHAnsi" w:cstheme="minorHAnsi"/>
          <w:color w:val="auto"/>
        </w:rPr>
        <w:t>0.556</w:t>
      </w:r>
    </w:p>
    <w:p w14:paraId="47BF8180" w14:textId="77777777" w:rsidR="00DC2937" w:rsidRDefault="00DC2937" w:rsidP="00DC2937">
      <w:pPr>
        <w:pStyle w:val="ListParagraph"/>
        <w:numPr>
          <w:ilvl w:val="0"/>
          <w:numId w:val="16"/>
        </w:numPr>
        <w:spacing w:line="240" w:lineRule="auto"/>
        <w:rPr>
          <w:rFonts w:asciiTheme="minorHAnsi" w:hAnsiTheme="minorHAnsi" w:cstheme="minorHAnsi"/>
          <w:color w:val="auto"/>
        </w:rPr>
      </w:pPr>
      <w:r>
        <w:rPr>
          <w:rFonts w:asciiTheme="minorHAnsi" w:hAnsiTheme="minorHAnsi" w:cstheme="minorHAnsi"/>
          <w:color w:val="auto"/>
        </w:rPr>
        <w:t>0.8%</w:t>
      </w:r>
    </w:p>
    <w:p w14:paraId="18D7E664" w14:textId="77777777" w:rsidR="00DC2937" w:rsidRPr="00CB3E7D" w:rsidRDefault="00DC2937" w:rsidP="00DC2937">
      <w:pPr>
        <w:pStyle w:val="ListParagraph"/>
        <w:spacing w:line="240" w:lineRule="auto"/>
        <w:rPr>
          <w:rFonts w:asciiTheme="minorHAnsi" w:hAnsiTheme="minorHAnsi" w:cstheme="minorHAnsi"/>
          <w:color w:val="auto"/>
        </w:rPr>
      </w:pPr>
    </w:p>
    <w:p w14:paraId="2DAE4A78" w14:textId="77777777" w:rsidR="00DC2937" w:rsidRDefault="00DC2937" w:rsidP="00DC2937">
      <w:pPr>
        <w:pBdr>
          <w:top w:val="nil"/>
          <w:left w:val="nil"/>
          <w:bottom w:val="nil"/>
          <w:right w:val="nil"/>
          <w:between w:val="nil"/>
        </w:pBdr>
        <w:spacing w:after="0" w:line="240" w:lineRule="auto"/>
        <w:ind w:left="720"/>
        <w:rPr>
          <w:color w:val="000000"/>
        </w:rPr>
      </w:pPr>
      <w:r>
        <w:rPr>
          <w:noProof/>
          <w:lang w:val="en-US"/>
        </w:rPr>
        <w:drawing>
          <wp:inline distT="0" distB="0" distL="0" distR="0" wp14:anchorId="46721123" wp14:editId="210852E5">
            <wp:extent cx="4638675" cy="133350"/>
            <wp:effectExtent l="0" t="0" r="0" b="0"/>
            <wp:docPr id="2" name="Picture 2" descr="A blank number lin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2"/>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38675" cy="133350"/>
                    </a:xfrm>
                    <a:prstGeom prst="rect">
                      <a:avLst/>
                    </a:prstGeom>
                    <a:noFill/>
                  </pic:spPr>
                </pic:pic>
              </a:graphicData>
            </a:graphic>
          </wp:inline>
        </w:drawing>
      </w:r>
    </w:p>
    <w:p w14:paraId="589F1E13" w14:textId="2D9DF46B" w:rsidR="00DC2937" w:rsidRDefault="00DC2937" w:rsidP="009254EE">
      <w:pPr>
        <w:pBdr>
          <w:top w:val="nil"/>
          <w:left w:val="nil"/>
          <w:bottom w:val="nil"/>
          <w:right w:val="nil"/>
          <w:between w:val="nil"/>
        </w:pBdr>
        <w:spacing w:after="0" w:line="240" w:lineRule="auto"/>
        <w:rPr>
          <w:color w:val="000000"/>
        </w:rPr>
      </w:pPr>
    </w:p>
    <w:p w14:paraId="54FCA2A1" w14:textId="5A65984C" w:rsidR="00FF5112" w:rsidRDefault="00FF5112" w:rsidP="00FF5112">
      <w:pPr>
        <w:pBdr>
          <w:top w:val="nil"/>
          <w:left w:val="nil"/>
          <w:bottom w:val="nil"/>
          <w:right w:val="nil"/>
          <w:between w:val="nil"/>
        </w:pBdr>
        <w:spacing w:line="240" w:lineRule="auto"/>
        <w:rPr>
          <w:rFonts w:asciiTheme="minorHAnsi" w:hAnsiTheme="minorHAnsi" w:cstheme="minorHAnsi"/>
          <w:color w:val="000000"/>
        </w:rPr>
      </w:pPr>
    </w:p>
    <w:p w14:paraId="2B3B178B" w14:textId="19DBACFD" w:rsidR="00DC2937" w:rsidRDefault="002B2159" w:rsidP="00DC2937">
      <w:pPr>
        <w:pStyle w:val="ListParagraph"/>
        <w:numPr>
          <w:ilvl w:val="0"/>
          <w:numId w:val="10"/>
        </w:numPr>
        <w:pBdr>
          <w:top w:val="nil"/>
          <w:left w:val="nil"/>
          <w:bottom w:val="nil"/>
          <w:right w:val="nil"/>
          <w:between w:val="nil"/>
        </w:pBdr>
        <w:spacing w:line="240" w:lineRule="auto"/>
        <w:rPr>
          <w:rFonts w:asciiTheme="minorHAnsi" w:hAnsiTheme="minorHAnsi" w:cstheme="minorHAnsi"/>
          <w:color w:val="auto"/>
        </w:rPr>
      </w:pPr>
      <w:r>
        <w:rPr>
          <w:rFonts w:ascii="Calibri" w:eastAsia="Calibri" w:hAnsi="Calibri" w:cs="Calibri"/>
          <w:color w:val="auto"/>
        </w:rPr>
        <w:t>Put these</w:t>
      </w:r>
      <w:r w:rsidR="00DC2937">
        <w:rPr>
          <w:rFonts w:ascii="Calibri" w:eastAsia="Calibri" w:hAnsi="Calibri" w:cs="Calibri"/>
          <w:color w:val="auto"/>
        </w:rPr>
        <w:t xml:space="preserve"> </w:t>
      </w:r>
      <w:r>
        <w:rPr>
          <w:rFonts w:ascii="Calibri" w:eastAsia="Calibri" w:hAnsi="Calibri" w:cs="Calibri"/>
          <w:color w:val="auto"/>
        </w:rPr>
        <w:t xml:space="preserve">numbers </w:t>
      </w:r>
      <w:r w:rsidR="00951047">
        <w:rPr>
          <w:rFonts w:ascii="Calibri" w:eastAsia="Calibri" w:hAnsi="Calibri" w:cs="Calibri"/>
          <w:color w:val="auto"/>
        </w:rPr>
        <w:t>in descending order:</w:t>
      </w:r>
      <w:r w:rsidR="00DC2937">
        <w:rPr>
          <w:rFonts w:ascii="Calibri" w:eastAsia="Calibri" w:hAnsi="Calibri" w:cs="Calibri"/>
          <w:color w:val="auto"/>
        </w:rPr>
        <w:t xml:space="preserve">  </w:t>
      </w:r>
      <m:oMath>
        <m:f>
          <m:fPr>
            <m:ctrlPr>
              <w:rPr>
                <w:rFonts w:ascii="Cambria Math" w:hAnsi="Cambria Math" w:cstheme="minorHAnsi"/>
                <w:i/>
                <w:color w:val="auto"/>
              </w:rPr>
            </m:ctrlPr>
          </m:fPr>
          <m:num>
            <m:r>
              <w:rPr>
                <w:rFonts w:ascii="Cambria Math" w:hAnsi="Cambria Math" w:cstheme="minorHAnsi"/>
                <w:color w:val="auto"/>
              </w:rPr>
              <m:t>17</m:t>
            </m:r>
          </m:num>
          <m:den>
            <m:r>
              <w:rPr>
                <w:rFonts w:ascii="Cambria Math" w:hAnsi="Cambria Math" w:cstheme="minorHAnsi"/>
                <w:color w:val="auto"/>
              </w:rPr>
              <m:t>4</m:t>
            </m:r>
          </m:den>
        </m:f>
      </m:oMath>
      <w:r w:rsidR="00DC2937" w:rsidRPr="00977168">
        <w:rPr>
          <w:rFonts w:asciiTheme="minorHAnsi" w:hAnsiTheme="minorHAnsi" w:cstheme="minorHAnsi"/>
          <w:color w:val="auto"/>
        </w:rPr>
        <w:t>,</w:t>
      </w:r>
      <w:r w:rsidR="00DC2937">
        <w:rPr>
          <w:rFonts w:asciiTheme="minorHAnsi" w:hAnsiTheme="minorHAnsi" w:cstheme="minorHAnsi"/>
          <w:color w:val="auto"/>
        </w:rPr>
        <w:t xml:space="preserve"> 1</w:t>
      </w:r>
      <w:r w:rsidR="00DC2937" w:rsidRPr="00977168">
        <w:rPr>
          <w:rFonts w:asciiTheme="minorHAnsi" w:hAnsiTheme="minorHAnsi" w:cstheme="minorHAnsi"/>
          <w:color w:val="auto"/>
        </w:rPr>
        <w:t xml:space="preserve"> </w:t>
      </w:r>
      <m:oMath>
        <m:f>
          <m:fPr>
            <m:ctrlPr>
              <w:rPr>
                <w:rFonts w:ascii="Cambria Math" w:hAnsi="Cambria Math" w:cstheme="minorHAnsi"/>
                <w:i/>
                <w:color w:val="auto"/>
              </w:rPr>
            </m:ctrlPr>
          </m:fPr>
          <m:num>
            <m:r>
              <w:rPr>
                <w:rFonts w:ascii="Cambria Math" w:hAnsi="Cambria Math" w:cstheme="minorHAnsi"/>
                <w:color w:val="auto"/>
              </w:rPr>
              <m:t>1</m:t>
            </m:r>
          </m:num>
          <m:den>
            <m:r>
              <w:rPr>
                <w:rFonts w:ascii="Cambria Math" w:hAnsi="Cambria Math" w:cstheme="minorHAnsi"/>
                <w:color w:val="auto"/>
              </w:rPr>
              <m:t>4</m:t>
            </m:r>
          </m:den>
        </m:f>
      </m:oMath>
      <w:r w:rsidR="00DC2937">
        <w:rPr>
          <w:rFonts w:asciiTheme="minorHAnsi" w:hAnsiTheme="minorHAnsi" w:cstheme="minorHAnsi"/>
          <w:color w:val="auto"/>
        </w:rPr>
        <w:t xml:space="preserve">, </w:t>
      </w:r>
      <w:r w:rsidR="00250B3F">
        <w:rPr>
          <w:rFonts w:asciiTheme="minorHAnsi" w:hAnsiTheme="minorHAnsi" w:cstheme="minorHAnsi"/>
          <w:color w:val="auto"/>
        </w:rPr>
        <w:t>4</w:t>
      </w:r>
      <w:r w:rsidR="00DC2937">
        <w:rPr>
          <w:rFonts w:asciiTheme="minorHAnsi" w:hAnsiTheme="minorHAnsi" w:cstheme="minorHAnsi"/>
          <w:color w:val="auto"/>
        </w:rPr>
        <w:t>.</w:t>
      </w:r>
      <w:r w:rsidR="00DC2937" w:rsidRPr="00977168">
        <w:rPr>
          <w:rFonts w:asciiTheme="minorHAnsi" w:hAnsiTheme="minorHAnsi" w:cstheme="minorHAnsi"/>
          <w:color w:val="auto"/>
        </w:rPr>
        <w:t>75</w:t>
      </w:r>
      <w:r w:rsidR="00D55DFB">
        <w:rPr>
          <w:rFonts w:asciiTheme="minorHAnsi" w:hAnsiTheme="minorHAnsi" w:cstheme="minorHAnsi"/>
          <w:color w:val="auto"/>
        </w:rPr>
        <w:t>%, 4.748</w:t>
      </w:r>
      <w:r w:rsidR="00951047">
        <w:rPr>
          <w:rFonts w:asciiTheme="minorHAnsi" w:hAnsiTheme="minorHAnsi" w:cstheme="minorHAnsi"/>
          <w:color w:val="auto"/>
        </w:rPr>
        <w:t>.</w:t>
      </w:r>
    </w:p>
    <w:p w14:paraId="50A6F94F" w14:textId="630E46D8" w:rsidR="00DC2937" w:rsidRDefault="00DC2937" w:rsidP="00DC2937">
      <w:pPr>
        <w:pBdr>
          <w:top w:val="nil"/>
          <w:left w:val="nil"/>
          <w:bottom w:val="nil"/>
          <w:right w:val="nil"/>
          <w:between w:val="nil"/>
        </w:pBdr>
        <w:spacing w:line="240" w:lineRule="auto"/>
        <w:rPr>
          <w:rFonts w:asciiTheme="minorHAnsi" w:hAnsiTheme="minorHAnsi" w:cstheme="minorHAnsi"/>
        </w:rPr>
      </w:pPr>
    </w:p>
    <w:p w14:paraId="098EF2A7" w14:textId="129E350B" w:rsidR="00A00E04" w:rsidRDefault="00A00E04" w:rsidP="00DC2937">
      <w:pPr>
        <w:pBdr>
          <w:top w:val="nil"/>
          <w:left w:val="nil"/>
          <w:bottom w:val="nil"/>
          <w:right w:val="nil"/>
          <w:between w:val="nil"/>
        </w:pBdr>
        <w:spacing w:line="240" w:lineRule="auto"/>
        <w:rPr>
          <w:rFonts w:asciiTheme="minorHAnsi" w:hAnsiTheme="minorHAnsi" w:cstheme="minorHAnsi"/>
        </w:rPr>
      </w:pPr>
    </w:p>
    <w:p w14:paraId="72A20F4D" w14:textId="29B603C6" w:rsidR="00DC2937" w:rsidRDefault="002B2159" w:rsidP="00DC2937">
      <w:pPr>
        <w:pStyle w:val="ListParagraph"/>
        <w:numPr>
          <w:ilvl w:val="0"/>
          <w:numId w:val="10"/>
        </w:numPr>
        <w:pBdr>
          <w:top w:val="nil"/>
          <w:left w:val="nil"/>
          <w:bottom w:val="nil"/>
          <w:right w:val="nil"/>
          <w:between w:val="nil"/>
        </w:pBdr>
        <w:spacing w:line="240" w:lineRule="auto"/>
        <w:rPr>
          <w:rFonts w:asciiTheme="minorHAnsi" w:hAnsiTheme="minorHAnsi" w:cstheme="minorHAnsi"/>
          <w:color w:val="auto"/>
        </w:rPr>
      </w:pPr>
      <w:r>
        <w:rPr>
          <w:rFonts w:ascii="Calibri" w:eastAsia="Calibri" w:hAnsi="Calibri" w:cs="Calibri"/>
          <w:color w:val="auto"/>
        </w:rPr>
        <w:t>Place these</w:t>
      </w:r>
      <w:r w:rsidR="00DC2937">
        <w:rPr>
          <w:rFonts w:ascii="Calibri" w:eastAsia="Calibri" w:hAnsi="Calibri" w:cs="Calibri"/>
          <w:color w:val="auto"/>
        </w:rPr>
        <w:t xml:space="preserve"> </w:t>
      </w:r>
      <w:r>
        <w:rPr>
          <w:rFonts w:ascii="Calibri" w:eastAsia="Calibri" w:hAnsi="Calibri" w:cs="Calibri"/>
          <w:color w:val="auto"/>
        </w:rPr>
        <w:t xml:space="preserve">numbers </w:t>
      </w:r>
      <w:r w:rsidR="00951047">
        <w:rPr>
          <w:rFonts w:ascii="Calibri" w:eastAsia="Calibri" w:hAnsi="Calibri" w:cs="Calibri"/>
          <w:color w:val="auto"/>
        </w:rPr>
        <w:t>in ascending order:</w:t>
      </w:r>
      <w:r w:rsidR="00DC2937">
        <w:rPr>
          <w:rFonts w:ascii="Calibri" w:eastAsia="Calibri" w:hAnsi="Calibri" w:cs="Calibri"/>
          <w:color w:val="auto"/>
        </w:rPr>
        <w:t xml:space="preserve">  </w:t>
      </w:r>
      <m:oMath>
        <m:f>
          <m:fPr>
            <m:ctrlPr>
              <w:rPr>
                <w:rFonts w:ascii="Cambria Math" w:hAnsi="Cambria Math" w:cstheme="minorHAnsi"/>
                <w:i/>
                <w:color w:val="auto"/>
              </w:rPr>
            </m:ctrlPr>
          </m:fPr>
          <m:num>
            <m:r>
              <w:rPr>
                <w:rFonts w:ascii="Cambria Math" w:hAnsi="Cambria Math" w:cstheme="minorHAnsi"/>
                <w:color w:val="auto"/>
              </w:rPr>
              <m:t>2</m:t>
            </m:r>
          </m:num>
          <m:den>
            <m:r>
              <w:rPr>
                <w:rFonts w:ascii="Cambria Math" w:hAnsi="Cambria Math" w:cstheme="minorHAnsi"/>
                <w:color w:val="auto"/>
              </w:rPr>
              <m:t>3</m:t>
            </m:r>
          </m:den>
        </m:f>
      </m:oMath>
      <w:r w:rsidR="00DC2937" w:rsidRPr="00977168">
        <w:rPr>
          <w:rFonts w:asciiTheme="minorHAnsi" w:hAnsiTheme="minorHAnsi" w:cstheme="minorHAnsi"/>
          <w:color w:val="auto"/>
        </w:rPr>
        <w:t xml:space="preserve">, </w:t>
      </w:r>
      <w:r w:rsidR="00C11A1D">
        <w:rPr>
          <w:rFonts w:asciiTheme="minorHAnsi" w:hAnsiTheme="minorHAnsi" w:cstheme="minorHAnsi"/>
          <w:color w:val="auto"/>
        </w:rPr>
        <w:t>66</w:t>
      </w:r>
      <w:r w:rsidR="00DC2937" w:rsidRPr="00977168">
        <w:rPr>
          <w:rFonts w:asciiTheme="minorHAnsi" w:hAnsiTheme="minorHAnsi" w:cstheme="minorHAnsi"/>
          <w:color w:val="auto"/>
        </w:rPr>
        <w:t xml:space="preserve">%, </w:t>
      </w:r>
      <m:oMath>
        <m:f>
          <m:fPr>
            <m:ctrlPr>
              <w:rPr>
                <w:rFonts w:ascii="Cambria Math" w:hAnsi="Cambria Math" w:cstheme="minorHAnsi"/>
                <w:i/>
                <w:color w:val="auto"/>
              </w:rPr>
            </m:ctrlPr>
          </m:fPr>
          <m:num>
            <m:r>
              <w:rPr>
                <w:rFonts w:ascii="Cambria Math" w:hAnsi="Cambria Math" w:cstheme="minorHAnsi"/>
                <w:color w:val="auto"/>
              </w:rPr>
              <m:t>3</m:t>
            </m:r>
          </m:num>
          <m:den>
            <m:r>
              <w:rPr>
                <w:rFonts w:ascii="Cambria Math" w:hAnsi="Cambria Math" w:cstheme="minorHAnsi"/>
                <w:color w:val="auto"/>
              </w:rPr>
              <m:t>4</m:t>
            </m:r>
          </m:den>
        </m:f>
      </m:oMath>
      <w:r w:rsidR="00C11A1D">
        <w:rPr>
          <w:rFonts w:asciiTheme="minorHAnsi" w:hAnsiTheme="minorHAnsi" w:cstheme="minorHAnsi"/>
          <w:color w:val="auto"/>
        </w:rPr>
        <w:t>, 0.67</w:t>
      </w:r>
      <w:r w:rsidR="00951047">
        <w:rPr>
          <w:rFonts w:asciiTheme="minorHAnsi" w:hAnsiTheme="minorHAnsi" w:cstheme="minorHAnsi"/>
          <w:color w:val="auto"/>
        </w:rPr>
        <w:t>.</w:t>
      </w:r>
    </w:p>
    <w:p w14:paraId="195EC3B1" w14:textId="057AC6D6" w:rsidR="00B73079" w:rsidRDefault="007D1F1E" w:rsidP="002048E2">
      <w:pPr>
        <w:rPr>
          <w:b/>
        </w:rPr>
      </w:pPr>
      <w:r>
        <w:rPr>
          <w:b/>
        </w:rPr>
        <w:br w:type="page"/>
      </w:r>
    </w:p>
    <w:p w14:paraId="63861532" w14:textId="2C99E27F" w:rsidR="00B73079" w:rsidRDefault="004E6415" w:rsidP="00EF1C4C">
      <w:pPr>
        <w:pStyle w:val="Title"/>
      </w:pPr>
      <w:bookmarkStart w:id="2" w:name="_heading=h.1fob9te" w:colFirst="0" w:colLast="0"/>
      <w:bookmarkStart w:id="3" w:name="teacher"/>
      <w:bookmarkEnd w:id="2"/>
      <w:r>
        <w:lastRenderedPageBreak/>
        <w:t xml:space="preserve">SOL 6.2b - </w:t>
      </w:r>
      <w:r w:rsidR="00B941BD">
        <w:t>Just in Time Quick Check Teacher Notes</w:t>
      </w:r>
    </w:p>
    <w:bookmarkEnd w:id="3"/>
    <w:p w14:paraId="642AF286" w14:textId="28B6815F" w:rsidR="0005007D" w:rsidRDefault="00B941BD" w:rsidP="00DC2937">
      <w:pPr>
        <w:spacing w:after="0"/>
        <w:jc w:val="center"/>
        <w:rPr>
          <w:b/>
          <w:color w:val="C00000"/>
        </w:rPr>
      </w:pPr>
      <w:r>
        <w:t xml:space="preserve"> </w:t>
      </w:r>
      <w:r w:rsidR="00FF5112">
        <w:rPr>
          <w:b/>
          <w:color w:val="C00000"/>
        </w:rPr>
        <w:t>Common Error</w:t>
      </w:r>
      <w:r w:rsidR="0027727D">
        <w:rPr>
          <w:b/>
          <w:color w:val="C00000"/>
        </w:rPr>
        <w:t>s</w:t>
      </w:r>
      <w:r w:rsidR="00FF5112">
        <w:rPr>
          <w:b/>
          <w:color w:val="C00000"/>
        </w:rPr>
        <w:t>/Misconceptions and their Possibl</w:t>
      </w:r>
      <w:r w:rsidR="00DC2937">
        <w:rPr>
          <w:b/>
          <w:color w:val="C00000"/>
        </w:rPr>
        <w:t>e Indications</w:t>
      </w:r>
    </w:p>
    <w:p w14:paraId="7C8DEAF5" w14:textId="6B7BA3D9" w:rsidR="00DC2937" w:rsidRDefault="00DC2937" w:rsidP="00DC2937">
      <w:pPr>
        <w:spacing w:after="0"/>
        <w:jc w:val="center"/>
        <w:rPr>
          <w:b/>
          <w:color w:val="C00000"/>
        </w:rPr>
      </w:pPr>
    </w:p>
    <w:p w14:paraId="04E1F578" w14:textId="28F87DDA" w:rsidR="00DC2937" w:rsidRPr="00026B29" w:rsidRDefault="00DC2937" w:rsidP="00DC2937">
      <w:pPr>
        <w:pStyle w:val="ListParagraph"/>
        <w:numPr>
          <w:ilvl w:val="0"/>
          <w:numId w:val="22"/>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 xml:space="preserve">Name the percent shown in each model.  Use &lt;, &gt;, or = </w:t>
      </w:r>
      <w:r w:rsidR="000C467D">
        <w:rPr>
          <w:rFonts w:asciiTheme="minorHAnsi" w:hAnsiTheme="minorHAnsi" w:cstheme="minorHAnsi"/>
          <w:color w:val="000000"/>
        </w:rPr>
        <w:t xml:space="preserve">in the empty box </w:t>
      </w:r>
      <w:r>
        <w:rPr>
          <w:rFonts w:asciiTheme="minorHAnsi" w:hAnsiTheme="minorHAnsi" w:cstheme="minorHAnsi"/>
          <w:color w:val="000000"/>
        </w:rPr>
        <w:t>to compare the models below. Explain your thinking.</w:t>
      </w:r>
    </w:p>
    <w:tbl>
      <w:tblPr>
        <w:tblStyle w:val="TableGrid"/>
        <w:tblpPr w:leftFromText="180" w:rightFromText="180" w:vertAnchor="text" w:horzAnchor="page" w:tblpX="2356" w:tblpY="421"/>
        <w:tblOverlap w:val="never"/>
        <w:tblW w:w="0" w:type="auto"/>
        <w:tblLook w:val="04A0" w:firstRow="1" w:lastRow="0" w:firstColumn="1" w:lastColumn="0" w:noHBand="0" w:noVBand="1"/>
        <w:tblCaption w:val="Tenths grid"/>
        <w:tblDescription w:val="This is a 1 by 10 grid with 3 columns shaded in. "/>
      </w:tblPr>
      <w:tblGrid>
        <w:gridCol w:w="250"/>
        <w:gridCol w:w="250"/>
        <w:gridCol w:w="250"/>
        <w:gridCol w:w="250"/>
        <w:gridCol w:w="250"/>
        <w:gridCol w:w="250"/>
        <w:gridCol w:w="250"/>
        <w:gridCol w:w="250"/>
        <w:gridCol w:w="250"/>
        <w:gridCol w:w="250"/>
      </w:tblGrid>
      <w:tr w:rsidR="00DC2937" w14:paraId="07619ACE" w14:textId="77777777" w:rsidTr="00440B21">
        <w:trPr>
          <w:trHeight w:val="2870"/>
          <w:tblHeader/>
        </w:trPr>
        <w:tc>
          <w:tcPr>
            <w:tcW w:w="250" w:type="dxa"/>
            <w:shd w:val="clear" w:color="auto" w:fill="808080" w:themeFill="background1" w:themeFillShade="80"/>
          </w:tcPr>
          <w:p w14:paraId="6B92AB7F" w14:textId="77777777" w:rsidR="00DC2937" w:rsidRDefault="00DC2937" w:rsidP="006F0D0E">
            <w:pPr>
              <w:rPr>
                <w:rFonts w:asciiTheme="minorHAnsi" w:hAnsiTheme="minorHAnsi" w:cstheme="minorHAnsi"/>
                <w:color w:val="000000"/>
              </w:rPr>
            </w:pPr>
          </w:p>
        </w:tc>
        <w:tc>
          <w:tcPr>
            <w:tcW w:w="250" w:type="dxa"/>
            <w:shd w:val="clear" w:color="auto" w:fill="808080" w:themeFill="background1" w:themeFillShade="80"/>
          </w:tcPr>
          <w:p w14:paraId="74CA2798" w14:textId="77777777" w:rsidR="00DC2937" w:rsidRDefault="00DC2937" w:rsidP="006F0D0E">
            <w:pPr>
              <w:rPr>
                <w:rFonts w:asciiTheme="minorHAnsi" w:hAnsiTheme="minorHAnsi" w:cstheme="minorHAnsi"/>
                <w:color w:val="000000"/>
              </w:rPr>
            </w:pPr>
          </w:p>
        </w:tc>
        <w:tc>
          <w:tcPr>
            <w:tcW w:w="250" w:type="dxa"/>
            <w:shd w:val="clear" w:color="auto" w:fill="auto"/>
          </w:tcPr>
          <w:p w14:paraId="0A5DE7EF" w14:textId="77777777" w:rsidR="00DC2937" w:rsidRDefault="00DC2937" w:rsidP="006F0D0E">
            <w:pPr>
              <w:rPr>
                <w:rFonts w:asciiTheme="minorHAnsi" w:hAnsiTheme="minorHAnsi" w:cstheme="minorHAnsi"/>
                <w:color w:val="000000"/>
              </w:rPr>
            </w:pPr>
          </w:p>
        </w:tc>
        <w:tc>
          <w:tcPr>
            <w:tcW w:w="250" w:type="dxa"/>
          </w:tcPr>
          <w:p w14:paraId="4F977D16" w14:textId="77777777" w:rsidR="00DC2937" w:rsidRDefault="00DC2937" w:rsidP="006F0D0E">
            <w:pPr>
              <w:rPr>
                <w:rFonts w:asciiTheme="minorHAnsi" w:hAnsiTheme="minorHAnsi" w:cstheme="minorHAnsi"/>
                <w:color w:val="000000"/>
              </w:rPr>
            </w:pPr>
          </w:p>
        </w:tc>
        <w:tc>
          <w:tcPr>
            <w:tcW w:w="250" w:type="dxa"/>
          </w:tcPr>
          <w:p w14:paraId="01A696DA" w14:textId="77777777" w:rsidR="00DC2937" w:rsidRDefault="00DC2937" w:rsidP="006F0D0E">
            <w:pPr>
              <w:rPr>
                <w:rFonts w:asciiTheme="minorHAnsi" w:hAnsiTheme="minorHAnsi" w:cstheme="minorHAnsi"/>
                <w:color w:val="000000"/>
              </w:rPr>
            </w:pPr>
          </w:p>
        </w:tc>
        <w:tc>
          <w:tcPr>
            <w:tcW w:w="250" w:type="dxa"/>
          </w:tcPr>
          <w:p w14:paraId="6EF5E536" w14:textId="77777777" w:rsidR="00DC2937" w:rsidRDefault="00DC2937" w:rsidP="006F0D0E">
            <w:pPr>
              <w:rPr>
                <w:rFonts w:asciiTheme="minorHAnsi" w:hAnsiTheme="minorHAnsi" w:cstheme="minorHAnsi"/>
                <w:color w:val="000000"/>
              </w:rPr>
            </w:pPr>
          </w:p>
        </w:tc>
        <w:tc>
          <w:tcPr>
            <w:tcW w:w="250" w:type="dxa"/>
          </w:tcPr>
          <w:p w14:paraId="6A673569" w14:textId="77777777" w:rsidR="00DC2937" w:rsidRDefault="00DC2937" w:rsidP="006F0D0E">
            <w:pPr>
              <w:rPr>
                <w:rFonts w:asciiTheme="minorHAnsi" w:hAnsiTheme="minorHAnsi" w:cstheme="minorHAnsi"/>
                <w:color w:val="000000"/>
              </w:rPr>
            </w:pPr>
          </w:p>
        </w:tc>
        <w:tc>
          <w:tcPr>
            <w:tcW w:w="250" w:type="dxa"/>
          </w:tcPr>
          <w:p w14:paraId="1478FF00" w14:textId="77777777" w:rsidR="00DC2937" w:rsidRDefault="00DC2937" w:rsidP="006F0D0E">
            <w:pPr>
              <w:rPr>
                <w:rFonts w:asciiTheme="minorHAnsi" w:hAnsiTheme="minorHAnsi" w:cstheme="minorHAnsi"/>
                <w:color w:val="000000"/>
              </w:rPr>
            </w:pPr>
          </w:p>
        </w:tc>
        <w:tc>
          <w:tcPr>
            <w:tcW w:w="250" w:type="dxa"/>
          </w:tcPr>
          <w:p w14:paraId="00DB4E2A" w14:textId="77777777" w:rsidR="00DC2937" w:rsidRDefault="00DC2937" w:rsidP="006F0D0E">
            <w:pPr>
              <w:rPr>
                <w:rFonts w:asciiTheme="minorHAnsi" w:hAnsiTheme="minorHAnsi" w:cstheme="minorHAnsi"/>
                <w:color w:val="000000"/>
              </w:rPr>
            </w:pPr>
          </w:p>
        </w:tc>
        <w:tc>
          <w:tcPr>
            <w:tcW w:w="250" w:type="dxa"/>
          </w:tcPr>
          <w:p w14:paraId="78524658" w14:textId="77777777" w:rsidR="00DC2937" w:rsidRDefault="00DC2937" w:rsidP="006F0D0E">
            <w:pPr>
              <w:rPr>
                <w:rFonts w:asciiTheme="minorHAnsi" w:hAnsiTheme="minorHAnsi" w:cstheme="minorHAnsi"/>
                <w:color w:val="000000"/>
              </w:rPr>
            </w:pPr>
          </w:p>
        </w:tc>
      </w:tr>
    </w:tbl>
    <w:p w14:paraId="467C8104" w14:textId="17C5997E" w:rsidR="00DC2937" w:rsidRPr="00F67483" w:rsidRDefault="009254EE" w:rsidP="00DC2937">
      <w:p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 xml:space="preserve">  </w:t>
      </w:r>
    </w:p>
    <w:p w14:paraId="316E486D" w14:textId="441AFAE1" w:rsidR="00DC2937" w:rsidRDefault="000C467D" w:rsidP="00DC2937">
      <w:pPr>
        <w:pBdr>
          <w:top w:val="nil"/>
          <w:left w:val="nil"/>
          <w:bottom w:val="nil"/>
          <w:right w:val="nil"/>
          <w:between w:val="nil"/>
        </w:pBdr>
        <w:spacing w:line="240" w:lineRule="auto"/>
        <w:ind w:left="5040" w:firstLine="720"/>
        <w:rPr>
          <w:rFonts w:asciiTheme="minorHAnsi" w:hAnsiTheme="minorHAnsi" w:cstheme="minorHAnsi"/>
          <w:color w:val="000000"/>
        </w:rPr>
      </w:pPr>
      <w:r>
        <w:rPr>
          <w:rFonts w:cs="Arial"/>
          <w:noProof/>
          <w:sz w:val="20"/>
          <w:szCs w:val="20"/>
          <w:lang w:val="en-US"/>
        </w:rPr>
        <mc:AlternateContent>
          <mc:Choice Requires="wps">
            <w:drawing>
              <wp:anchor distT="0" distB="0" distL="114300" distR="114300" simplePos="0" relativeHeight="251661312" behindDoc="0" locked="0" layoutInCell="1" allowOverlap="1" wp14:anchorId="5A175364" wp14:editId="5EEFF376">
                <wp:simplePos x="0" y="0"/>
                <wp:positionH relativeFrom="column">
                  <wp:posOffset>2746375</wp:posOffset>
                </wp:positionH>
                <wp:positionV relativeFrom="paragraph">
                  <wp:posOffset>761365</wp:posOffset>
                </wp:positionV>
                <wp:extent cx="754380" cy="449580"/>
                <wp:effectExtent l="0" t="0" r="26670" b="26670"/>
                <wp:wrapNone/>
                <wp:docPr id="6" name="Text Box 6" descr="empty box" title="empty box"/>
                <wp:cNvGraphicFramePr/>
                <a:graphic xmlns:a="http://schemas.openxmlformats.org/drawingml/2006/main">
                  <a:graphicData uri="http://schemas.microsoft.com/office/word/2010/wordprocessingShape">
                    <wps:wsp>
                      <wps:cNvSpPr txBox="1"/>
                      <wps:spPr>
                        <a:xfrm>
                          <a:off x="0" y="0"/>
                          <a:ext cx="754380" cy="449580"/>
                        </a:xfrm>
                        <a:prstGeom prst="rect">
                          <a:avLst/>
                        </a:prstGeom>
                        <a:solidFill>
                          <a:schemeClr val="lt1"/>
                        </a:solidFill>
                        <a:ln w="12700">
                          <a:solidFill>
                            <a:prstClr val="black"/>
                          </a:solidFill>
                        </a:ln>
                      </wps:spPr>
                      <wps:txbx>
                        <w:txbxContent>
                          <w:p w14:paraId="7486B6E6" w14:textId="77777777" w:rsidR="000C467D" w:rsidRDefault="000C467D" w:rsidP="000C46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175364" id="Text Box 6" o:spid="_x0000_s1027" type="#_x0000_t202" alt="Title: empty box - Description: empty box" style="position:absolute;left:0;text-align:left;margin-left:216.25pt;margin-top:59.95pt;width:59.4pt;height:3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" fillcolor="white [3201]" strokeweight="1pt">
                <v:textbox>
                  <w:txbxContent>
                    <w:p w14:paraId="7486B6E6" w14:textId="77777777" w:rsidR="000C467D" w:rsidRDefault="000C467D" w:rsidP="000C467D"/>
                  </w:txbxContent>
                </v:textbox>
              </v:shape>
            </w:pict>
          </mc:Fallback>
        </mc:AlternateContent>
      </w:r>
      <w:r w:rsidR="00DC2937" w:rsidRPr="00F97D2B">
        <w:rPr>
          <w:rFonts w:cs="Arial"/>
          <w:noProof/>
          <w:sz w:val="20"/>
          <w:szCs w:val="20"/>
          <w:lang w:val="en-US"/>
        </w:rPr>
        <w:drawing>
          <wp:inline distT="0" distB="0" distL="0" distR="0" wp14:anchorId="6EDD4C7F" wp14:editId="3ACC883E">
            <wp:extent cx="1939810" cy="1814195"/>
            <wp:effectExtent l="0" t="0" r="3810" b="0"/>
            <wp:docPr id="4" name="Picture 4" descr="Image result for percent graphic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ercent graphic circl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flipH="1">
                      <a:off x="0" y="0"/>
                      <a:ext cx="1952277" cy="1825855"/>
                    </a:xfrm>
                    <a:prstGeom prst="rect">
                      <a:avLst/>
                    </a:prstGeom>
                    <a:noFill/>
                    <a:ln>
                      <a:noFill/>
                    </a:ln>
                  </pic:spPr>
                </pic:pic>
              </a:graphicData>
            </a:graphic>
          </wp:inline>
        </w:drawing>
      </w:r>
    </w:p>
    <w:p w14:paraId="26876EAB" w14:textId="77777777" w:rsidR="00154B28" w:rsidRDefault="00154B28" w:rsidP="00DC2937">
      <w:pPr>
        <w:pBdr>
          <w:top w:val="nil"/>
          <w:left w:val="nil"/>
          <w:bottom w:val="nil"/>
          <w:right w:val="nil"/>
          <w:between w:val="nil"/>
        </w:pBdr>
        <w:spacing w:line="240" w:lineRule="auto"/>
        <w:ind w:left="5040" w:firstLine="720"/>
        <w:rPr>
          <w:rFonts w:asciiTheme="minorHAnsi" w:hAnsiTheme="minorHAnsi" w:cstheme="minorHAnsi"/>
          <w:color w:val="000000"/>
        </w:rPr>
      </w:pPr>
    </w:p>
    <w:p w14:paraId="51D5FBA2" w14:textId="0A4968C3" w:rsidR="00DC2937" w:rsidRDefault="00154B28" w:rsidP="00E47BEC">
      <w:pPr>
        <w:spacing w:after="120" w:line="276" w:lineRule="auto"/>
        <w:ind w:left="720"/>
        <w:rPr>
          <w:i/>
          <w:color w:val="C00000"/>
        </w:rPr>
      </w:pPr>
      <w:r>
        <w:rPr>
          <w:i/>
          <w:color w:val="C00000"/>
        </w:rPr>
        <w:t>Some students may indicate that both models are 2% and equal to each other since two portions are shaded in each model.  Additionally, s</w:t>
      </w:r>
      <w:r w:rsidR="002B2159">
        <w:rPr>
          <w:i/>
          <w:color w:val="C00000"/>
        </w:rPr>
        <w:t>ome students may have the misconception</w:t>
      </w:r>
      <w:r w:rsidR="008F00C9">
        <w:rPr>
          <w:i/>
          <w:color w:val="C00000"/>
        </w:rPr>
        <w:t xml:space="preserve"> that percents can only be modeled on </w:t>
      </w:r>
      <w:r w:rsidR="002B2159">
        <w:rPr>
          <w:i/>
          <w:color w:val="C00000"/>
        </w:rPr>
        <w:t>a 100-grid</w:t>
      </w:r>
      <w:r w:rsidR="008F00C9">
        <w:rPr>
          <w:i/>
          <w:color w:val="C00000"/>
        </w:rPr>
        <w:t xml:space="preserve">.  </w:t>
      </w:r>
      <w:r>
        <w:rPr>
          <w:i/>
          <w:color w:val="C00000"/>
        </w:rPr>
        <w:t>If students are able to ide</w:t>
      </w:r>
      <w:r w:rsidR="002B2159">
        <w:rPr>
          <w:i/>
          <w:color w:val="C00000"/>
        </w:rPr>
        <w:t>ntify the correct fraction, some</w:t>
      </w:r>
      <w:r>
        <w:rPr>
          <w:i/>
          <w:color w:val="C00000"/>
        </w:rPr>
        <w:t xml:space="preserve"> may be unable to </w:t>
      </w:r>
      <w:r w:rsidR="008F00C9">
        <w:rPr>
          <w:i/>
          <w:color w:val="C00000"/>
        </w:rPr>
        <w:t xml:space="preserve">convert the fractions to percents.  </w:t>
      </w:r>
    </w:p>
    <w:p w14:paraId="3ADB7D09" w14:textId="3651BFA4" w:rsidR="00250B3F" w:rsidRPr="00250B3F" w:rsidRDefault="00250B3F" w:rsidP="00E47BEC">
      <w:pPr>
        <w:spacing w:after="120" w:line="276" w:lineRule="auto"/>
        <w:ind w:left="720"/>
        <w:rPr>
          <w:rFonts w:asciiTheme="minorHAnsi" w:hAnsiTheme="minorHAnsi" w:cstheme="minorHAnsi"/>
          <w:i/>
          <w:color w:val="C00000"/>
        </w:rPr>
      </w:pPr>
      <w:r>
        <w:rPr>
          <w:rFonts w:asciiTheme="minorHAnsi" w:hAnsiTheme="minorHAnsi" w:cstheme="minorHAnsi"/>
          <w:i/>
          <w:color w:val="C00000"/>
        </w:rPr>
        <w:t>It may be helpful to provide opportunities to model</w:t>
      </w:r>
      <w:r w:rsidR="002B2159">
        <w:rPr>
          <w:rFonts w:asciiTheme="minorHAnsi" w:hAnsiTheme="minorHAnsi" w:cstheme="minorHAnsi"/>
          <w:i/>
          <w:color w:val="C00000"/>
        </w:rPr>
        <w:t xml:space="preserve"> percentages using a hundred grid</w:t>
      </w:r>
      <w:r>
        <w:rPr>
          <w:rFonts w:asciiTheme="minorHAnsi" w:hAnsiTheme="minorHAnsi" w:cstheme="minorHAnsi"/>
          <w:i/>
          <w:color w:val="C00000"/>
        </w:rPr>
        <w:t xml:space="preserve"> to reinforce the connection between percents and 100 as a whole.  While modeling on the hundred grid, teachers may wish to reinforce the connection between percents, decimals, and fractions.  As students gain more understanding of the meaning o</w:t>
      </w:r>
      <w:r w:rsidR="002B2159">
        <w:rPr>
          <w:rFonts w:asciiTheme="minorHAnsi" w:hAnsiTheme="minorHAnsi" w:cstheme="minorHAnsi"/>
          <w:i/>
          <w:color w:val="C00000"/>
        </w:rPr>
        <w:t>f percent, transition to examples</w:t>
      </w:r>
      <w:r>
        <w:rPr>
          <w:rFonts w:asciiTheme="minorHAnsi" w:hAnsiTheme="minorHAnsi" w:cstheme="minorHAnsi"/>
          <w:i/>
          <w:color w:val="C00000"/>
        </w:rPr>
        <w:t xml:space="preserve"> of other fractional representations that are not out of 100.  </w:t>
      </w:r>
    </w:p>
    <w:p w14:paraId="0149BCF0" w14:textId="5881585A" w:rsidR="00DC2937" w:rsidRPr="00DC2937" w:rsidRDefault="00D55DFB" w:rsidP="00DA0294">
      <w:pPr>
        <w:spacing w:after="0" w:line="276" w:lineRule="auto"/>
        <w:ind w:left="720"/>
        <w:rPr>
          <w:i/>
          <w:color w:val="C00000"/>
        </w:rPr>
      </w:pPr>
      <w:r>
        <w:rPr>
          <w:i/>
          <w:color w:val="C00000"/>
        </w:rPr>
        <w:t xml:space="preserve">Teachers may also wish to begin with concrete models of percents </w:t>
      </w:r>
      <w:r w:rsidR="002B2159">
        <w:rPr>
          <w:i/>
          <w:color w:val="C00000"/>
        </w:rPr>
        <w:t>before making connections to</w:t>
      </w:r>
      <w:r>
        <w:rPr>
          <w:i/>
          <w:color w:val="C00000"/>
        </w:rPr>
        <w:t xml:space="preserve"> pictorial models. S</w:t>
      </w:r>
      <w:r w:rsidR="00DC2937">
        <w:rPr>
          <w:i/>
          <w:color w:val="C00000"/>
        </w:rPr>
        <w:t xml:space="preserve">tudents </w:t>
      </w:r>
      <w:r>
        <w:rPr>
          <w:i/>
          <w:color w:val="C00000"/>
        </w:rPr>
        <w:t xml:space="preserve">then </w:t>
      </w:r>
      <w:r w:rsidR="00DC2937">
        <w:rPr>
          <w:i/>
          <w:color w:val="C00000"/>
        </w:rPr>
        <w:t>may benefit from practice with a variety of pi</w:t>
      </w:r>
      <w:r w:rsidR="00154B28">
        <w:rPr>
          <w:i/>
          <w:color w:val="C00000"/>
        </w:rPr>
        <w:t>ctorial models of percents, begin</w:t>
      </w:r>
      <w:r w:rsidR="002B2159">
        <w:rPr>
          <w:i/>
          <w:color w:val="C00000"/>
        </w:rPr>
        <w:t xml:space="preserve">ning with the 100-grid and </w:t>
      </w:r>
      <w:r w:rsidR="00154B28">
        <w:rPr>
          <w:i/>
          <w:color w:val="C00000"/>
        </w:rPr>
        <w:t xml:space="preserve">transitioning to other representations.  </w:t>
      </w:r>
      <w:r>
        <w:rPr>
          <w:i/>
          <w:color w:val="C00000"/>
        </w:rPr>
        <w:t xml:space="preserve"> </w:t>
      </w:r>
      <w:r w:rsidR="00DC2937">
        <w:rPr>
          <w:i/>
          <w:color w:val="C00000"/>
        </w:rPr>
        <w:t xml:space="preserve">Some possible models may include fraction circles, number lines, colored counters, </w:t>
      </w:r>
      <w:r w:rsidR="008F00C9">
        <w:rPr>
          <w:i/>
          <w:color w:val="C00000"/>
        </w:rPr>
        <w:t xml:space="preserve">and </w:t>
      </w:r>
      <w:r w:rsidR="00DC2937">
        <w:rPr>
          <w:i/>
          <w:color w:val="C00000"/>
        </w:rPr>
        <w:t xml:space="preserve">shaded figures or grids. </w:t>
      </w:r>
    </w:p>
    <w:p w14:paraId="43E46E1A" w14:textId="77777777" w:rsidR="00CB3E7D" w:rsidRPr="00DE38E2" w:rsidRDefault="00CB3E7D" w:rsidP="0027727D">
      <w:pPr>
        <w:spacing w:line="240" w:lineRule="auto"/>
        <w:ind w:left="720"/>
        <w:rPr>
          <w:rFonts w:asciiTheme="minorHAnsi" w:hAnsiTheme="minorHAnsi" w:cstheme="minorHAnsi"/>
          <w:i/>
          <w:color w:val="C00000"/>
        </w:rPr>
      </w:pPr>
    </w:p>
    <w:p w14:paraId="50338DCA" w14:textId="234645DF" w:rsidR="00CB3E7D" w:rsidRPr="0027727D" w:rsidRDefault="002B2159" w:rsidP="00DC2937">
      <w:pPr>
        <w:pStyle w:val="ListParagraph"/>
        <w:numPr>
          <w:ilvl w:val="0"/>
          <w:numId w:val="22"/>
        </w:numPr>
        <w:spacing w:line="240" w:lineRule="auto"/>
        <w:rPr>
          <w:rFonts w:asciiTheme="minorHAnsi" w:hAnsiTheme="minorHAnsi" w:cstheme="minorHAnsi"/>
          <w:color w:val="auto"/>
        </w:rPr>
      </w:pPr>
      <w:r>
        <w:rPr>
          <w:rFonts w:asciiTheme="minorHAnsi" w:hAnsiTheme="minorHAnsi" w:cstheme="minorHAnsi"/>
          <w:color w:val="auto"/>
        </w:rPr>
        <w:t xml:space="preserve">Place the </w:t>
      </w:r>
      <w:r w:rsidR="00CB3E7D" w:rsidRPr="0027727D">
        <w:rPr>
          <w:rFonts w:asciiTheme="minorHAnsi" w:hAnsiTheme="minorHAnsi" w:cstheme="minorHAnsi"/>
          <w:color w:val="auto"/>
        </w:rPr>
        <w:t>fractions and decimals on the number line</w:t>
      </w:r>
      <w:r>
        <w:rPr>
          <w:rFonts w:asciiTheme="minorHAnsi" w:hAnsiTheme="minorHAnsi" w:cstheme="minorHAnsi"/>
          <w:color w:val="auto"/>
        </w:rPr>
        <w:t xml:space="preserve"> in the correct location.</w:t>
      </w:r>
      <w:r w:rsidR="00CB3E7D" w:rsidRPr="0027727D">
        <w:rPr>
          <w:rFonts w:asciiTheme="minorHAnsi" w:hAnsiTheme="minorHAnsi" w:cstheme="minorHAnsi"/>
          <w:color w:val="auto"/>
        </w:rPr>
        <w:t xml:space="preserve"> Explain your thinking. </w:t>
      </w:r>
    </w:p>
    <w:p w14:paraId="64D360E9" w14:textId="626BAB2B" w:rsidR="00CB3E7D" w:rsidRDefault="00BB3F14" w:rsidP="00CB3E7D">
      <w:pPr>
        <w:pStyle w:val="ListParagraph"/>
        <w:numPr>
          <w:ilvl w:val="0"/>
          <w:numId w:val="16"/>
        </w:numPr>
        <w:spacing w:line="240" w:lineRule="auto"/>
        <w:rPr>
          <w:rFonts w:asciiTheme="minorHAnsi" w:hAnsiTheme="minorHAnsi" w:cstheme="minorHAnsi"/>
          <w:color w:val="auto"/>
        </w:rPr>
      </w:pPr>
      <m:oMath>
        <m:f>
          <m:fPr>
            <m:ctrlPr>
              <w:rPr>
                <w:rFonts w:ascii="Cambria Math" w:hAnsi="Cambria Math" w:cstheme="minorHAnsi"/>
                <w:i/>
                <w:color w:val="auto"/>
              </w:rPr>
            </m:ctrlPr>
          </m:fPr>
          <m:num>
            <m:r>
              <w:rPr>
                <w:rFonts w:ascii="Cambria Math" w:hAnsi="Cambria Math" w:cstheme="minorHAnsi"/>
                <w:color w:val="auto"/>
              </w:rPr>
              <m:t>10</m:t>
            </m:r>
          </m:num>
          <m:den>
            <m:r>
              <w:rPr>
                <w:rFonts w:ascii="Cambria Math" w:hAnsi="Cambria Math" w:cstheme="minorHAnsi"/>
                <w:color w:val="auto"/>
              </w:rPr>
              <m:t>8</m:t>
            </m:r>
          </m:den>
        </m:f>
      </m:oMath>
    </w:p>
    <w:p w14:paraId="1C39C561" w14:textId="77777777" w:rsidR="00CB3E7D" w:rsidRDefault="00CB3E7D" w:rsidP="00CB3E7D">
      <w:pPr>
        <w:pStyle w:val="ListParagraph"/>
        <w:numPr>
          <w:ilvl w:val="0"/>
          <w:numId w:val="16"/>
        </w:numPr>
        <w:spacing w:line="240" w:lineRule="auto"/>
        <w:rPr>
          <w:rFonts w:asciiTheme="minorHAnsi" w:hAnsiTheme="minorHAnsi" w:cstheme="minorHAnsi"/>
          <w:color w:val="auto"/>
        </w:rPr>
      </w:pPr>
      <w:r>
        <w:rPr>
          <w:rFonts w:asciiTheme="minorHAnsi" w:hAnsiTheme="minorHAnsi" w:cstheme="minorHAnsi"/>
          <w:color w:val="auto"/>
        </w:rPr>
        <w:t>1.2</w:t>
      </w:r>
    </w:p>
    <w:p w14:paraId="6F55E1F1" w14:textId="275D3951" w:rsidR="00CB3E7D" w:rsidRDefault="00CB3E7D" w:rsidP="00CB3E7D">
      <w:pPr>
        <w:pStyle w:val="ListParagraph"/>
        <w:numPr>
          <w:ilvl w:val="0"/>
          <w:numId w:val="16"/>
        </w:numPr>
        <w:spacing w:line="240" w:lineRule="auto"/>
        <w:rPr>
          <w:rFonts w:asciiTheme="minorHAnsi" w:hAnsiTheme="minorHAnsi" w:cstheme="minorHAnsi"/>
          <w:color w:val="auto"/>
        </w:rPr>
      </w:pPr>
      <w:r>
        <w:rPr>
          <w:rFonts w:asciiTheme="minorHAnsi" w:hAnsiTheme="minorHAnsi" w:cstheme="minorHAnsi"/>
          <w:color w:val="auto"/>
        </w:rPr>
        <w:t>0.</w:t>
      </w:r>
      <w:r w:rsidR="00121105">
        <w:rPr>
          <w:rFonts w:asciiTheme="minorHAnsi" w:hAnsiTheme="minorHAnsi" w:cstheme="minorHAnsi"/>
          <w:color w:val="auto"/>
        </w:rPr>
        <w:t>5</w:t>
      </w:r>
      <w:r>
        <w:rPr>
          <w:rFonts w:asciiTheme="minorHAnsi" w:hAnsiTheme="minorHAnsi" w:cstheme="minorHAnsi"/>
          <w:color w:val="auto"/>
        </w:rPr>
        <w:t>5</w:t>
      </w:r>
      <w:r w:rsidR="00121105">
        <w:rPr>
          <w:rFonts w:asciiTheme="minorHAnsi" w:hAnsiTheme="minorHAnsi" w:cstheme="minorHAnsi"/>
          <w:color w:val="auto"/>
        </w:rPr>
        <w:t>6</w:t>
      </w:r>
    </w:p>
    <w:p w14:paraId="4CC9D43C" w14:textId="480021C0" w:rsidR="00CB3E7D" w:rsidRDefault="0005007D" w:rsidP="00CB3E7D">
      <w:pPr>
        <w:pStyle w:val="ListParagraph"/>
        <w:numPr>
          <w:ilvl w:val="0"/>
          <w:numId w:val="16"/>
        </w:numPr>
        <w:spacing w:line="240" w:lineRule="auto"/>
        <w:rPr>
          <w:rFonts w:asciiTheme="minorHAnsi" w:hAnsiTheme="minorHAnsi" w:cstheme="minorHAnsi"/>
          <w:color w:val="auto"/>
        </w:rPr>
      </w:pPr>
      <w:r>
        <w:rPr>
          <w:rFonts w:asciiTheme="minorHAnsi" w:hAnsiTheme="minorHAnsi" w:cstheme="minorHAnsi"/>
          <w:color w:val="auto"/>
        </w:rPr>
        <w:t>0.</w:t>
      </w:r>
      <w:r w:rsidR="00121105">
        <w:rPr>
          <w:rFonts w:asciiTheme="minorHAnsi" w:hAnsiTheme="minorHAnsi" w:cstheme="minorHAnsi"/>
          <w:color w:val="auto"/>
        </w:rPr>
        <w:t>8%</w:t>
      </w:r>
    </w:p>
    <w:p w14:paraId="75DFDB09" w14:textId="77777777" w:rsidR="00CB3E7D" w:rsidRPr="00CB3E7D" w:rsidRDefault="00CB3E7D" w:rsidP="00CB3E7D">
      <w:pPr>
        <w:pStyle w:val="ListParagraph"/>
        <w:spacing w:line="240" w:lineRule="auto"/>
        <w:rPr>
          <w:rFonts w:asciiTheme="minorHAnsi" w:hAnsiTheme="minorHAnsi" w:cstheme="minorHAnsi"/>
          <w:color w:val="auto"/>
        </w:rPr>
      </w:pPr>
    </w:p>
    <w:p w14:paraId="27E2CEEC" w14:textId="635404CD" w:rsidR="00CB3E7D" w:rsidRDefault="00CB3E7D" w:rsidP="0027727D">
      <w:pPr>
        <w:pBdr>
          <w:top w:val="nil"/>
          <w:left w:val="nil"/>
          <w:bottom w:val="nil"/>
          <w:right w:val="nil"/>
          <w:between w:val="nil"/>
        </w:pBdr>
        <w:spacing w:after="0" w:line="240" w:lineRule="auto"/>
        <w:ind w:left="720"/>
        <w:rPr>
          <w:color w:val="000000"/>
        </w:rPr>
      </w:pPr>
      <w:r>
        <w:rPr>
          <w:noProof/>
          <w:lang w:val="en-US"/>
        </w:rPr>
        <w:drawing>
          <wp:inline distT="0" distB="0" distL="0" distR="0" wp14:anchorId="432907E1" wp14:editId="18201BE8">
            <wp:extent cx="4638675" cy="133350"/>
            <wp:effectExtent l="0" t="0" r="0" b="0"/>
            <wp:docPr id="1" name="Picture 1" descr="A blank number lin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2"/>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38675" cy="133350"/>
                    </a:xfrm>
                    <a:prstGeom prst="rect">
                      <a:avLst/>
                    </a:prstGeom>
                    <a:noFill/>
                  </pic:spPr>
                </pic:pic>
              </a:graphicData>
            </a:graphic>
          </wp:inline>
        </w:drawing>
      </w:r>
    </w:p>
    <w:p w14:paraId="29491F90" w14:textId="623DE91A" w:rsidR="00CB3E7D" w:rsidRDefault="00CB3E7D" w:rsidP="00CB3E7D">
      <w:pPr>
        <w:pBdr>
          <w:top w:val="nil"/>
          <w:left w:val="nil"/>
          <w:bottom w:val="nil"/>
          <w:right w:val="nil"/>
          <w:between w:val="nil"/>
        </w:pBdr>
        <w:spacing w:after="0" w:line="240" w:lineRule="auto"/>
        <w:ind w:left="360"/>
        <w:rPr>
          <w:color w:val="000000"/>
        </w:rPr>
      </w:pPr>
    </w:p>
    <w:p w14:paraId="656A4900" w14:textId="74E60506" w:rsidR="0005007D" w:rsidRDefault="00581E3B" w:rsidP="002B2159">
      <w:pPr>
        <w:pBdr>
          <w:top w:val="nil"/>
          <w:left w:val="nil"/>
          <w:bottom w:val="nil"/>
          <w:right w:val="nil"/>
          <w:between w:val="nil"/>
        </w:pBdr>
        <w:spacing w:after="0" w:line="276" w:lineRule="auto"/>
        <w:ind w:left="720"/>
        <w:rPr>
          <w:i/>
          <w:color w:val="C00000"/>
        </w:rPr>
      </w:pPr>
      <w:r>
        <w:rPr>
          <w:i/>
          <w:color w:val="C00000"/>
        </w:rPr>
        <w:t>Students may</w:t>
      </w:r>
      <w:r w:rsidR="00317C25">
        <w:rPr>
          <w:i/>
          <w:color w:val="C00000"/>
        </w:rPr>
        <w:t xml:space="preserve"> create a zero</w:t>
      </w:r>
      <w:r w:rsidR="0005007D">
        <w:rPr>
          <w:i/>
          <w:color w:val="C00000"/>
        </w:rPr>
        <w:t xml:space="preserve"> to </w:t>
      </w:r>
      <w:proofErr w:type="gramStart"/>
      <w:r w:rsidR="0005007D">
        <w:rPr>
          <w:i/>
          <w:color w:val="C00000"/>
        </w:rPr>
        <w:t>1</w:t>
      </w:r>
      <w:proofErr w:type="gramEnd"/>
      <w:r w:rsidR="0005007D">
        <w:rPr>
          <w:i/>
          <w:color w:val="C00000"/>
        </w:rPr>
        <w:t xml:space="preserve"> numbe</w:t>
      </w:r>
      <w:r w:rsidR="00585CC7">
        <w:rPr>
          <w:i/>
          <w:color w:val="C00000"/>
        </w:rPr>
        <w:t>r line, not recognizing that some of the numbers are</w:t>
      </w:r>
      <w:r w:rsidR="0005007D">
        <w:rPr>
          <w:i/>
          <w:color w:val="C00000"/>
        </w:rPr>
        <w:t xml:space="preserve"> greater than 1.  Another common error</w:t>
      </w:r>
      <w:r w:rsidR="002B2159">
        <w:rPr>
          <w:i/>
          <w:color w:val="C00000"/>
        </w:rPr>
        <w:t xml:space="preserve"> for some students</w:t>
      </w:r>
      <w:r w:rsidR="0005007D">
        <w:rPr>
          <w:i/>
          <w:color w:val="C00000"/>
        </w:rPr>
        <w:t xml:space="preserve"> is to place 0.8% as if it were 8% or 80%.  Some students may focus on the digit when interpreting percents rather than thinking of it in relationship to the whole</w:t>
      </w:r>
      <w:r w:rsidR="00AD4395">
        <w:rPr>
          <w:i/>
          <w:color w:val="C00000"/>
        </w:rPr>
        <w:t xml:space="preserve"> percent</w:t>
      </w:r>
      <w:r w:rsidR="0005007D">
        <w:rPr>
          <w:i/>
          <w:color w:val="C00000"/>
        </w:rPr>
        <w:t>.</w:t>
      </w:r>
    </w:p>
    <w:p w14:paraId="5A202A53" w14:textId="1F048E3E" w:rsidR="0005007D" w:rsidRDefault="0005007D" w:rsidP="002B2159">
      <w:pPr>
        <w:pBdr>
          <w:top w:val="nil"/>
          <w:left w:val="nil"/>
          <w:bottom w:val="nil"/>
          <w:right w:val="nil"/>
          <w:between w:val="nil"/>
        </w:pBdr>
        <w:spacing w:after="0" w:line="276" w:lineRule="auto"/>
        <w:ind w:left="720"/>
        <w:rPr>
          <w:i/>
          <w:color w:val="C00000"/>
        </w:rPr>
      </w:pPr>
    </w:p>
    <w:p w14:paraId="7C247477" w14:textId="5A7E2988" w:rsidR="00CB3E7D" w:rsidRDefault="006679D7" w:rsidP="002B2159">
      <w:pPr>
        <w:pBdr>
          <w:top w:val="nil"/>
          <w:left w:val="nil"/>
          <w:bottom w:val="nil"/>
          <w:right w:val="nil"/>
          <w:between w:val="nil"/>
        </w:pBdr>
        <w:spacing w:after="0" w:line="276" w:lineRule="auto"/>
        <w:ind w:left="720"/>
        <w:rPr>
          <w:i/>
          <w:color w:val="C00000"/>
        </w:rPr>
      </w:pPr>
      <w:r>
        <w:rPr>
          <w:i/>
          <w:color w:val="C00000"/>
        </w:rPr>
        <w:lastRenderedPageBreak/>
        <w:t xml:space="preserve">Teachers may wish to encourage students to </w:t>
      </w:r>
      <w:r w:rsidR="0005007D">
        <w:rPr>
          <w:i/>
          <w:color w:val="C00000"/>
        </w:rPr>
        <w:t>think of</w:t>
      </w:r>
      <w:r w:rsidR="00121105">
        <w:rPr>
          <w:i/>
          <w:color w:val="C00000"/>
        </w:rPr>
        <w:t xml:space="preserve"> </w:t>
      </w:r>
      <w:r w:rsidR="00FF5112">
        <w:rPr>
          <w:i/>
          <w:color w:val="C00000"/>
        </w:rPr>
        <w:t>fractions</w:t>
      </w:r>
      <w:r w:rsidR="00121105">
        <w:rPr>
          <w:i/>
          <w:color w:val="C00000"/>
        </w:rPr>
        <w:t xml:space="preserve">, </w:t>
      </w:r>
      <w:r w:rsidR="00FF5112">
        <w:rPr>
          <w:i/>
          <w:color w:val="C00000"/>
        </w:rPr>
        <w:t>decimals</w:t>
      </w:r>
      <w:r w:rsidR="00121105">
        <w:rPr>
          <w:i/>
          <w:color w:val="C00000"/>
        </w:rPr>
        <w:t>, and percentages</w:t>
      </w:r>
      <w:r w:rsidR="00FF5112">
        <w:rPr>
          <w:i/>
          <w:color w:val="C00000"/>
        </w:rPr>
        <w:t xml:space="preserve"> </w:t>
      </w:r>
      <w:r w:rsidR="0005007D">
        <w:rPr>
          <w:i/>
          <w:color w:val="C00000"/>
        </w:rPr>
        <w:t xml:space="preserve">in terms of their relationships to the </w:t>
      </w:r>
      <w:r w:rsidR="00FF5112">
        <w:rPr>
          <w:i/>
          <w:color w:val="C00000"/>
        </w:rPr>
        <w:t>benchmark</w:t>
      </w:r>
      <w:r w:rsidR="0005007D">
        <w:rPr>
          <w:i/>
          <w:color w:val="C00000"/>
        </w:rPr>
        <w:t>s</w:t>
      </w:r>
      <w:r w:rsidR="00FF5112">
        <w:rPr>
          <w:i/>
          <w:color w:val="C00000"/>
        </w:rPr>
        <w:t xml:space="preserve"> of 0</w:t>
      </w:r>
      <w:proofErr w:type="gramStart"/>
      <w:r w:rsidR="00FF5112">
        <w:rPr>
          <w:i/>
          <w:color w:val="C00000"/>
        </w:rPr>
        <w:t xml:space="preserve">, </w:t>
      </w:r>
      <m:oMath>
        <m:f>
          <m:fPr>
            <m:ctrlPr>
              <w:rPr>
                <w:rFonts w:ascii="Cambria Math" w:hAnsi="Cambria Math"/>
                <w:i/>
                <w:color w:val="C00000"/>
              </w:rPr>
            </m:ctrlPr>
          </m:fPr>
          <m:num>
            <w:proofErr w:type="gramEnd"/>
            <m:r>
              <w:rPr>
                <w:rFonts w:ascii="Cambria Math" w:hAnsi="Cambria Math"/>
                <w:color w:val="C00000"/>
              </w:rPr>
              <m:t>1</m:t>
            </m:r>
          </m:num>
          <m:den>
            <m:r>
              <w:rPr>
                <w:rFonts w:ascii="Cambria Math" w:hAnsi="Cambria Math"/>
                <w:color w:val="C00000"/>
              </w:rPr>
              <m:t>2</m:t>
            </m:r>
          </m:den>
        </m:f>
      </m:oMath>
      <w:r w:rsidR="00317C25">
        <w:rPr>
          <w:i/>
          <w:color w:val="C00000"/>
        </w:rPr>
        <w:t xml:space="preserve"> </w:t>
      </w:r>
      <w:r>
        <w:rPr>
          <w:i/>
          <w:color w:val="C00000"/>
        </w:rPr>
        <w:t>, 1, or more than 1</w:t>
      </w:r>
      <w:r w:rsidR="00317C25">
        <w:rPr>
          <w:i/>
          <w:color w:val="C00000"/>
        </w:rPr>
        <w:t>, placing these</w:t>
      </w:r>
      <w:r w:rsidR="00FF5112">
        <w:rPr>
          <w:i/>
          <w:color w:val="C00000"/>
        </w:rPr>
        <w:t xml:space="preserve"> o</w:t>
      </w:r>
      <w:r w:rsidR="00AD4395">
        <w:rPr>
          <w:i/>
          <w:color w:val="C00000"/>
        </w:rPr>
        <w:t>n the number line based on the</w:t>
      </w:r>
      <w:r w:rsidR="00FF5112">
        <w:rPr>
          <w:i/>
          <w:color w:val="C00000"/>
        </w:rPr>
        <w:t xml:space="preserve"> benchmark. </w:t>
      </w:r>
      <w:r w:rsidR="0005007D">
        <w:rPr>
          <w:i/>
          <w:color w:val="C00000"/>
        </w:rPr>
        <w:t>Multiple experiences with benchmarking discussions about fractions, decimals, and percents can help st</w:t>
      </w:r>
      <w:r w:rsidR="00AD4395">
        <w:rPr>
          <w:i/>
          <w:color w:val="C00000"/>
        </w:rPr>
        <w:t>udents build these connections</w:t>
      </w:r>
      <w:r w:rsidR="0005007D">
        <w:rPr>
          <w:i/>
          <w:color w:val="C00000"/>
        </w:rPr>
        <w:t>.</w:t>
      </w:r>
    </w:p>
    <w:p w14:paraId="19029E56" w14:textId="4826EF63" w:rsidR="00FC12E8" w:rsidRPr="0003107C" w:rsidRDefault="00FC12E8" w:rsidP="002048E2">
      <w:pPr>
        <w:pBdr>
          <w:top w:val="nil"/>
          <w:left w:val="nil"/>
          <w:bottom w:val="nil"/>
          <w:right w:val="nil"/>
          <w:between w:val="nil"/>
        </w:pBdr>
        <w:spacing w:line="240" w:lineRule="auto"/>
        <w:rPr>
          <w:rFonts w:asciiTheme="minorHAnsi" w:hAnsiTheme="minorHAnsi" w:cstheme="minorHAnsi"/>
          <w:color w:val="000000"/>
        </w:rPr>
      </w:pPr>
    </w:p>
    <w:p w14:paraId="1E7C91BA" w14:textId="5CE3171F" w:rsidR="00C11A1D" w:rsidRDefault="002B2159" w:rsidP="00C11A1D">
      <w:pPr>
        <w:pStyle w:val="ListParagraph"/>
        <w:numPr>
          <w:ilvl w:val="0"/>
          <w:numId w:val="22"/>
        </w:numPr>
        <w:pBdr>
          <w:top w:val="nil"/>
          <w:left w:val="nil"/>
          <w:bottom w:val="nil"/>
          <w:right w:val="nil"/>
          <w:between w:val="nil"/>
        </w:pBdr>
        <w:spacing w:line="240" w:lineRule="auto"/>
        <w:rPr>
          <w:rFonts w:asciiTheme="minorHAnsi" w:hAnsiTheme="minorHAnsi" w:cstheme="minorHAnsi"/>
          <w:color w:val="auto"/>
        </w:rPr>
      </w:pPr>
      <w:r>
        <w:rPr>
          <w:rFonts w:ascii="Calibri" w:eastAsia="Calibri" w:hAnsi="Calibri" w:cs="Calibri"/>
          <w:color w:val="auto"/>
        </w:rPr>
        <w:t>Place these numbers</w:t>
      </w:r>
      <w:r w:rsidR="00951047">
        <w:rPr>
          <w:rFonts w:ascii="Calibri" w:eastAsia="Calibri" w:hAnsi="Calibri" w:cs="Calibri"/>
          <w:color w:val="auto"/>
        </w:rPr>
        <w:t xml:space="preserve"> in descending order:</w:t>
      </w:r>
      <w:r w:rsidR="00C11A1D">
        <w:rPr>
          <w:rFonts w:ascii="Calibri" w:eastAsia="Calibri" w:hAnsi="Calibri" w:cs="Calibri"/>
          <w:color w:val="auto"/>
        </w:rPr>
        <w:t xml:space="preserve">  </w:t>
      </w:r>
      <m:oMath>
        <m:f>
          <m:fPr>
            <m:ctrlPr>
              <w:rPr>
                <w:rFonts w:ascii="Cambria Math" w:hAnsi="Cambria Math" w:cstheme="minorHAnsi"/>
                <w:i/>
                <w:color w:val="auto"/>
              </w:rPr>
            </m:ctrlPr>
          </m:fPr>
          <m:num>
            <m:r>
              <w:rPr>
                <w:rFonts w:ascii="Cambria Math" w:hAnsi="Cambria Math" w:cstheme="minorHAnsi"/>
                <w:color w:val="auto"/>
              </w:rPr>
              <m:t>17</m:t>
            </m:r>
          </m:num>
          <m:den>
            <m:r>
              <w:rPr>
                <w:rFonts w:ascii="Cambria Math" w:hAnsi="Cambria Math" w:cstheme="minorHAnsi"/>
                <w:color w:val="auto"/>
              </w:rPr>
              <m:t>4</m:t>
            </m:r>
          </m:den>
        </m:f>
      </m:oMath>
      <w:r w:rsidR="00C11A1D" w:rsidRPr="00977168">
        <w:rPr>
          <w:rFonts w:asciiTheme="minorHAnsi" w:hAnsiTheme="minorHAnsi" w:cstheme="minorHAnsi"/>
          <w:color w:val="auto"/>
        </w:rPr>
        <w:t>,</w:t>
      </w:r>
      <w:r w:rsidR="00C11A1D">
        <w:rPr>
          <w:rFonts w:asciiTheme="minorHAnsi" w:hAnsiTheme="minorHAnsi" w:cstheme="minorHAnsi"/>
          <w:color w:val="auto"/>
        </w:rPr>
        <w:t xml:space="preserve"> 1</w:t>
      </w:r>
      <w:r w:rsidR="00C11A1D" w:rsidRPr="00977168">
        <w:rPr>
          <w:rFonts w:asciiTheme="minorHAnsi" w:hAnsiTheme="minorHAnsi" w:cstheme="minorHAnsi"/>
          <w:color w:val="auto"/>
        </w:rPr>
        <w:t xml:space="preserve"> </w:t>
      </w:r>
      <m:oMath>
        <m:f>
          <m:fPr>
            <m:ctrlPr>
              <w:rPr>
                <w:rFonts w:ascii="Cambria Math" w:hAnsi="Cambria Math" w:cstheme="minorHAnsi"/>
                <w:i/>
                <w:color w:val="auto"/>
              </w:rPr>
            </m:ctrlPr>
          </m:fPr>
          <m:num>
            <m:r>
              <w:rPr>
                <w:rFonts w:ascii="Cambria Math" w:hAnsi="Cambria Math" w:cstheme="minorHAnsi"/>
                <w:color w:val="auto"/>
              </w:rPr>
              <m:t>1</m:t>
            </m:r>
          </m:num>
          <m:den>
            <m:r>
              <w:rPr>
                <w:rFonts w:ascii="Cambria Math" w:hAnsi="Cambria Math" w:cstheme="minorHAnsi"/>
                <w:color w:val="auto"/>
              </w:rPr>
              <m:t>4</m:t>
            </m:r>
          </m:den>
        </m:f>
      </m:oMath>
      <w:r w:rsidR="00C11A1D">
        <w:rPr>
          <w:rFonts w:asciiTheme="minorHAnsi" w:hAnsiTheme="minorHAnsi" w:cstheme="minorHAnsi"/>
          <w:color w:val="auto"/>
        </w:rPr>
        <w:t xml:space="preserve">, </w:t>
      </w:r>
      <w:r w:rsidR="00250B3F">
        <w:rPr>
          <w:rFonts w:asciiTheme="minorHAnsi" w:hAnsiTheme="minorHAnsi" w:cstheme="minorHAnsi"/>
          <w:color w:val="auto"/>
        </w:rPr>
        <w:t>4</w:t>
      </w:r>
      <w:r w:rsidR="00C11A1D">
        <w:rPr>
          <w:rFonts w:asciiTheme="minorHAnsi" w:hAnsiTheme="minorHAnsi" w:cstheme="minorHAnsi"/>
          <w:color w:val="auto"/>
        </w:rPr>
        <w:t>.</w:t>
      </w:r>
      <w:r w:rsidR="00C11A1D" w:rsidRPr="00977168">
        <w:rPr>
          <w:rFonts w:asciiTheme="minorHAnsi" w:hAnsiTheme="minorHAnsi" w:cstheme="minorHAnsi"/>
          <w:color w:val="auto"/>
        </w:rPr>
        <w:t>75</w:t>
      </w:r>
      <w:r w:rsidR="00D55DFB">
        <w:rPr>
          <w:rFonts w:asciiTheme="minorHAnsi" w:hAnsiTheme="minorHAnsi" w:cstheme="minorHAnsi"/>
          <w:color w:val="auto"/>
        </w:rPr>
        <w:t>%, 4.748</w:t>
      </w:r>
      <w:r w:rsidR="00951047">
        <w:rPr>
          <w:rFonts w:asciiTheme="minorHAnsi" w:hAnsiTheme="minorHAnsi" w:cstheme="minorHAnsi"/>
          <w:color w:val="auto"/>
        </w:rPr>
        <w:t>.</w:t>
      </w:r>
    </w:p>
    <w:p w14:paraId="2BEF51E1" w14:textId="18BA8787" w:rsidR="00C11A1D" w:rsidRDefault="00C11A1D" w:rsidP="00C11A1D">
      <w:pPr>
        <w:pBdr>
          <w:top w:val="nil"/>
          <w:left w:val="nil"/>
          <w:bottom w:val="nil"/>
          <w:right w:val="nil"/>
          <w:between w:val="nil"/>
        </w:pBdr>
        <w:spacing w:line="240" w:lineRule="auto"/>
        <w:rPr>
          <w:rFonts w:asciiTheme="minorHAnsi" w:hAnsiTheme="minorHAnsi" w:cstheme="minorHAnsi"/>
        </w:rPr>
      </w:pPr>
    </w:p>
    <w:p w14:paraId="46EE025C" w14:textId="19507F35" w:rsidR="00250B3F" w:rsidRPr="00951047" w:rsidRDefault="00250B3F" w:rsidP="00951047">
      <w:pPr>
        <w:pBdr>
          <w:top w:val="nil"/>
          <w:left w:val="nil"/>
          <w:bottom w:val="nil"/>
          <w:right w:val="nil"/>
          <w:between w:val="nil"/>
        </w:pBdr>
        <w:spacing w:after="120" w:line="276" w:lineRule="auto"/>
        <w:ind w:left="720"/>
        <w:rPr>
          <w:rFonts w:asciiTheme="minorHAnsi" w:hAnsiTheme="minorHAnsi" w:cstheme="minorHAnsi"/>
          <w:i/>
          <w:color w:val="C00000"/>
        </w:rPr>
      </w:pPr>
      <w:r w:rsidRPr="00951047">
        <w:rPr>
          <w:rFonts w:asciiTheme="minorHAnsi" w:hAnsiTheme="minorHAnsi" w:cstheme="minorHAnsi"/>
          <w:i/>
          <w:color w:val="C00000"/>
        </w:rPr>
        <w:t>S</w:t>
      </w:r>
      <w:r w:rsidR="002B2159" w:rsidRPr="00951047">
        <w:rPr>
          <w:rFonts w:asciiTheme="minorHAnsi" w:hAnsiTheme="minorHAnsi" w:cstheme="minorHAnsi"/>
          <w:i/>
          <w:color w:val="C00000"/>
        </w:rPr>
        <w:t>ome s</w:t>
      </w:r>
      <w:r w:rsidRPr="00951047">
        <w:rPr>
          <w:rFonts w:asciiTheme="minorHAnsi" w:hAnsiTheme="minorHAnsi" w:cstheme="minorHAnsi"/>
          <w:i/>
          <w:color w:val="C00000"/>
        </w:rPr>
        <w:t xml:space="preserve">tudents may place 4.75% after </w:t>
      </w:r>
      <m:oMath>
        <m:f>
          <m:fPr>
            <m:ctrlPr>
              <w:rPr>
                <w:rFonts w:ascii="Cambria Math" w:hAnsi="Cambria Math" w:cstheme="minorHAnsi"/>
                <w:i/>
                <w:color w:val="C00000"/>
              </w:rPr>
            </m:ctrlPr>
          </m:fPr>
          <m:num>
            <m:r>
              <w:rPr>
                <w:rFonts w:ascii="Cambria Math" w:hAnsi="Cambria Math" w:cstheme="minorHAnsi"/>
                <w:color w:val="C00000"/>
              </w:rPr>
              <m:t>17</m:t>
            </m:r>
          </m:num>
          <m:den>
            <m:r>
              <w:rPr>
                <w:rFonts w:ascii="Cambria Math" w:hAnsi="Cambria Math" w:cstheme="minorHAnsi"/>
                <w:color w:val="C00000"/>
              </w:rPr>
              <m:t>4</m:t>
            </m:r>
          </m:den>
        </m:f>
      </m:oMath>
      <w:r w:rsidR="00990D2A" w:rsidRPr="00951047">
        <w:rPr>
          <w:rFonts w:asciiTheme="minorHAnsi" w:hAnsiTheme="minorHAnsi" w:cstheme="minorHAnsi"/>
          <w:i/>
          <w:color w:val="C00000"/>
        </w:rPr>
        <w:t xml:space="preserve"> and 4.748</w:t>
      </w:r>
      <w:r w:rsidR="00317C25">
        <w:rPr>
          <w:rFonts w:asciiTheme="minorHAnsi" w:hAnsiTheme="minorHAnsi" w:cstheme="minorHAnsi"/>
          <w:i/>
          <w:color w:val="C00000"/>
        </w:rPr>
        <w:t>.  These students may think</w:t>
      </w:r>
      <w:r w:rsidRPr="00951047">
        <w:rPr>
          <w:rFonts w:asciiTheme="minorHAnsi" w:hAnsiTheme="minorHAnsi" w:cstheme="minorHAnsi"/>
          <w:i/>
          <w:color w:val="C00000"/>
        </w:rPr>
        <w:t xml:space="preserve"> that if there is a d</w:t>
      </w:r>
      <w:r w:rsidR="00990D2A" w:rsidRPr="00951047">
        <w:rPr>
          <w:rFonts w:asciiTheme="minorHAnsi" w:hAnsiTheme="minorHAnsi" w:cstheme="minorHAnsi"/>
          <w:i/>
          <w:color w:val="C00000"/>
        </w:rPr>
        <w:t>ecimal point in the percent,</w:t>
      </w:r>
      <w:r w:rsidRPr="00951047">
        <w:rPr>
          <w:rFonts w:asciiTheme="minorHAnsi" w:hAnsiTheme="minorHAnsi" w:cstheme="minorHAnsi"/>
          <w:i/>
          <w:color w:val="C00000"/>
        </w:rPr>
        <w:t xml:space="preserve"> it is a decimal</w:t>
      </w:r>
      <w:r w:rsidR="006679D7" w:rsidRPr="00951047">
        <w:rPr>
          <w:rFonts w:asciiTheme="minorHAnsi" w:hAnsiTheme="minorHAnsi" w:cstheme="minorHAnsi"/>
          <w:i/>
          <w:color w:val="C00000"/>
        </w:rPr>
        <w:t xml:space="preserve"> representation</w:t>
      </w:r>
      <w:r w:rsidR="00990D2A" w:rsidRPr="00951047">
        <w:rPr>
          <w:rFonts w:asciiTheme="minorHAnsi" w:hAnsiTheme="minorHAnsi" w:cstheme="minorHAnsi"/>
          <w:i/>
          <w:color w:val="C00000"/>
        </w:rPr>
        <w:t>, and they do not realize it is actually a portion of a percent</w:t>
      </w:r>
      <w:r w:rsidRPr="00951047">
        <w:rPr>
          <w:rFonts w:asciiTheme="minorHAnsi" w:hAnsiTheme="minorHAnsi" w:cstheme="minorHAnsi"/>
          <w:i/>
          <w:color w:val="C00000"/>
        </w:rPr>
        <w:t xml:space="preserve">.  </w:t>
      </w:r>
      <w:r w:rsidR="00990D2A" w:rsidRPr="00951047">
        <w:rPr>
          <w:rFonts w:asciiTheme="minorHAnsi" w:hAnsiTheme="minorHAnsi" w:cstheme="minorHAnsi"/>
          <w:i/>
          <w:color w:val="C00000"/>
        </w:rPr>
        <w:t xml:space="preserve">Other students </w:t>
      </w:r>
      <w:r w:rsidR="002B2159" w:rsidRPr="00951047">
        <w:rPr>
          <w:rFonts w:asciiTheme="minorHAnsi" w:hAnsiTheme="minorHAnsi" w:cstheme="minorHAnsi"/>
          <w:i/>
          <w:color w:val="C00000"/>
        </w:rPr>
        <w:t>may also place the 4.75% after</w:t>
      </w:r>
      <m:oMath>
        <m:r>
          <w:rPr>
            <w:rFonts w:ascii="Cambria Math" w:hAnsi="Cambria Math" w:cstheme="minorHAnsi"/>
            <w:color w:val="C00000"/>
          </w:rPr>
          <m:t xml:space="preserve">  1</m:t>
        </m:r>
        <m:f>
          <m:fPr>
            <m:ctrlPr>
              <w:rPr>
                <w:rFonts w:ascii="Cambria Math" w:hAnsi="Cambria Math" w:cstheme="minorHAnsi"/>
                <w:i/>
                <w:color w:val="C00000"/>
              </w:rPr>
            </m:ctrlPr>
          </m:fPr>
          <m:num>
            <m:r>
              <w:rPr>
                <w:rFonts w:ascii="Cambria Math" w:hAnsi="Cambria Math" w:cstheme="minorHAnsi"/>
                <w:color w:val="C00000"/>
              </w:rPr>
              <m:t>1</m:t>
            </m:r>
          </m:num>
          <m:den>
            <m:r>
              <w:rPr>
                <w:rFonts w:ascii="Cambria Math" w:hAnsi="Cambria Math" w:cstheme="minorHAnsi"/>
                <w:color w:val="C00000"/>
              </w:rPr>
              <m:t>4</m:t>
            </m:r>
          </m:den>
        </m:f>
      </m:oMath>
      <w:r w:rsidR="00317C25">
        <w:rPr>
          <w:rFonts w:asciiTheme="minorHAnsi" w:hAnsiTheme="minorHAnsi" w:cstheme="minorHAnsi"/>
          <w:i/>
          <w:color w:val="C00000"/>
        </w:rPr>
        <w:t xml:space="preserve"> </w:t>
      </w:r>
      <w:proofErr w:type="gramStart"/>
      <w:r w:rsidR="00317C25">
        <w:rPr>
          <w:rFonts w:asciiTheme="minorHAnsi" w:hAnsiTheme="minorHAnsi" w:cstheme="minorHAnsi"/>
          <w:i/>
          <w:color w:val="C00000"/>
        </w:rPr>
        <w:t>,</w:t>
      </w:r>
      <w:proofErr w:type="gramEnd"/>
      <w:r w:rsidR="00317C25">
        <w:rPr>
          <w:rFonts w:asciiTheme="minorHAnsi" w:hAnsiTheme="minorHAnsi" w:cstheme="minorHAnsi"/>
          <w:i/>
          <w:color w:val="C00000"/>
        </w:rPr>
        <w:t xml:space="preserve"> again not thinking the 0.75 in 4.75%</w:t>
      </w:r>
      <w:r w:rsidR="00990D2A" w:rsidRPr="00951047">
        <w:rPr>
          <w:rFonts w:asciiTheme="minorHAnsi" w:hAnsiTheme="minorHAnsi" w:cstheme="minorHAnsi"/>
          <w:i/>
          <w:color w:val="C00000"/>
        </w:rPr>
        <w:t xml:space="preserve"> is a portion of a percent. </w:t>
      </w:r>
      <w:r w:rsidRPr="00951047">
        <w:rPr>
          <w:rFonts w:asciiTheme="minorHAnsi" w:hAnsiTheme="minorHAnsi" w:cstheme="minorHAnsi"/>
          <w:i/>
          <w:color w:val="C00000"/>
        </w:rPr>
        <w:t>Studen</w:t>
      </w:r>
      <w:r w:rsidR="00990D2A" w:rsidRPr="00951047">
        <w:rPr>
          <w:rFonts w:asciiTheme="minorHAnsi" w:hAnsiTheme="minorHAnsi" w:cstheme="minorHAnsi"/>
          <w:i/>
          <w:color w:val="C00000"/>
        </w:rPr>
        <w:t>ts would benefit from</w:t>
      </w:r>
      <w:r w:rsidR="00876BB7" w:rsidRPr="00951047">
        <w:rPr>
          <w:rFonts w:asciiTheme="minorHAnsi" w:hAnsiTheme="minorHAnsi" w:cstheme="minorHAnsi"/>
          <w:i/>
          <w:color w:val="C00000"/>
        </w:rPr>
        <w:t xml:space="preserve"> a variety of experiences with modeling fractions, decimals, and percents that are </w:t>
      </w:r>
      <w:r w:rsidR="00317C25">
        <w:rPr>
          <w:rFonts w:asciiTheme="minorHAnsi" w:hAnsiTheme="minorHAnsi" w:cstheme="minorHAnsi"/>
          <w:i/>
          <w:color w:val="C00000"/>
        </w:rPr>
        <w:t>less than 1% and greater than</w:t>
      </w:r>
      <w:r w:rsidR="006679D7" w:rsidRPr="00951047">
        <w:rPr>
          <w:rFonts w:asciiTheme="minorHAnsi" w:hAnsiTheme="minorHAnsi" w:cstheme="minorHAnsi"/>
          <w:i/>
          <w:color w:val="C00000"/>
        </w:rPr>
        <w:t xml:space="preserve"> 100%</w:t>
      </w:r>
      <w:r w:rsidR="00990D2A" w:rsidRPr="00951047">
        <w:rPr>
          <w:rFonts w:asciiTheme="minorHAnsi" w:hAnsiTheme="minorHAnsi" w:cstheme="minorHAnsi"/>
          <w:i/>
          <w:color w:val="C00000"/>
        </w:rPr>
        <w:t>.  Begin student experiences with concrete modeling using</w:t>
      </w:r>
      <w:r w:rsidR="00876BB7" w:rsidRPr="00951047">
        <w:rPr>
          <w:rFonts w:asciiTheme="minorHAnsi" w:hAnsiTheme="minorHAnsi" w:cstheme="minorHAnsi"/>
          <w:i/>
          <w:color w:val="C00000"/>
        </w:rPr>
        <w:t xml:space="preserve"> base ten blocks, and then transition to pictorial models </w:t>
      </w:r>
      <w:r w:rsidR="006679D7" w:rsidRPr="00951047">
        <w:rPr>
          <w:rFonts w:asciiTheme="minorHAnsi" w:hAnsiTheme="minorHAnsi" w:cstheme="minorHAnsi"/>
          <w:i/>
          <w:color w:val="C00000"/>
        </w:rPr>
        <w:t xml:space="preserve">and number lines </w:t>
      </w:r>
      <w:r w:rsidR="00876BB7" w:rsidRPr="00951047">
        <w:rPr>
          <w:rFonts w:asciiTheme="minorHAnsi" w:hAnsiTheme="minorHAnsi" w:cstheme="minorHAnsi"/>
          <w:i/>
          <w:color w:val="C00000"/>
        </w:rPr>
        <w:t>to assist students with conceptualizing the relative sizes of the fractions, decimals, and percents.</w:t>
      </w:r>
    </w:p>
    <w:p w14:paraId="2A73E3AA" w14:textId="77777777" w:rsidR="00A00E04" w:rsidRPr="00A00E04" w:rsidRDefault="00A00E04" w:rsidP="00A00E04">
      <w:pPr>
        <w:pBdr>
          <w:top w:val="nil"/>
          <w:left w:val="nil"/>
          <w:bottom w:val="nil"/>
          <w:right w:val="nil"/>
          <w:between w:val="nil"/>
        </w:pBdr>
        <w:spacing w:line="240" w:lineRule="auto"/>
        <w:ind w:left="720"/>
        <w:rPr>
          <w:rFonts w:asciiTheme="minorHAnsi" w:hAnsiTheme="minorHAnsi" w:cstheme="minorHAnsi"/>
          <w:i/>
          <w:color w:val="C00000"/>
        </w:rPr>
      </w:pPr>
    </w:p>
    <w:p w14:paraId="1724FF41" w14:textId="10CE7ECC" w:rsidR="00C11A1D" w:rsidRDefault="002B2159" w:rsidP="00C11A1D">
      <w:pPr>
        <w:pStyle w:val="ListParagraph"/>
        <w:numPr>
          <w:ilvl w:val="0"/>
          <w:numId w:val="22"/>
        </w:numPr>
        <w:pBdr>
          <w:top w:val="nil"/>
          <w:left w:val="nil"/>
          <w:bottom w:val="nil"/>
          <w:right w:val="nil"/>
          <w:between w:val="nil"/>
        </w:pBdr>
        <w:spacing w:line="240" w:lineRule="auto"/>
        <w:rPr>
          <w:rFonts w:asciiTheme="minorHAnsi" w:hAnsiTheme="minorHAnsi" w:cstheme="minorHAnsi"/>
          <w:color w:val="auto"/>
        </w:rPr>
      </w:pPr>
      <w:r>
        <w:rPr>
          <w:rFonts w:ascii="Calibri" w:eastAsia="Calibri" w:hAnsi="Calibri" w:cs="Calibri"/>
          <w:color w:val="auto"/>
        </w:rPr>
        <w:t xml:space="preserve">Place these numbers </w:t>
      </w:r>
      <w:r w:rsidR="00C11A1D">
        <w:rPr>
          <w:rFonts w:ascii="Calibri" w:eastAsia="Calibri" w:hAnsi="Calibri" w:cs="Calibri"/>
          <w:color w:val="auto"/>
        </w:rPr>
        <w:t>in ascending order</w:t>
      </w:r>
      <w:r w:rsidR="00951047">
        <w:rPr>
          <w:rFonts w:ascii="Calibri" w:eastAsia="Calibri" w:hAnsi="Calibri" w:cs="Calibri"/>
          <w:color w:val="auto"/>
        </w:rPr>
        <w:t xml:space="preserve">: </w:t>
      </w:r>
      <w:r w:rsidR="00250B3F">
        <w:rPr>
          <w:rFonts w:ascii="Calibri" w:eastAsia="Calibri" w:hAnsi="Calibri" w:cs="Calibri"/>
          <w:color w:val="auto"/>
        </w:rPr>
        <w:t xml:space="preserve"> </w:t>
      </w:r>
      <m:oMath>
        <m:f>
          <m:fPr>
            <m:ctrlPr>
              <w:rPr>
                <w:rFonts w:ascii="Cambria Math" w:hAnsi="Cambria Math" w:cstheme="minorHAnsi"/>
                <w:i/>
                <w:color w:val="auto"/>
              </w:rPr>
            </m:ctrlPr>
          </m:fPr>
          <m:num>
            <m:r>
              <w:rPr>
                <w:rFonts w:ascii="Cambria Math" w:hAnsi="Cambria Math" w:cstheme="minorHAnsi"/>
                <w:color w:val="auto"/>
              </w:rPr>
              <m:t>2</m:t>
            </m:r>
          </m:num>
          <m:den>
            <m:r>
              <w:rPr>
                <w:rFonts w:ascii="Cambria Math" w:hAnsi="Cambria Math" w:cstheme="minorHAnsi"/>
                <w:color w:val="auto"/>
              </w:rPr>
              <m:t>3</m:t>
            </m:r>
          </m:den>
        </m:f>
      </m:oMath>
      <w:r w:rsidR="00250B3F" w:rsidRPr="00977168">
        <w:rPr>
          <w:rFonts w:asciiTheme="minorHAnsi" w:hAnsiTheme="minorHAnsi" w:cstheme="minorHAnsi"/>
          <w:color w:val="auto"/>
        </w:rPr>
        <w:t xml:space="preserve">, </w:t>
      </w:r>
      <w:r w:rsidR="00C11A1D">
        <w:rPr>
          <w:rFonts w:asciiTheme="minorHAnsi" w:hAnsiTheme="minorHAnsi" w:cstheme="minorHAnsi"/>
          <w:color w:val="auto"/>
        </w:rPr>
        <w:t>66</w:t>
      </w:r>
      <w:r w:rsidR="00C11A1D" w:rsidRPr="00977168">
        <w:rPr>
          <w:rFonts w:asciiTheme="minorHAnsi" w:hAnsiTheme="minorHAnsi" w:cstheme="minorHAnsi"/>
          <w:color w:val="auto"/>
        </w:rPr>
        <w:t xml:space="preserve">%, </w:t>
      </w:r>
      <m:oMath>
        <m:f>
          <m:fPr>
            <m:ctrlPr>
              <w:rPr>
                <w:rFonts w:ascii="Cambria Math" w:hAnsi="Cambria Math" w:cstheme="minorHAnsi"/>
                <w:i/>
                <w:color w:val="auto"/>
              </w:rPr>
            </m:ctrlPr>
          </m:fPr>
          <m:num>
            <m:r>
              <w:rPr>
                <w:rFonts w:ascii="Cambria Math" w:hAnsi="Cambria Math" w:cstheme="minorHAnsi"/>
                <w:color w:val="auto"/>
              </w:rPr>
              <m:t>3</m:t>
            </m:r>
          </m:num>
          <m:den>
            <m:r>
              <w:rPr>
                <w:rFonts w:ascii="Cambria Math" w:hAnsi="Cambria Math" w:cstheme="minorHAnsi"/>
                <w:color w:val="auto"/>
              </w:rPr>
              <m:t>4</m:t>
            </m:r>
          </m:den>
        </m:f>
      </m:oMath>
      <w:r w:rsidR="00C11A1D">
        <w:rPr>
          <w:rFonts w:asciiTheme="minorHAnsi" w:hAnsiTheme="minorHAnsi" w:cstheme="minorHAnsi"/>
          <w:color w:val="auto"/>
        </w:rPr>
        <w:t>, 0.67</w:t>
      </w:r>
      <w:r w:rsidR="00951047">
        <w:rPr>
          <w:rFonts w:asciiTheme="minorHAnsi" w:hAnsiTheme="minorHAnsi" w:cstheme="minorHAnsi"/>
          <w:color w:val="auto"/>
        </w:rPr>
        <w:t>.</w:t>
      </w:r>
    </w:p>
    <w:p w14:paraId="01612447" w14:textId="77777777" w:rsidR="00C11A1D" w:rsidRPr="00DC2937" w:rsidRDefault="00C11A1D" w:rsidP="00C11A1D">
      <w:pPr>
        <w:pStyle w:val="ListParagraph"/>
        <w:pBdr>
          <w:top w:val="nil"/>
          <w:left w:val="nil"/>
          <w:bottom w:val="nil"/>
          <w:right w:val="nil"/>
          <w:between w:val="nil"/>
        </w:pBdr>
        <w:spacing w:line="240" w:lineRule="auto"/>
        <w:rPr>
          <w:rFonts w:asciiTheme="minorHAnsi" w:hAnsiTheme="minorHAnsi" w:cstheme="minorHAnsi"/>
        </w:rPr>
      </w:pPr>
    </w:p>
    <w:p w14:paraId="1761E82E" w14:textId="6DEA4929" w:rsidR="00FC12E8" w:rsidRPr="00E748EF" w:rsidRDefault="00250B3F" w:rsidP="00DA0294">
      <w:pPr>
        <w:pStyle w:val="ListParagraph"/>
        <w:pBdr>
          <w:top w:val="nil"/>
          <w:left w:val="nil"/>
          <w:bottom w:val="nil"/>
          <w:right w:val="nil"/>
          <w:between w:val="nil"/>
        </w:pBdr>
        <w:spacing w:line="276" w:lineRule="auto"/>
        <w:rPr>
          <w:rFonts w:asciiTheme="minorHAnsi" w:hAnsiTheme="minorHAnsi" w:cstheme="minorHAnsi"/>
          <w:i/>
          <w:color w:val="C00000"/>
        </w:rPr>
      </w:pPr>
      <w:r w:rsidRPr="00E748EF">
        <w:rPr>
          <w:rFonts w:asciiTheme="minorHAnsi" w:hAnsiTheme="minorHAnsi" w:cstheme="minorHAnsi"/>
          <w:i/>
          <w:color w:val="C00000"/>
        </w:rPr>
        <w:t>Because</w:t>
      </w:r>
      <w:r w:rsidRPr="00E748EF">
        <w:rPr>
          <w:rFonts w:ascii="Calibri" w:eastAsia="Calibri" w:hAnsi="Calibri" w:cs="Calibri"/>
          <w:i/>
          <w:color w:val="C00000"/>
        </w:rPr>
        <w:t xml:space="preserve">  </w:t>
      </w:r>
      <m:oMath>
        <m:f>
          <m:fPr>
            <m:ctrlPr>
              <w:rPr>
                <w:rFonts w:ascii="Cambria Math" w:hAnsi="Cambria Math" w:cstheme="minorHAnsi"/>
                <w:i/>
                <w:color w:val="C00000"/>
              </w:rPr>
            </m:ctrlPr>
          </m:fPr>
          <m:num>
            <m:r>
              <w:rPr>
                <w:rFonts w:ascii="Cambria Math" w:hAnsi="Cambria Math" w:cstheme="minorHAnsi"/>
                <w:color w:val="C00000"/>
              </w:rPr>
              <m:t>2</m:t>
            </m:r>
          </m:num>
          <m:den>
            <m:r>
              <w:rPr>
                <w:rFonts w:ascii="Cambria Math" w:hAnsi="Cambria Math" w:cstheme="minorHAnsi"/>
                <w:color w:val="C00000"/>
              </w:rPr>
              <m:t>3</m:t>
            </m:r>
          </m:den>
        </m:f>
      </m:oMath>
      <w:r w:rsidRPr="00E748EF">
        <w:rPr>
          <w:rFonts w:asciiTheme="minorHAnsi" w:hAnsiTheme="minorHAnsi" w:cstheme="minorHAnsi"/>
          <w:i/>
          <w:color w:val="C00000"/>
        </w:rPr>
        <w:t xml:space="preserve"> is a repeating decimal, s</w:t>
      </w:r>
      <w:r w:rsidR="00951047">
        <w:rPr>
          <w:rFonts w:asciiTheme="minorHAnsi" w:hAnsiTheme="minorHAnsi" w:cstheme="minorHAnsi"/>
          <w:i/>
          <w:color w:val="C00000"/>
        </w:rPr>
        <w:t>ome s</w:t>
      </w:r>
      <w:r w:rsidRPr="00E748EF">
        <w:rPr>
          <w:rFonts w:asciiTheme="minorHAnsi" w:hAnsiTheme="minorHAnsi" w:cstheme="minorHAnsi"/>
          <w:i/>
          <w:color w:val="C00000"/>
        </w:rPr>
        <w:t>tudents may struggle</w:t>
      </w:r>
      <w:r w:rsidR="006679D7">
        <w:rPr>
          <w:rFonts w:asciiTheme="minorHAnsi" w:hAnsiTheme="minorHAnsi" w:cstheme="minorHAnsi"/>
          <w:i/>
          <w:color w:val="C00000"/>
        </w:rPr>
        <w:t xml:space="preserve"> with </w:t>
      </w:r>
      <w:r w:rsidR="00951047">
        <w:rPr>
          <w:rFonts w:asciiTheme="minorHAnsi" w:hAnsiTheme="minorHAnsi" w:cstheme="minorHAnsi"/>
          <w:i/>
          <w:color w:val="C00000"/>
        </w:rPr>
        <w:t>where to place it in relation to</w:t>
      </w:r>
      <w:r w:rsidRPr="00E748EF">
        <w:rPr>
          <w:rFonts w:asciiTheme="minorHAnsi" w:hAnsiTheme="minorHAnsi" w:cstheme="minorHAnsi"/>
          <w:i/>
          <w:color w:val="C00000"/>
        </w:rPr>
        <w:t xml:space="preserve"> 66% and 0.67.  This may </w:t>
      </w:r>
      <w:r w:rsidR="00951047">
        <w:rPr>
          <w:rFonts w:asciiTheme="minorHAnsi" w:hAnsiTheme="minorHAnsi" w:cstheme="minorHAnsi"/>
          <w:i/>
          <w:color w:val="C00000"/>
        </w:rPr>
        <w:t xml:space="preserve">indicate that these students may </w:t>
      </w:r>
      <w:r w:rsidRPr="00E748EF">
        <w:rPr>
          <w:rFonts w:asciiTheme="minorHAnsi" w:hAnsiTheme="minorHAnsi" w:cstheme="minorHAnsi"/>
          <w:i/>
          <w:color w:val="C00000"/>
        </w:rPr>
        <w:t>need more experiences with fractions t</w:t>
      </w:r>
      <w:r w:rsidR="00E748EF" w:rsidRPr="00E748EF">
        <w:rPr>
          <w:rFonts w:asciiTheme="minorHAnsi" w:hAnsiTheme="minorHAnsi" w:cstheme="minorHAnsi"/>
          <w:i/>
          <w:color w:val="C00000"/>
        </w:rPr>
        <w:t>hat convert to repeating decimal</w:t>
      </w:r>
      <w:r w:rsidR="00676A1C">
        <w:rPr>
          <w:rFonts w:asciiTheme="minorHAnsi" w:hAnsiTheme="minorHAnsi" w:cstheme="minorHAnsi"/>
          <w:i/>
          <w:color w:val="C00000"/>
        </w:rPr>
        <w:t>s</w:t>
      </w:r>
      <w:r w:rsidRPr="00E748EF">
        <w:rPr>
          <w:rFonts w:asciiTheme="minorHAnsi" w:hAnsiTheme="minorHAnsi" w:cstheme="minorHAnsi"/>
          <w:i/>
          <w:color w:val="C00000"/>
        </w:rPr>
        <w:t xml:space="preserve"> and what that really means.  Teachers may wish to have the students repeat the 6 until the thousandths</w:t>
      </w:r>
      <w:r w:rsidR="00676A1C">
        <w:rPr>
          <w:rFonts w:asciiTheme="minorHAnsi" w:hAnsiTheme="minorHAnsi" w:cstheme="minorHAnsi"/>
          <w:i/>
          <w:color w:val="C00000"/>
        </w:rPr>
        <w:t xml:space="preserve"> or ten thousandths</w:t>
      </w:r>
      <w:r w:rsidR="00E748EF" w:rsidRPr="00E748EF">
        <w:rPr>
          <w:rFonts w:asciiTheme="minorHAnsi" w:hAnsiTheme="minorHAnsi" w:cstheme="minorHAnsi"/>
          <w:i/>
          <w:color w:val="C00000"/>
        </w:rPr>
        <w:t xml:space="preserve"> place</w:t>
      </w:r>
      <w:r w:rsidR="00DA0294">
        <w:rPr>
          <w:rFonts w:asciiTheme="minorHAnsi" w:hAnsiTheme="minorHAnsi" w:cstheme="minorHAnsi"/>
          <w:i/>
          <w:color w:val="C00000"/>
        </w:rPr>
        <w:t xml:space="preserve"> and adding zeros to</w:t>
      </w:r>
      <w:r w:rsidRPr="00E748EF">
        <w:rPr>
          <w:rFonts w:asciiTheme="minorHAnsi" w:hAnsiTheme="minorHAnsi" w:cstheme="minorHAnsi"/>
          <w:i/>
          <w:color w:val="C00000"/>
        </w:rPr>
        <w:t xml:space="preserve"> </w:t>
      </w:r>
      <w:r w:rsidR="00676A1C">
        <w:rPr>
          <w:rFonts w:asciiTheme="minorHAnsi" w:hAnsiTheme="minorHAnsi" w:cstheme="minorHAnsi"/>
          <w:i/>
          <w:color w:val="C00000"/>
        </w:rPr>
        <w:t xml:space="preserve">0.67 and 66% to the same </w:t>
      </w:r>
      <w:r w:rsidRPr="00E748EF">
        <w:rPr>
          <w:rFonts w:asciiTheme="minorHAnsi" w:hAnsiTheme="minorHAnsi" w:cstheme="minorHAnsi"/>
          <w:i/>
          <w:color w:val="C00000"/>
        </w:rPr>
        <w:t>place</w:t>
      </w:r>
      <w:r w:rsidR="00DA0294">
        <w:rPr>
          <w:rFonts w:asciiTheme="minorHAnsi" w:hAnsiTheme="minorHAnsi" w:cstheme="minorHAnsi"/>
          <w:i/>
          <w:color w:val="C00000"/>
        </w:rPr>
        <w:t xml:space="preserve"> value</w:t>
      </w:r>
      <w:r w:rsidRPr="00E748EF">
        <w:rPr>
          <w:rFonts w:asciiTheme="minorHAnsi" w:hAnsiTheme="minorHAnsi" w:cstheme="minorHAnsi"/>
          <w:i/>
          <w:color w:val="C00000"/>
        </w:rPr>
        <w:t xml:space="preserve"> so</w:t>
      </w:r>
      <w:r w:rsidR="00E748EF">
        <w:rPr>
          <w:rFonts w:asciiTheme="minorHAnsi" w:hAnsiTheme="minorHAnsi" w:cstheme="minorHAnsi"/>
          <w:i/>
          <w:color w:val="C00000"/>
        </w:rPr>
        <w:t xml:space="preserve"> the students can visualize</w:t>
      </w:r>
      <w:r w:rsidR="00E748EF" w:rsidRPr="00E748EF">
        <w:rPr>
          <w:rFonts w:asciiTheme="minorHAnsi" w:hAnsiTheme="minorHAnsi" w:cstheme="minorHAnsi"/>
          <w:i/>
          <w:color w:val="C00000"/>
        </w:rPr>
        <w:t xml:space="preserve"> the relative size comparison.  </w:t>
      </w:r>
      <w:r w:rsidR="00E748EF">
        <w:rPr>
          <w:rFonts w:asciiTheme="minorHAnsi" w:hAnsiTheme="minorHAnsi" w:cstheme="minorHAnsi"/>
          <w:i/>
          <w:color w:val="C00000"/>
        </w:rPr>
        <w:t>Pairing this</w:t>
      </w:r>
      <w:r w:rsidR="00DA0294">
        <w:rPr>
          <w:rFonts w:asciiTheme="minorHAnsi" w:hAnsiTheme="minorHAnsi" w:cstheme="minorHAnsi"/>
          <w:i/>
          <w:color w:val="C00000"/>
        </w:rPr>
        <w:t xml:space="preserve"> visual</w:t>
      </w:r>
      <w:r w:rsidR="00E748EF">
        <w:rPr>
          <w:rFonts w:asciiTheme="minorHAnsi" w:hAnsiTheme="minorHAnsi" w:cstheme="minorHAnsi"/>
          <w:i/>
          <w:color w:val="C00000"/>
        </w:rPr>
        <w:t xml:space="preserve"> with matching thousandths grids</w:t>
      </w:r>
      <w:r w:rsidR="00676A1C">
        <w:rPr>
          <w:rFonts w:asciiTheme="minorHAnsi" w:hAnsiTheme="minorHAnsi" w:cstheme="minorHAnsi"/>
          <w:i/>
          <w:color w:val="C00000"/>
        </w:rPr>
        <w:t xml:space="preserve"> and placement on a number line</w:t>
      </w:r>
      <w:r w:rsidR="00E748EF">
        <w:rPr>
          <w:rFonts w:asciiTheme="minorHAnsi" w:hAnsiTheme="minorHAnsi" w:cstheme="minorHAnsi"/>
          <w:i/>
          <w:color w:val="C00000"/>
        </w:rPr>
        <w:t xml:space="preserve"> </w:t>
      </w:r>
      <w:r w:rsidR="00DA0294">
        <w:rPr>
          <w:rFonts w:asciiTheme="minorHAnsi" w:hAnsiTheme="minorHAnsi" w:cstheme="minorHAnsi"/>
          <w:i/>
          <w:color w:val="C00000"/>
        </w:rPr>
        <w:t>would help students understand the difference that exists between these values.</w:t>
      </w:r>
    </w:p>
    <w:p w14:paraId="76293211" w14:textId="31C7EB4E" w:rsidR="002048E2" w:rsidRPr="009254EE" w:rsidRDefault="002048E2" w:rsidP="00DA0294">
      <w:pPr>
        <w:pBdr>
          <w:top w:val="nil"/>
          <w:left w:val="nil"/>
          <w:bottom w:val="nil"/>
          <w:right w:val="nil"/>
          <w:between w:val="nil"/>
        </w:pBdr>
        <w:spacing w:line="276" w:lineRule="auto"/>
        <w:rPr>
          <w:rFonts w:asciiTheme="minorHAnsi" w:hAnsiTheme="minorHAnsi" w:cstheme="minorHAnsi"/>
          <w:color w:val="000000"/>
        </w:rPr>
      </w:pPr>
    </w:p>
    <w:sectPr w:rsidR="002048E2" w:rsidRPr="009254EE" w:rsidSect="005916A6">
      <w:footerReference w:type="default" r:id="rId36"/>
      <w:footerReference w:type="first" r:id="rId37"/>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0D77A" w14:textId="77777777" w:rsidR="004C0793" w:rsidRDefault="004C0793" w:rsidP="00360530">
      <w:pPr>
        <w:spacing w:after="0" w:line="240" w:lineRule="auto"/>
      </w:pPr>
      <w:r>
        <w:separator/>
      </w:r>
    </w:p>
  </w:endnote>
  <w:endnote w:type="continuationSeparator" w:id="0">
    <w:p w14:paraId="1A18F92D" w14:textId="77777777" w:rsidR="004C0793" w:rsidRDefault="004C0793" w:rsidP="0036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0D51C" w14:textId="77777777" w:rsidR="00360530" w:rsidRDefault="00360530" w:rsidP="00360530">
    <w:pPr>
      <w:pStyle w:val="Footer"/>
      <w:tabs>
        <w:tab w:val="clear" w:pos="9360"/>
        <w:tab w:val="right" w:pos="10800"/>
      </w:tabs>
    </w:pPr>
    <w:r>
      <w:t>Virginia Department of Education</w:t>
    </w:r>
    <w:r>
      <w:tab/>
    </w:r>
    <w:r>
      <w:tab/>
      <w:t>August 2020</w:t>
    </w:r>
  </w:p>
  <w:p w14:paraId="11095A78" w14:textId="77777777" w:rsidR="00360530" w:rsidRDefault="00360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EC230" w14:textId="77777777" w:rsidR="005916A6" w:rsidRDefault="005916A6" w:rsidP="005916A6">
    <w:pPr>
      <w:pStyle w:val="Footer"/>
      <w:tabs>
        <w:tab w:val="clear" w:pos="9360"/>
        <w:tab w:val="right" w:pos="10710"/>
      </w:tabs>
      <w:spacing w:after="120"/>
    </w:pPr>
    <w:r>
      <w:t>Virginia Department of Education</w:t>
    </w:r>
    <w:r>
      <w:tab/>
    </w:r>
    <w:r>
      <w:tab/>
      <w:t>August 2020</w:t>
    </w:r>
  </w:p>
  <w:p w14:paraId="27CC6B21" w14:textId="77777777" w:rsidR="005916A6" w:rsidRDefault="005916A6" w:rsidP="005916A6">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B8F87" w14:textId="77777777" w:rsidR="004C0793" w:rsidRDefault="004C0793" w:rsidP="00360530">
      <w:pPr>
        <w:spacing w:after="0" w:line="240" w:lineRule="auto"/>
      </w:pPr>
      <w:r>
        <w:separator/>
      </w:r>
    </w:p>
  </w:footnote>
  <w:footnote w:type="continuationSeparator" w:id="0">
    <w:p w14:paraId="5C2077ED" w14:textId="77777777" w:rsidR="004C0793" w:rsidRDefault="004C0793" w:rsidP="00360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4090001"/>
    <w:lvl w:ilvl="0">
      <w:start w:val="1"/>
      <w:numFmt w:val="bullet"/>
      <w:lvlText w:val=""/>
      <w:lvlJc w:val="left"/>
      <w:pPr>
        <w:ind w:left="720" w:hanging="360"/>
      </w:pPr>
      <w:rPr>
        <w:rFonts w:ascii="Symbol" w:hAnsi="Symbol" w:hint="default"/>
        <w:strike w:val="0"/>
        <w:sz w:val="20"/>
        <w:szCs w:val="20"/>
      </w:rPr>
    </w:lvl>
  </w:abstractNum>
  <w:abstractNum w:abstractNumId="1" w15:restartNumberingAfterBreak="0">
    <w:nsid w:val="00C713C1"/>
    <w:multiLevelType w:val="hybridMultilevel"/>
    <w:tmpl w:val="F38032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7537E9"/>
    <w:multiLevelType w:val="hybridMultilevel"/>
    <w:tmpl w:val="E8EC56BA"/>
    <w:lvl w:ilvl="0" w:tplc="7E2E30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3B230F"/>
    <w:multiLevelType w:val="hybridMultilevel"/>
    <w:tmpl w:val="03A66C4E"/>
    <w:lvl w:ilvl="0" w:tplc="942CF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2303CE"/>
    <w:multiLevelType w:val="hybridMultilevel"/>
    <w:tmpl w:val="56042A7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07716"/>
    <w:multiLevelType w:val="hybridMultilevel"/>
    <w:tmpl w:val="BE425B0E"/>
    <w:lvl w:ilvl="0" w:tplc="9F54C8A6">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CF1EEB"/>
    <w:multiLevelType w:val="hybridMultilevel"/>
    <w:tmpl w:val="AC70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3F16F9"/>
    <w:multiLevelType w:val="hybridMultilevel"/>
    <w:tmpl w:val="E5DE1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D01568C"/>
    <w:multiLevelType w:val="hybridMultilevel"/>
    <w:tmpl w:val="FCE0C3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925C98"/>
    <w:multiLevelType w:val="hybridMultilevel"/>
    <w:tmpl w:val="463E0CAE"/>
    <w:lvl w:ilvl="0" w:tplc="403A3EF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B2C70A2"/>
    <w:multiLevelType w:val="hybridMultilevel"/>
    <w:tmpl w:val="AE8A64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FD28CD"/>
    <w:multiLevelType w:val="hybridMultilevel"/>
    <w:tmpl w:val="564297D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73AC3"/>
    <w:multiLevelType w:val="hybridMultilevel"/>
    <w:tmpl w:val="44CEFF6A"/>
    <w:lvl w:ilvl="0" w:tplc="CB10BDE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7D8B008A"/>
    <w:multiLevelType w:val="hybridMultilevel"/>
    <w:tmpl w:val="A0D46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EB528C9"/>
    <w:multiLevelType w:val="hybridMultilevel"/>
    <w:tmpl w:val="C2801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6"/>
  </w:num>
  <w:num w:numId="4">
    <w:abstractNumId w:val="15"/>
  </w:num>
  <w:num w:numId="5">
    <w:abstractNumId w:val="19"/>
  </w:num>
  <w:num w:numId="6">
    <w:abstractNumId w:val="12"/>
  </w:num>
  <w:num w:numId="7">
    <w:abstractNumId w:val="2"/>
  </w:num>
  <w:num w:numId="8">
    <w:abstractNumId w:val="20"/>
  </w:num>
  <w:num w:numId="9">
    <w:abstractNumId w:val="16"/>
  </w:num>
  <w:num w:numId="10">
    <w:abstractNumId w:val="18"/>
  </w:num>
  <w:num w:numId="11">
    <w:abstractNumId w:val="13"/>
  </w:num>
  <w:num w:numId="12">
    <w:abstractNumId w:val="1"/>
  </w:num>
  <w:num w:numId="13">
    <w:abstractNumId w:val="10"/>
  </w:num>
  <w:num w:numId="14">
    <w:abstractNumId w:val="11"/>
  </w:num>
  <w:num w:numId="15">
    <w:abstractNumId w:val="17"/>
  </w:num>
  <w:num w:numId="16">
    <w:abstractNumId w:val="21"/>
  </w:num>
  <w:num w:numId="17">
    <w:abstractNumId w:val="7"/>
  </w:num>
  <w:num w:numId="18">
    <w:abstractNumId w:val="0"/>
  </w:num>
  <w:num w:numId="19">
    <w:abstractNumId w:val="3"/>
  </w:num>
  <w:num w:numId="20">
    <w:abstractNumId w:val="5"/>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1277B"/>
    <w:rsid w:val="00026B29"/>
    <w:rsid w:val="0003107C"/>
    <w:rsid w:val="000404DB"/>
    <w:rsid w:val="0005007D"/>
    <w:rsid w:val="000C467D"/>
    <w:rsid w:val="000D3629"/>
    <w:rsid w:val="000E1050"/>
    <w:rsid w:val="00115A76"/>
    <w:rsid w:val="00121105"/>
    <w:rsid w:val="0015350D"/>
    <w:rsid w:val="00154B28"/>
    <w:rsid w:val="00155AD0"/>
    <w:rsid w:val="00183A55"/>
    <w:rsid w:val="001D759A"/>
    <w:rsid w:val="002048E2"/>
    <w:rsid w:val="00250B3F"/>
    <w:rsid w:val="0027727D"/>
    <w:rsid w:val="002A3CCB"/>
    <w:rsid w:val="002B2159"/>
    <w:rsid w:val="00317C25"/>
    <w:rsid w:val="00360530"/>
    <w:rsid w:val="003A4841"/>
    <w:rsid w:val="003E4FF9"/>
    <w:rsid w:val="00440B21"/>
    <w:rsid w:val="00484D41"/>
    <w:rsid w:val="004C0793"/>
    <w:rsid w:val="004C6122"/>
    <w:rsid w:val="004E6415"/>
    <w:rsid w:val="00581E3B"/>
    <w:rsid w:val="00585CC7"/>
    <w:rsid w:val="005916A6"/>
    <w:rsid w:val="005B78D6"/>
    <w:rsid w:val="005D784D"/>
    <w:rsid w:val="0063015D"/>
    <w:rsid w:val="006679D7"/>
    <w:rsid w:val="00676A1C"/>
    <w:rsid w:val="00683075"/>
    <w:rsid w:val="006E4C4D"/>
    <w:rsid w:val="006F178B"/>
    <w:rsid w:val="00713952"/>
    <w:rsid w:val="00713D97"/>
    <w:rsid w:val="007146DE"/>
    <w:rsid w:val="007D1F1E"/>
    <w:rsid w:val="007F0FD2"/>
    <w:rsid w:val="00876BB7"/>
    <w:rsid w:val="00890B52"/>
    <w:rsid w:val="008A1A1C"/>
    <w:rsid w:val="008F00C9"/>
    <w:rsid w:val="009254EE"/>
    <w:rsid w:val="00951047"/>
    <w:rsid w:val="0097607D"/>
    <w:rsid w:val="00977168"/>
    <w:rsid w:val="00990D2A"/>
    <w:rsid w:val="009D0E02"/>
    <w:rsid w:val="00A00E04"/>
    <w:rsid w:val="00A02F8F"/>
    <w:rsid w:val="00A2490F"/>
    <w:rsid w:val="00AD160F"/>
    <w:rsid w:val="00AD4395"/>
    <w:rsid w:val="00AE6108"/>
    <w:rsid w:val="00B73079"/>
    <w:rsid w:val="00B941BD"/>
    <w:rsid w:val="00BB3F14"/>
    <w:rsid w:val="00BB7F99"/>
    <w:rsid w:val="00BC69EA"/>
    <w:rsid w:val="00C11A1D"/>
    <w:rsid w:val="00C73045"/>
    <w:rsid w:val="00CB3E7D"/>
    <w:rsid w:val="00CE01D9"/>
    <w:rsid w:val="00CE0716"/>
    <w:rsid w:val="00CF3243"/>
    <w:rsid w:val="00D01C0E"/>
    <w:rsid w:val="00D55DFB"/>
    <w:rsid w:val="00DA0294"/>
    <w:rsid w:val="00DC2937"/>
    <w:rsid w:val="00DE38E2"/>
    <w:rsid w:val="00E47BEC"/>
    <w:rsid w:val="00E748EF"/>
    <w:rsid w:val="00E81A4A"/>
    <w:rsid w:val="00EF0EB9"/>
    <w:rsid w:val="00EF1C4C"/>
    <w:rsid w:val="00F275CD"/>
    <w:rsid w:val="00F67483"/>
    <w:rsid w:val="00F76C75"/>
    <w:rsid w:val="00F95AD0"/>
    <w:rsid w:val="00FC12E8"/>
    <w:rsid w:val="00FF5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84D8"/>
  <w15:docId w15:val="{220A8847-A5D7-4510-B21A-A1D047CA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customStyle="1" w:styleId="Bullet1">
    <w:name w:val="Bullet 1"/>
    <w:basedOn w:val="Normal"/>
    <w:next w:val="Normal"/>
    <w:link w:val="Bullet1Char"/>
    <w:rsid w:val="006F178B"/>
    <w:pPr>
      <w:spacing w:before="120"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link w:val="Bullet1"/>
    <w:rsid w:val="006F178B"/>
    <w:rPr>
      <w:rFonts w:ascii="Times New Roman" w:eastAsia="Times" w:hAnsi="Times New Roman" w:cs="Times New Roman"/>
      <w:sz w:val="20"/>
      <w:szCs w:val="20"/>
      <w:lang w:val="en-US"/>
    </w:rPr>
  </w:style>
  <w:style w:type="character" w:customStyle="1" w:styleId="UnresolvedMention">
    <w:name w:val="Unresolved Mention"/>
    <w:basedOn w:val="DefaultParagraphFont"/>
    <w:uiPriority w:val="99"/>
    <w:semiHidden/>
    <w:unhideWhenUsed/>
    <w:rsid w:val="006F178B"/>
    <w:rPr>
      <w:color w:val="605E5C"/>
      <w:shd w:val="clear" w:color="auto" w:fill="E1DFDD"/>
    </w:rPr>
  </w:style>
  <w:style w:type="character" w:styleId="PlaceholderText">
    <w:name w:val="Placeholder Text"/>
    <w:basedOn w:val="DefaultParagraphFont"/>
    <w:uiPriority w:val="99"/>
    <w:semiHidden/>
    <w:rsid w:val="00CB3E7D"/>
    <w:rPr>
      <w:color w:val="808080"/>
    </w:rPr>
  </w:style>
  <w:style w:type="paragraph" w:styleId="Header">
    <w:name w:val="header"/>
    <w:basedOn w:val="Normal"/>
    <w:link w:val="HeaderChar"/>
    <w:uiPriority w:val="99"/>
    <w:unhideWhenUsed/>
    <w:rsid w:val="00360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530"/>
  </w:style>
  <w:style w:type="paragraph" w:styleId="Footer">
    <w:name w:val="footer"/>
    <w:basedOn w:val="Normal"/>
    <w:link w:val="FooterChar"/>
    <w:uiPriority w:val="99"/>
    <w:unhideWhenUsed/>
    <w:rsid w:val="00360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30878/638046551815030000" TargetMode="External"/><Relationship Id="rId18" Type="http://schemas.openxmlformats.org/officeDocument/2006/relationships/hyperlink" Target="https://www.doe.virginia.gov/home/showpublisheddocument/30492/638046499608870000" TargetMode="External"/><Relationship Id="rId26" Type="http://schemas.openxmlformats.org/officeDocument/2006/relationships/hyperlink" Target="https://www.doe.virginia.gov/home/showpublisheddocument/24858/638045377490570000" TargetMode="External"/><Relationship Id="rId39" Type="http://schemas.openxmlformats.org/officeDocument/2006/relationships/theme" Target="theme/theme1.xml"/><Relationship Id="rId21" Type="http://schemas.openxmlformats.org/officeDocument/2006/relationships/hyperlink" Target="https://www.youtube.com/watch?v=qg50Cv3RAiQ&amp;list=PLRTyI0-OTuVMJD5PhVewSJyuNzk0FtuLh&amp;index=7" TargetMode="External"/><Relationship Id="rId34" Type="http://schemas.openxmlformats.org/officeDocument/2006/relationships/image" Target="media/image1.gif"/><Relationship Id="rId7" Type="http://schemas.openxmlformats.org/officeDocument/2006/relationships/endnotes" Target="endnotes.xml"/><Relationship Id="rId12" Type="http://schemas.openxmlformats.org/officeDocument/2006/relationships/hyperlink" Target="https://www.doe.virginia.gov/home/showpublisheddocument/17692/638039376580830000" TargetMode="External"/><Relationship Id="rId17" Type="http://schemas.openxmlformats.org/officeDocument/2006/relationships/hyperlink" Target="https://www.doe.virginia.gov/home/showpublisheddocument/30490/638046499602930000" TargetMode="External"/><Relationship Id="rId25" Type="http://schemas.openxmlformats.org/officeDocument/2006/relationships/hyperlink" Target="https://www.doe.virginia.gov/home/showpublisheddocument/24854/638045377479300000" TargetMode="External"/><Relationship Id="rId33" Type="http://schemas.openxmlformats.org/officeDocument/2006/relationships/hyperlink" Target="https://www.doe.virginia.gov/home/showpublisheddocument/24736/63804534558300000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oe.virginia.gov/home/showpublisheddocument/30440/638046497037430000" TargetMode="External"/><Relationship Id="rId20" Type="http://schemas.openxmlformats.org/officeDocument/2006/relationships/hyperlink" Target="https://www.doe.virginia.gov/home/showpublisheddocument/18660/638041054335170000" TargetMode="External"/><Relationship Id="rId29" Type="http://schemas.openxmlformats.org/officeDocument/2006/relationships/hyperlink" Target="https://www.doe.virginia.gov/home/showpublisheddocument/24716/63804534552863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7690/638039376576000000" TargetMode="External"/><Relationship Id="rId24" Type="http://schemas.openxmlformats.org/officeDocument/2006/relationships/hyperlink" Target="https://www.doe.virginia.gov/home/showpublisheddocument/25004/638045390084400000" TargetMode="External"/><Relationship Id="rId32" Type="http://schemas.openxmlformats.org/officeDocument/2006/relationships/hyperlink" Target="https://www.doe.virginia.gov/home/showpublisheddocument/24732/638045345573330000"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virginia.gov/home/showpublisheddocument/30438/638046497032130000" TargetMode="External"/><Relationship Id="rId23" Type="http://schemas.openxmlformats.org/officeDocument/2006/relationships/hyperlink" Target="https://www.doe.virginia.gov/home/showpublisheddocument/24994/638045390059400000" TargetMode="External"/><Relationship Id="rId28" Type="http://schemas.openxmlformats.org/officeDocument/2006/relationships/hyperlink" Target="https://www.doe.virginia.gov/home/showpublisheddocument/24712/638045345518170000" TargetMode="External"/><Relationship Id="rId36" Type="http://schemas.openxmlformats.org/officeDocument/2006/relationships/footer" Target="footer1.xml"/><Relationship Id="rId10" Type="http://schemas.openxmlformats.org/officeDocument/2006/relationships/hyperlink" Target="https://www.doe.virginia.gov/home/showpublisheddocument/17232/638037665498970000" TargetMode="External"/><Relationship Id="rId19" Type="http://schemas.openxmlformats.org/officeDocument/2006/relationships/hyperlink" Target="https://www.doe.virginia.gov/home/showpublisheddocument/18658/638041054328600000" TargetMode="External"/><Relationship Id="rId31" Type="http://schemas.openxmlformats.org/officeDocument/2006/relationships/hyperlink" Target="https://www.doe.virginia.gov/home/showpublisheddocument/24724/638045345551470000" TargetMode="External"/><Relationship Id="rId4" Type="http://schemas.openxmlformats.org/officeDocument/2006/relationships/settings" Target="settings.xml"/><Relationship Id="rId9" Type="http://schemas.openxmlformats.org/officeDocument/2006/relationships/hyperlink" Target="https://www.doe.virginia.gov/home/showpublisheddocument/17230/638037665489930000" TargetMode="External"/><Relationship Id="rId14" Type="http://schemas.openxmlformats.org/officeDocument/2006/relationships/hyperlink" Target="https://www.doe.virginia.gov/home/showpublisheddocument/30880/638046551820370000" TargetMode="External"/><Relationship Id="rId22" Type="http://schemas.openxmlformats.org/officeDocument/2006/relationships/hyperlink" Target="https://teacher.desmos.com/activitybuilder/custom/5d55810275554e5e2284ac7a" TargetMode="External"/><Relationship Id="rId27" Type="http://schemas.openxmlformats.org/officeDocument/2006/relationships/hyperlink" Target="https://www.doe.virginia.gov/home/showpublisheddocument/24704/638045345498800000" TargetMode="External"/><Relationship Id="rId30" Type="http://schemas.openxmlformats.org/officeDocument/2006/relationships/hyperlink" Target="https://www.doe.virginia.gov/home/showpublisheddocument/24720/638045345539270000" TargetMode="External"/><Relationship Id="rId35" Type="http://schemas.openxmlformats.org/officeDocument/2006/relationships/image" Target="media/image2.png"/><Relationship Id="rId8" Type="http://schemas.openxmlformats.org/officeDocument/2006/relationships/hyperlink" Target="https://www.doe.virginia.gov/home/showpublisheddocument/2994/637982464402530000"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Just In Time Quick Check 6.2b</vt:lpstr>
    </vt:vector>
  </TitlesOfParts>
  <Company>Virginia Department of Education</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In Time Quick Check 6.2b</dc:title>
  <dc:subject/>
  <dc:creator>Virginia Department of Education</dc:creator>
  <cp:keywords/>
  <dc:description/>
  <cp:lastModifiedBy>Williams-Faus, Kristin (DOE)</cp:lastModifiedBy>
  <cp:revision>3</cp:revision>
  <dcterms:created xsi:type="dcterms:W3CDTF">2021-03-30T10:45:00Z</dcterms:created>
  <dcterms:modified xsi:type="dcterms:W3CDTF">2022-12-29T17:03:00Z</dcterms:modified>
</cp:coreProperties>
</file>