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A88F" w14:textId="77777777" w:rsidR="00B73079" w:rsidRPr="00EF1C4C" w:rsidRDefault="00B941BD" w:rsidP="00EF1C4C">
      <w:pPr>
        <w:pStyle w:val="Title"/>
      </w:pPr>
      <w:r w:rsidRPr="00EF1C4C">
        <w:t>Just In Time Quick Check</w:t>
      </w:r>
    </w:p>
    <w:p w14:paraId="36DE5EB7" w14:textId="4DA3959C" w:rsidR="00B73079" w:rsidRPr="00DD5EB0" w:rsidRDefault="00C5084C" w:rsidP="00922801">
      <w:pPr>
        <w:pStyle w:val="Title"/>
        <w:tabs>
          <w:tab w:val="center" w:pos="5400"/>
          <w:tab w:val="left" w:pos="10065"/>
        </w:tabs>
        <w:spacing w:after="120"/>
        <w:jc w:val="left"/>
      </w:pPr>
      <w:r>
        <w:tab/>
      </w:r>
      <w:hyperlink r:id="rId9" w:history="1">
        <w:r w:rsidR="00B941BD" w:rsidRPr="00C32104">
          <w:rPr>
            <w:rStyle w:val="Hyperlink"/>
          </w:rPr>
          <w:t xml:space="preserve">Standard of Learning (SOL) </w:t>
        </w:r>
        <w:r w:rsidR="00DD5EB0" w:rsidRPr="00C32104">
          <w:rPr>
            <w:rStyle w:val="Hyperlink"/>
          </w:rPr>
          <w:t>6.2a</w:t>
        </w:r>
      </w:hyperlink>
      <w:r w:rsidR="00B941BD" w:rsidRPr="00EF1C4C">
        <w:t xml:space="preserve"> </w:t>
      </w:r>
      <w:r>
        <w:tab/>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DD6AB16" w14:textId="77777777" w:rsidTr="008F7730">
        <w:trPr>
          <w:tblHeader/>
        </w:trPr>
        <w:tc>
          <w:tcPr>
            <w:tcW w:w="10885" w:type="dxa"/>
          </w:tcPr>
          <w:p w14:paraId="53603B7A" w14:textId="7E7773D7" w:rsidR="00B73079" w:rsidRDefault="00B941BD" w:rsidP="00922801">
            <w:pPr>
              <w:spacing w:before="120" w:after="120"/>
              <w:jc w:val="center"/>
              <w:rPr>
                <w:i/>
                <w:sz w:val="28"/>
                <w:szCs w:val="28"/>
              </w:rPr>
            </w:pPr>
            <w:r w:rsidRPr="00EF1C4C">
              <w:rPr>
                <w:rStyle w:val="TitleChar"/>
              </w:rPr>
              <w:t>Strand:</w:t>
            </w:r>
            <w:r>
              <w:rPr>
                <w:b/>
                <w:sz w:val="28"/>
                <w:szCs w:val="28"/>
              </w:rPr>
              <w:t xml:space="preserve"> </w:t>
            </w:r>
            <w:r w:rsidR="00E9347F">
              <w:rPr>
                <w:sz w:val="28"/>
                <w:szCs w:val="28"/>
              </w:rPr>
              <w:t>Number and Number Sense</w:t>
            </w:r>
          </w:p>
        </w:tc>
      </w:tr>
      <w:tr w:rsidR="00B73079" w14:paraId="67EB65D7" w14:textId="77777777" w:rsidTr="008F7730">
        <w:tc>
          <w:tcPr>
            <w:tcW w:w="10885" w:type="dxa"/>
            <w:shd w:val="clear" w:color="auto" w:fill="D9D9D9"/>
          </w:tcPr>
          <w:p w14:paraId="1F6E36D2" w14:textId="317FDADD" w:rsidR="00B73079" w:rsidRPr="00AD160F" w:rsidRDefault="00B941BD" w:rsidP="00922801">
            <w:pPr>
              <w:pStyle w:val="Heading1"/>
              <w:spacing w:before="120"/>
              <w:outlineLvl w:val="0"/>
            </w:pPr>
            <w:r w:rsidRPr="00AD160F">
              <w:t xml:space="preserve">Standard of Learning (SOL) </w:t>
            </w:r>
            <w:r w:rsidR="00DD5EB0">
              <w:t>6.2a</w:t>
            </w:r>
          </w:p>
          <w:p w14:paraId="62B57F8E" w14:textId="4CE5593A" w:rsidR="00B73079" w:rsidRPr="00DD5EB0" w:rsidRDefault="00DD5EB0" w:rsidP="00922801">
            <w:pPr>
              <w:spacing w:after="120"/>
              <w:rPr>
                <w:b/>
                <w:i/>
              </w:rPr>
            </w:pPr>
            <w:r>
              <w:rPr>
                <w:b/>
                <w:i/>
              </w:rPr>
              <w:t xml:space="preserve">The student will </w:t>
            </w:r>
            <w:r w:rsidRPr="00DD5EB0">
              <w:rPr>
                <w:rFonts w:asciiTheme="minorHAnsi" w:hAnsiTheme="minorHAnsi"/>
                <w:b/>
                <w:i/>
              </w:rPr>
              <w:t>represent and determine equivalencies among fractions, mixed numbers, decimals, and percents</w:t>
            </w:r>
            <w:r w:rsidR="00C006E0">
              <w:rPr>
                <w:rFonts w:asciiTheme="minorHAnsi" w:hAnsiTheme="minorHAnsi"/>
                <w:b/>
                <w:i/>
              </w:rPr>
              <w:t>.</w:t>
            </w:r>
          </w:p>
        </w:tc>
      </w:tr>
      <w:tr w:rsidR="00B73079" w14:paraId="6C057429" w14:textId="77777777" w:rsidTr="008F7730">
        <w:tc>
          <w:tcPr>
            <w:tcW w:w="10885" w:type="dxa"/>
            <w:shd w:val="clear" w:color="auto" w:fill="F2F2F2"/>
          </w:tcPr>
          <w:p w14:paraId="4CAEE197" w14:textId="77777777" w:rsidR="00B73079" w:rsidRDefault="00B941BD" w:rsidP="00922801">
            <w:pPr>
              <w:pStyle w:val="Heading1"/>
              <w:spacing w:before="120"/>
              <w:outlineLvl w:val="0"/>
            </w:pPr>
            <w:r>
              <w:t xml:space="preserve">Grade Level Skills:  </w:t>
            </w:r>
          </w:p>
          <w:p w14:paraId="334A675B" w14:textId="7AE88675" w:rsidR="00C21F7D" w:rsidRPr="00C21F7D" w:rsidRDefault="00C21F7D" w:rsidP="00870D65">
            <w:pPr>
              <w:pStyle w:val="Bullet1"/>
              <w:keepLines/>
              <w:numPr>
                <w:ilvl w:val="0"/>
                <w:numId w:val="11"/>
              </w:numPr>
              <w:spacing w:before="0"/>
              <w:ind w:left="432"/>
              <w:rPr>
                <w:rFonts w:asciiTheme="minorHAnsi" w:hAnsiTheme="minorHAnsi"/>
                <w:sz w:val="22"/>
                <w:szCs w:val="22"/>
              </w:rPr>
            </w:pPr>
            <w:r w:rsidRPr="00C21F7D">
              <w:rPr>
                <w:rFonts w:asciiTheme="minorHAnsi" w:hAnsiTheme="minorHAnsi"/>
                <w:sz w:val="22"/>
                <w:szCs w:val="22"/>
              </w:rPr>
              <w:t xml:space="preserve">Represent ratios as fractions (proper or improper), mixed numbers, decimals, and/or percents. </w:t>
            </w:r>
          </w:p>
          <w:p w14:paraId="486BEDF7" w14:textId="0C21D402" w:rsidR="00C21F7D" w:rsidRPr="00C21F7D" w:rsidRDefault="00C21F7D" w:rsidP="00870D65">
            <w:pPr>
              <w:pStyle w:val="Bullet1"/>
              <w:keepLines/>
              <w:numPr>
                <w:ilvl w:val="0"/>
                <w:numId w:val="11"/>
              </w:numPr>
              <w:spacing w:before="0"/>
              <w:ind w:left="432"/>
              <w:rPr>
                <w:rFonts w:asciiTheme="minorHAnsi" w:hAnsiTheme="minorHAnsi"/>
                <w:sz w:val="22"/>
                <w:szCs w:val="22"/>
              </w:rPr>
            </w:pPr>
            <w:r w:rsidRPr="00C21F7D">
              <w:rPr>
                <w:rFonts w:asciiTheme="minorHAnsi" w:hAnsiTheme="minorHAnsi"/>
                <w:sz w:val="22"/>
                <w:szCs w:val="22"/>
              </w:rPr>
              <w:t xml:space="preserve">Determine the decimal and percent equivalents for numbers written in fraction form (proper or improper) or as a mixed number, including repeating decimals. </w:t>
            </w:r>
          </w:p>
          <w:p w14:paraId="6C113AB0" w14:textId="0F252192" w:rsidR="00870D65" w:rsidRPr="00C006E0" w:rsidRDefault="00C21F7D" w:rsidP="00922801">
            <w:pPr>
              <w:pStyle w:val="Bullet1"/>
              <w:keepLines/>
              <w:numPr>
                <w:ilvl w:val="0"/>
                <w:numId w:val="11"/>
              </w:numPr>
              <w:spacing w:before="0" w:after="120"/>
              <w:ind w:left="432"/>
              <w:rPr>
                <w:rFonts w:asciiTheme="minorHAnsi" w:hAnsiTheme="minorHAnsi"/>
                <w:sz w:val="22"/>
                <w:szCs w:val="22"/>
              </w:rPr>
            </w:pPr>
            <w:r w:rsidRPr="00C21F7D">
              <w:rPr>
                <w:rFonts w:asciiTheme="minorHAnsi" w:hAnsiTheme="minorHAnsi"/>
                <w:sz w:val="22"/>
                <w:szCs w:val="22"/>
              </w:rPr>
              <w:t>Represent and determine equivalencies among decimals, percents, fractions (proper or improper), and mixed numbers that have denominators that are 12 or less or factors of 100.</w:t>
            </w:r>
          </w:p>
        </w:tc>
      </w:tr>
      <w:tr w:rsidR="00B73079" w14:paraId="6008BB59" w14:textId="77777777" w:rsidTr="008F7730">
        <w:tc>
          <w:tcPr>
            <w:tcW w:w="10885" w:type="dxa"/>
          </w:tcPr>
          <w:p w14:paraId="2CBCBF6E" w14:textId="583F99AB" w:rsidR="00B73079" w:rsidRDefault="00C32104" w:rsidP="00922801">
            <w:pPr>
              <w:spacing w:before="120" w:after="120"/>
            </w:pPr>
            <w:hyperlink w:anchor="Quickcheck" w:history="1">
              <w:r w:rsidR="00B941BD" w:rsidRPr="00C006E0">
                <w:rPr>
                  <w:rStyle w:val="Hyperlink"/>
                  <w:b/>
                  <w:sz w:val="28"/>
                  <w:szCs w:val="28"/>
                </w:rPr>
                <w:t xml:space="preserve">Just in Time Quick Check </w:t>
              </w:r>
            </w:hyperlink>
          </w:p>
        </w:tc>
      </w:tr>
      <w:tr w:rsidR="00B73079" w14:paraId="234A439C" w14:textId="77777777" w:rsidTr="008F7730">
        <w:tc>
          <w:tcPr>
            <w:tcW w:w="10885" w:type="dxa"/>
          </w:tcPr>
          <w:p w14:paraId="63D2A67F" w14:textId="1DBE8041" w:rsidR="00B73079" w:rsidRDefault="00C32104" w:rsidP="00922801">
            <w:pPr>
              <w:spacing w:before="120" w:after="120"/>
              <w:rPr>
                <w:b/>
              </w:rPr>
            </w:pPr>
            <w:hyperlink w:anchor="TeacherNotes" w:history="1">
              <w:r w:rsidR="00B941BD" w:rsidRPr="00C006E0">
                <w:rPr>
                  <w:rStyle w:val="Hyperlink"/>
                  <w:b/>
                  <w:sz w:val="28"/>
                  <w:szCs w:val="28"/>
                </w:rPr>
                <w:t>Just in Time Quick Check Teacher Notes</w:t>
              </w:r>
            </w:hyperlink>
          </w:p>
        </w:tc>
      </w:tr>
      <w:tr w:rsidR="00B73079" w14:paraId="479995FD" w14:textId="77777777" w:rsidTr="008F7730">
        <w:tc>
          <w:tcPr>
            <w:tcW w:w="10885" w:type="dxa"/>
          </w:tcPr>
          <w:p w14:paraId="7310799B" w14:textId="77777777" w:rsidR="00B73079" w:rsidRDefault="00B941BD" w:rsidP="00922801">
            <w:pPr>
              <w:pStyle w:val="Heading1"/>
              <w:spacing w:before="120"/>
              <w:outlineLvl w:val="0"/>
            </w:pPr>
            <w:r>
              <w:t xml:space="preserve">Supporting Resources: </w:t>
            </w:r>
          </w:p>
          <w:p w14:paraId="5A162984"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F4390AF" w14:textId="48C53698" w:rsidR="00B73079" w:rsidRDefault="00C32104">
            <w:pPr>
              <w:numPr>
                <w:ilvl w:val="1"/>
                <w:numId w:val="2"/>
              </w:numPr>
              <w:pBdr>
                <w:top w:val="nil"/>
                <w:left w:val="nil"/>
                <w:bottom w:val="nil"/>
                <w:right w:val="nil"/>
                <w:between w:val="nil"/>
              </w:pBdr>
              <w:ind w:left="1060" w:firstLine="0"/>
              <w:rPr>
                <w:color w:val="000000"/>
              </w:rPr>
            </w:pPr>
            <w:hyperlink r:id="rId10" w:history="1">
              <w:r w:rsidR="00C21F7D" w:rsidRPr="00C32104">
                <w:rPr>
                  <w:rStyle w:val="Hyperlink"/>
                </w:rPr>
                <w:t>6.2a - Rational Speed Match </w:t>
              </w:r>
            </w:hyperlink>
            <w:r w:rsidR="00C21F7D" w:rsidRPr="00C21F7D">
              <w:rPr>
                <w:color w:val="000000"/>
              </w:rPr>
              <w:t>(Word) / </w:t>
            </w:r>
            <w:hyperlink r:id="rId11" w:history="1">
              <w:r w:rsidR="00C21F7D" w:rsidRPr="00C32104">
                <w:rPr>
                  <w:rStyle w:val="Hyperlink"/>
                </w:rPr>
                <w:t>PDF</w:t>
              </w:r>
            </w:hyperlink>
          </w:p>
          <w:p w14:paraId="7E125A58"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2120DAD5" w14:textId="368858FB" w:rsidR="00B73079" w:rsidRDefault="00C32104">
            <w:pPr>
              <w:numPr>
                <w:ilvl w:val="1"/>
                <w:numId w:val="2"/>
              </w:numPr>
              <w:pBdr>
                <w:top w:val="nil"/>
                <w:left w:val="nil"/>
                <w:bottom w:val="nil"/>
                <w:right w:val="nil"/>
                <w:between w:val="nil"/>
              </w:pBdr>
              <w:rPr>
                <w:color w:val="000000"/>
              </w:rPr>
            </w:pPr>
            <w:hyperlink r:id="rId12" w:history="1">
              <w:r w:rsidR="00A450A1" w:rsidRPr="00C32104">
                <w:rPr>
                  <w:rStyle w:val="Hyperlink"/>
                </w:rPr>
                <w:t>6.2ab - Order Rational Numbers </w:t>
              </w:r>
            </w:hyperlink>
            <w:r w:rsidR="00A450A1" w:rsidRPr="00A450A1">
              <w:rPr>
                <w:color w:val="000000"/>
              </w:rPr>
              <w:t>(Word) / </w:t>
            </w:r>
            <w:hyperlink r:id="rId13" w:history="1">
              <w:r w:rsidR="00A450A1" w:rsidRPr="00C32104">
                <w:rPr>
                  <w:rStyle w:val="Hyperlink"/>
                </w:rPr>
                <w:t>PDF</w:t>
              </w:r>
            </w:hyperlink>
          </w:p>
          <w:p w14:paraId="0477D069"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0382F403" w14:textId="4DA7F58B" w:rsidR="00B73079" w:rsidRDefault="00C32104">
            <w:pPr>
              <w:numPr>
                <w:ilvl w:val="1"/>
                <w:numId w:val="2"/>
              </w:numPr>
              <w:pBdr>
                <w:top w:val="nil"/>
                <w:left w:val="nil"/>
                <w:bottom w:val="nil"/>
                <w:right w:val="nil"/>
                <w:between w:val="nil"/>
              </w:pBdr>
              <w:rPr>
                <w:color w:val="000000"/>
              </w:rPr>
            </w:pPr>
            <w:hyperlink r:id="rId14" w:history="1">
              <w:r w:rsidR="00A450A1" w:rsidRPr="00C32104">
                <w:rPr>
                  <w:rStyle w:val="Hyperlink"/>
                </w:rPr>
                <w:t>SOL 6.2a </w:t>
              </w:r>
            </w:hyperlink>
            <w:r w:rsidR="00A450A1" w:rsidRPr="00A450A1">
              <w:rPr>
                <w:color w:val="000000"/>
              </w:rPr>
              <w:t>(Word) / </w:t>
            </w:r>
            <w:hyperlink r:id="rId15" w:history="1">
              <w:r w:rsidR="00A450A1" w:rsidRPr="00C32104">
                <w:rPr>
                  <w:rStyle w:val="Hyperlink"/>
                </w:rPr>
                <w:t>PDF</w:t>
              </w:r>
            </w:hyperlink>
          </w:p>
          <w:p w14:paraId="51D7BC7A"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5C6686A9" w14:textId="31D5827A" w:rsidR="00B73079" w:rsidRDefault="00C32104">
            <w:pPr>
              <w:numPr>
                <w:ilvl w:val="1"/>
                <w:numId w:val="2"/>
              </w:numPr>
              <w:pBdr>
                <w:top w:val="nil"/>
                <w:left w:val="nil"/>
                <w:bottom w:val="nil"/>
                <w:right w:val="nil"/>
                <w:between w:val="nil"/>
              </w:pBdr>
              <w:rPr>
                <w:color w:val="000000"/>
              </w:rPr>
            </w:pPr>
            <w:hyperlink r:id="rId16" w:history="1">
              <w:r w:rsidR="00A450A1" w:rsidRPr="00C32104">
                <w:rPr>
                  <w:rStyle w:val="Hyperlink"/>
                </w:rPr>
                <w:t xml:space="preserve">Fractions, Decimals, and </w:t>
              </w:r>
              <w:proofErr w:type="spellStart"/>
              <w:r w:rsidR="00A450A1" w:rsidRPr="00C32104">
                <w:rPr>
                  <w:rStyle w:val="Hyperlink"/>
                </w:rPr>
                <w:t>Percents</w:t>
              </w:r>
              <w:proofErr w:type="spellEnd"/>
              <w:r w:rsidR="00A450A1" w:rsidRPr="00C32104">
                <w:rPr>
                  <w:rStyle w:val="Hyperlink"/>
                </w:rPr>
                <w:t xml:space="preserve"> with Money </w:t>
              </w:r>
            </w:hyperlink>
            <w:r w:rsidR="00A450A1" w:rsidRPr="00A450A1">
              <w:rPr>
                <w:color w:val="000000"/>
              </w:rPr>
              <w:t>(Word) / </w:t>
            </w:r>
            <w:hyperlink r:id="rId17" w:history="1">
              <w:r w:rsidR="00A450A1" w:rsidRPr="00C32104">
                <w:rPr>
                  <w:rStyle w:val="Hyperlink"/>
                </w:rPr>
                <w:t>PDF</w:t>
              </w:r>
            </w:hyperlink>
            <w:r w:rsidR="00A450A1" w:rsidRPr="00A450A1">
              <w:rPr>
                <w:color w:val="000000"/>
              </w:rPr>
              <w:t> </w:t>
            </w:r>
          </w:p>
          <w:p w14:paraId="5B19E321" w14:textId="1FABE134" w:rsidR="00A450A1" w:rsidRDefault="00C32104">
            <w:pPr>
              <w:numPr>
                <w:ilvl w:val="1"/>
                <w:numId w:val="2"/>
              </w:numPr>
              <w:pBdr>
                <w:top w:val="nil"/>
                <w:left w:val="nil"/>
                <w:bottom w:val="nil"/>
                <w:right w:val="nil"/>
                <w:between w:val="nil"/>
              </w:pBdr>
              <w:rPr>
                <w:color w:val="000000"/>
              </w:rPr>
            </w:pPr>
            <w:hyperlink r:id="rId18" w:history="1">
              <w:r w:rsidR="00A450A1" w:rsidRPr="00C32104">
                <w:rPr>
                  <w:rStyle w:val="Hyperlink"/>
                </w:rPr>
                <w:t xml:space="preserve">Fractions, Decimals, and </w:t>
              </w:r>
              <w:proofErr w:type="spellStart"/>
              <w:r w:rsidR="00A450A1" w:rsidRPr="00C32104">
                <w:rPr>
                  <w:rStyle w:val="Hyperlink"/>
                </w:rPr>
                <w:t>Percents</w:t>
              </w:r>
              <w:proofErr w:type="spellEnd"/>
              <w:r w:rsidR="00A450A1" w:rsidRPr="00C32104">
                <w:rPr>
                  <w:rStyle w:val="Hyperlink"/>
                </w:rPr>
                <w:t xml:space="preserve"> with Number Lines </w:t>
              </w:r>
            </w:hyperlink>
            <w:r w:rsidR="00A450A1" w:rsidRPr="00A450A1">
              <w:rPr>
                <w:color w:val="000000"/>
              </w:rPr>
              <w:t>(Word) / </w:t>
            </w:r>
            <w:hyperlink r:id="rId19" w:history="1">
              <w:r w:rsidR="00A450A1" w:rsidRPr="00C32104">
                <w:rPr>
                  <w:rStyle w:val="Hyperlink"/>
                </w:rPr>
                <w:t>PDF</w:t>
              </w:r>
            </w:hyperlink>
            <w:r w:rsidR="00A450A1" w:rsidRPr="00A450A1">
              <w:rPr>
                <w:color w:val="000000"/>
              </w:rPr>
              <w:t> </w:t>
            </w:r>
          </w:p>
          <w:p w14:paraId="2F74C12B" w14:textId="00274A14" w:rsidR="00A450A1" w:rsidRDefault="00C32104">
            <w:pPr>
              <w:numPr>
                <w:ilvl w:val="1"/>
                <w:numId w:val="2"/>
              </w:numPr>
              <w:pBdr>
                <w:top w:val="nil"/>
                <w:left w:val="nil"/>
                <w:bottom w:val="nil"/>
                <w:right w:val="nil"/>
                <w:between w:val="nil"/>
              </w:pBdr>
              <w:rPr>
                <w:color w:val="000000"/>
              </w:rPr>
            </w:pPr>
            <w:hyperlink r:id="rId20" w:history="1">
              <w:r w:rsidR="00A450A1" w:rsidRPr="00C32104">
                <w:rPr>
                  <w:rStyle w:val="Hyperlink"/>
                </w:rPr>
                <w:t>Hundreds Grids </w:t>
              </w:r>
            </w:hyperlink>
            <w:r w:rsidR="00A450A1" w:rsidRPr="00A450A1">
              <w:rPr>
                <w:color w:val="000000"/>
              </w:rPr>
              <w:t>(Word) / </w:t>
            </w:r>
            <w:hyperlink r:id="rId21" w:history="1">
              <w:r w:rsidR="00A450A1" w:rsidRPr="00C32104">
                <w:rPr>
                  <w:rStyle w:val="Hyperlink"/>
                </w:rPr>
                <w:t>PDF</w:t>
              </w:r>
            </w:hyperlink>
          </w:p>
          <w:p w14:paraId="7682F737" w14:textId="5CB1C250" w:rsidR="00A450A1" w:rsidRDefault="00C32104">
            <w:pPr>
              <w:numPr>
                <w:ilvl w:val="1"/>
                <w:numId w:val="2"/>
              </w:numPr>
              <w:pBdr>
                <w:top w:val="nil"/>
                <w:left w:val="nil"/>
                <w:bottom w:val="nil"/>
                <w:right w:val="nil"/>
                <w:between w:val="nil"/>
              </w:pBdr>
              <w:rPr>
                <w:color w:val="000000"/>
              </w:rPr>
            </w:pPr>
            <w:hyperlink r:id="rId22" w:history="1">
              <w:r w:rsidR="00A450A1" w:rsidRPr="00C32104">
                <w:rPr>
                  <w:rStyle w:val="Hyperlink"/>
                </w:rPr>
                <w:t xml:space="preserve">Working with </w:t>
              </w:r>
              <w:proofErr w:type="spellStart"/>
              <w:r w:rsidR="00A450A1" w:rsidRPr="00C32104">
                <w:rPr>
                  <w:rStyle w:val="Hyperlink"/>
                </w:rPr>
                <w:t>Percents</w:t>
              </w:r>
              <w:proofErr w:type="spellEnd"/>
              <w:r w:rsidR="00A450A1" w:rsidRPr="00C32104">
                <w:rPr>
                  <w:rStyle w:val="Hyperlink"/>
                </w:rPr>
                <w:t> </w:t>
              </w:r>
            </w:hyperlink>
            <w:r w:rsidR="00A450A1" w:rsidRPr="00A450A1">
              <w:rPr>
                <w:color w:val="000000"/>
              </w:rPr>
              <w:t>(Word) / </w:t>
            </w:r>
            <w:hyperlink r:id="rId23" w:history="1">
              <w:r w:rsidR="00A450A1" w:rsidRPr="00C32104">
                <w:rPr>
                  <w:rStyle w:val="Hyperlink"/>
                </w:rPr>
                <w:t>PDF</w:t>
              </w:r>
            </w:hyperlink>
          </w:p>
          <w:p w14:paraId="6448E246" w14:textId="1F895708" w:rsidR="00B73079" w:rsidRDefault="00B941BD">
            <w:pPr>
              <w:numPr>
                <w:ilvl w:val="0"/>
                <w:numId w:val="2"/>
              </w:numPr>
              <w:pBdr>
                <w:top w:val="nil"/>
                <w:left w:val="nil"/>
                <w:bottom w:val="nil"/>
                <w:right w:val="nil"/>
                <w:between w:val="nil"/>
              </w:pBdr>
              <w:rPr>
                <w:color w:val="000000"/>
              </w:rPr>
            </w:pPr>
            <w:r>
              <w:rPr>
                <w:color w:val="000000"/>
              </w:rPr>
              <w:t>VDOE Word Wall Cards: Grade</w:t>
            </w:r>
            <w:r w:rsidR="00A450A1">
              <w:rPr>
                <w:color w:val="000000"/>
              </w:rPr>
              <w:t xml:space="preserve"> 6</w:t>
            </w:r>
            <w:r>
              <w:rPr>
                <w:color w:val="000000"/>
              </w:rPr>
              <w:t xml:space="preserve"> </w:t>
            </w:r>
            <w:r w:rsidR="00A450A1" w:rsidRPr="00C32104">
              <w:t>(</w:t>
            </w:r>
            <w:hyperlink r:id="rId24" w:history="1">
              <w:r w:rsidR="00A450A1" w:rsidRPr="00C32104">
                <w:rPr>
                  <w:rStyle w:val="Hyperlink"/>
                </w:rPr>
                <w:t>Word</w:t>
              </w:r>
            </w:hyperlink>
            <w:r w:rsidR="00A450A1" w:rsidRPr="00C32104">
              <w:t>)</w:t>
            </w:r>
            <w:r w:rsidR="00A450A1" w:rsidRPr="00A450A1">
              <w:rPr>
                <w:color w:val="000000"/>
              </w:rPr>
              <w:t>  |  </w:t>
            </w:r>
            <w:r w:rsidR="00A450A1" w:rsidRPr="00C32104">
              <w:t>(</w:t>
            </w:r>
            <w:hyperlink r:id="rId25" w:history="1">
              <w:r w:rsidR="00A450A1" w:rsidRPr="00C32104">
                <w:rPr>
                  <w:rStyle w:val="Hyperlink"/>
                </w:rPr>
                <w:t>PDF</w:t>
              </w:r>
            </w:hyperlink>
            <w:r w:rsidR="00A450A1" w:rsidRPr="00C32104">
              <w:t>)</w:t>
            </w:r>
            <w:r w:rsidR="00A450A1" w:rsidRPr="00A450A1">
              <w:rPr>
                <w:color w:val="000000"/>
              </w:rPr>
              <w:t> </w:t>
            </w:r>
          </w:p>
          <w:p w14:paraId="5B1D9250" w14:textId="767D26CB" w:rsidR="00B73079" w:rsidRDefault="00A450A1">
            <w:pPr>
              <w:numPr>
                <w:ilvl w:val="1"/>
                <w:numId w:val="2"/>
              </w:numPr>
              <w:pBdr>
                <w:top w:val="nil"/>
                <w:left w:val="nil"/>
                <w:bottom w:val="nil"/>
                <w:right w:val="nil"/>
                <w:between w:val="nil"/>
              </w:pBdr>
              <w:rPr>
                <w:color w:val="000000"/>
              </w:rPr>
            </w:pPr>
            <w:r>
              <w:rPr>
                <w:color w:val="000000"/>
              </w:rPr>
              <w:t>Ratio</w:t>
            </w:r>
          </w:p>
          <w:p w14:paraId="3A4631B5" w14:textId="58D0E3FA" w:rsidR="00A450A1" w:rsidRDefault="00A450A1">
            <w:pPr>
              <w:numPr>
                <w:ilvl w:val="1"/>
                <w:numId w:val="2"/>
              </w:numPr>
              <w:pBdr>
                <w:top w:val="nil"/>
                <w:left w:val="nil"/>
                <w:bottom w:val="nil"/>
                <w:right w:val="nil"/>
                <w:between w:val="nil"/>
              </w:pBdr>
              <w:rPr>
                <w:color w:val="000000"/>
              </w:rPr>
            </w:pPr>
            <w:r>
              <w:rPr>
                <w:color w:val="000000"/>
              </w:rPr>
              <w:t>Equivalent Relationships</w:t>
            </w:r>
          </w:p>
          <w:p w14:paraId="588F8E11" w14:textId="77777777" w:rsidR="00B73079" w:rsidRDefault="00A450A1" w:rsidP="00A450A1">
            <w:pPr>
              <w:numPr>
                <w:ilvl w:val="1"/>
                <w:numId w:val="2"/>
              </w:numPr>
              <w:pBdr>
                <w:top w:val="nil"/>
                <w:left w:val="nil"/>
                <w:bottom w:val="nil"/>
                <w:right w:val="nil"/>
                <w:between w:val="nil"/>
              </w:pBdr>
              <w:rPr>
                <w:color w:val="000000"/>
              </w:rPr>
            </w:pPr>
            <w:r>
              <w:rPr>
                <w:color w:val="000000"/>
              </w:rPr>
              <w:t>Equivalent Relationships</w:t>
            </w:r>
          </w:p>
          <w:p w14:paraId="13DD8B15" w14:textId="5A94381B" w:rsidR="002A1E1B" w:rsidRDefault="002A1E1B" w:rsidP="002A1E1B">
            <w:pPr>
              <w:numPr>
                <w:ilvl w:val="0"/>
                <w:numId w:val="2"/>
              </w:numPr>
              <w:pBdr>
                <w:top w:val="nil"/>
                <w:left w:val="nil"/>
                <w:bottom w:val="nil"/>
                <w:right w:val="nil"/>
                <w:between w:val="nil"/>
              </w:pBdr>
              <w:rPr>
                <w:color w:val="000000"/>
              </w:rPr>
            </w:pPr>
            <w:r>
              <w:rPr>
                <w:color w:val="000000"/>
              </w:rPr>
              <w:t>Desmos Activity</w:t>
            </w:r>
          </w:p>
          <w:p w14:paraId="10DE9F7F" w14:textId="3DCF3CD5" w:rsidR="006C5EAE" w:rsidRPr="00C006E0" w:rsidRDefault="002A1E1B" w:rsidP="00922801">
            <w:pPr>
              <w:numPr>
                <w:ilvl w:val="1"/>
                <w:numId w:val="2"/>
              </w:numPr>
              <w:pBdr>
                <w:top w:val="nil"/>
                <w:left w:val="nil"/>
                <w:bottom w:val="nil"/>
                <w:right w:val="nil"/>
                <w:between w:val="nil"/>
              </w:pBdr>
              <w:spacing w:after="120"/>
              <w:rPr>
                <w:color w:val="000000"/>
              </w:rPr>
            </w:pPr>
            <w:r w:rsidRPr="00C32104">
              <w:t xml:space="preserve">Battery – </w:t>
            </w:r>
            <w:proofErr w:type="spellStart"/>
            <w:r w:rsidRPr="00C32104">
              <w:t>Percents</w:t>
            </w:r>
            <w:proofErr w:type="spellEnd"/>
            <w:r w:rsidRPr="00C32104">
              <w:t>, Decimals, and Fractions</w:t>
            </w:r>
          </w:p>
        </w:tc>
      </w:tr>
      <w:tr w:rsidR="00B73079" w14:paraId="4DC6ED08" w14:textId="77777777" w:rsidTr="008F7730">
        <w:tc>
          <w:tcPr>
            <w:tcW w:w="10885" w:type="dxa"/>
          </w:tcPr>
          <w:p w14:paraId="6A1BF65B" w14:textId="1492D92E" w:rsidR="00B73079" w:rsidRDefault="00B941BD" w:rsidP="008F7730">
            <w:pPr>
              <w:spacing w:before="120" w:after="120"/>
            </w:pPr>
            <w:r w:rsidRPr="00AD160F">
              <w:rPr>
                <w:rStyle w:val="Heading1Char"/>
              </w:rPr>
              <w:t>Supporting</w:t>
            </w:r>
            <w:r w:rsidR="003B3FFF">
              <w:rPr>
                <w:rStyle w:val="Heading1Char"/>
              </w:rPr>
              <w:t xml:space="preserve"> and Prerequisite</w:t>
            </w:r>
            <w:r w:rsidRPr="00AD160F">
              <w:rPr>
                <w:rStyle w:val="Heading1Char"/>
              </w:rPr>
              <w:t xml:space="preserve"> SOL</w:t>
            </w:r>
            <w:r w:rsidRPr="004208EE">
              <w:rPr>
                <w:b/>
                <w:sz w:val="28"/>
                <w:szCs w:val="28"/>
              </w:rPr>
              <w:t>:</w:t>
            </w:r>
            <w:r>
              <w:t xml:space="preserve">  </w:t>
            </w:r>
            <w:hyperlink r:id="rId26" w:history="1">
              <w:r w:rsidR="002A6690" w:rsidRPr="00C32104">
                <w:rPr>
                  <w:rStyle w:val="Hyperlink"/>
                </w:rPr>
                <w:t>6.1</w:t>
              </w:r>
            </w:hyperlink>
            <w:r w:rsidR="002A6690">
              <w:t xml:space="preserve">, </w:t>
            </w:r>
            <w:hyperlink r:id="rId27" w:history="1">
              <w:r w:rsidR="002A6690" w:rsidRPr="00C32104">
                <w:rPr>
                  <w:rStyle w:val="Hyperlink"/>
                </w:rPr>
                <w:t>5.2a</w:t>
              </w:r>
            </w:hyperlink>
            <w:r w:rsidR="002A6690">
              <w:t xml:space="preserve">, </w:t>
            </w:r>
            <w:hyperlink r:id="rId28" w:history="1">
              <w:r w:rsidR="002A6690" w:rsidRPr="00C32104">
                <w:rPr>
                  <w:rStyle w:val="Hyperlink"/>
                </w:rPr>
                <w:t>4.2b</w:t>
              </w:r>
            </w:hyperlink>
            <w:r w:rsidR="00870D65">
              <w:t xml:space="preserve">, </w:t>
            </w:r>
            <w:hyperlink r:id="rId29" w:history="1">
              <w:r w:rsidR="00870D65" w:rsidRPr="00C32104">
                <w:rPr>
                  <w:rStyle w:val="Hyperlink"/>
                </w:rPr>
                <w:t>4.2</w:t>
              </w:r>
              <w:r w:rsidR="002A6690" w:rsidRPr="00C32104">
                <w:rPr>
                  <w:rStyle w:val="Hyperlink"/>
                </w:rPr>
                <w:t>c</w:t>
              </w:r>
            </w:hyperlink>
            <w:r w:rsidR="002A6690">
              <w:t xml:space="preserve">, </w:t>
            </w:r>
            <w:hyperlink r:id="rId30" w:history="1">
              <w:r w:rsidR="002A6690" w:rsidRPr="00C32104">
                <w:rPr>
                  <w:rStyle w:val="Hyperlink"/>
                </w:rPr>
                <w:t>4.3a</w:t>
              </w:r>
            </w:hyperlink>
            <w:r w:rsidR="00870D65">
              <w:t xml:space="preserve">, </w:t>
            </w:r>
            <w:hyperlink r:id="rId31" w:history="1">
              <w:r w:rsidR="00870D65" w:rsidRPr="00C32104">
                <w:rPr>
                  <w:rStyle w:val="Hyperlink"/>
                </w:rPr>
                <w:t>4.3</w:t>
              </w:r>
              <w:r w:rsidR="002A6690" w:rsidRPr="00C32104">
                <w:rPr>
                  <w:rStyle w:val="Hyperlink"/>
                </w:rPr>
                <w:t>d</w:t>
              </w:r>
            </w:hyperlink>
            <w:bookmarkStart w:id="0" w:name="_GoBack"/>
            <w:bookmarkEnd w:id="0"/>
          </w:p>
        </w:tc>
      </w:tr>
    </w:tbl>
    <w:p w14:paraId="63801BEE" w14:textId="77777777" w:rsidR="00B73079" w:rsidRDefault="00B73079"/>
    <w:p w14:paraId="458B25C5" w14:textId="108C7F8B" w:rsidR="00B73079" w:rsidRDefault="00B941BD">
      <w:r>
        <w:br w:type="page"/>
      </w:r>
    </w:p>
    <w:p w14:paraId="22652427" w14:textId="177D74CC" w:rsidR="00AF0128" w:rsidRDefault="00C5084C" w:rsidP="000115C3">
      <w:pPr>
        <w:pStyle w:val="Title"/>
      </w:pPr>
      <w:bookmarkStart w:id="1" w:name="Quickcheck"/>
      <w:bookmarkEnd w:id="1"/>
      <w:r>
        <w:lastRenderedPageBreak/>
        <w:t xml:space="preserve">SOL 6.2a - </w:t>
      </w:r>
      <w:r w:rsidR="00B941BD">
        <w:t>Just in Time Quick Check</w:t>
      </w:r>
    </w:p>
    <w:p w14:paraId="55B73EEF" w14:textId="25D0199F" w:rsidR="00AF0128" w:rsidRPr="002A6690" w:rsidRDefault="00C006E0" w:rsidP="002A6690">
      <w:pPr>
        <w:pStyle w:val="ListParagraph"/>
        <w:numPr>
          <w:ilvl w:val="0"/>
          <w:numId w:val="9"/>
        </w:numPr>
        <w:pBdr>
          <w:top w:val="nil"/>
          <w:left w:val="nil"/>
          <w:bottom w:val="nil"/>
          <w:right w:val="nil"/>
          <w:between w:val="nil"/>
        </w:pBdr>
        <w:spacing w:line="240" w:lineRule="auto"/>
      </w:pPr>
      <w:r>
        <w:rPr>
          <w:rFonts w:asciiTheme="minorHAnsi" w:hAnsiTheme="minorHAnsi" w:cstheme="minorHAnsi"/>
          <w:color w:val="auto"/>
        </w:rPr>
        <w:t xml:space="preserve">Represent </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sidR="00AF0128">
        <w:rPr>
          <w:rFonts w:asciiTheme="minorHAnsi" w:hAnsiTheme="minorHAnsi" w:cstheme="minorHAnsi"/>
          <w:color w:val="auto"/>
        </w:rPr>
        <w:t xml:space="preserve"> on the grid.</w:t>
      </w:r>
    </w:p>
    <w:p w14:paraId="10DD4B95" w14:textId="77777777" w:rsidR="00AF0128" w:rsidRPr="00AF0128" w:rsidRDefault="00AF0128" w:rsidP="00AF0128">
      <w:pPr>
        <w:pStyle w:val="ListParagraph"/>
        <w:pBdr>
          <w:top w:val="nil"/>
          <w:left w:val="nil"/>
          <w:bottom w:val="nil"/>
          <w:right w:val="nil"/>
          <w:between w:val="nil"/>
        </w:pBdr>
        <w:spacing w:line="240" w:lineRule="auto"/>
      </w:pPr>
    </w:p>
    <w:p w14:paraId="0B99F0B3" w14:textId="2BB3C364" w:rsidR="00AF0128" w:rsidRDefault="00AF0128" w:rsidP="00AF0128">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W w:w="0" w:type="auto"/>
        <w:jc w:val="center"/>
        <w:tblLook w:val="04A0" w:firstRow="1" w:lastRow="0" w:firstColumn="1" w:lastColumn="0" w:noHBand="0" w:noVBand="1"/>
        <w:tblCaption w:val="10 by 10 table"/>
        <w:tblDescription w:val="A 100's grid. "/>
      </w:tblPr>
      <w:tblGrid>
        <w:gridCol w:w="446"/>
        <w:gridCol w:w="446"/>
        <w:gridCol w:w="446"/>
        <w:gridCol w:w="446"/>
        <w:gridCol w:w="446"/>
        <w:gridCol w:w="446"/>
        <w:gridCol w:w="446"/>
        <w:gridCol w:w="446"/>
        <w:gridCol w:w="446"/>
        <w:gridCol w:w="446"/>
      </w:tblGrid>
      <w:tr w:rsidR="00AF0128" w14:paraId="0961EEA8" w14:textId="77777777" w:rsidTr="00CF3ABC">
        <w:trPr>
          <w:cantSplit/>
          <w:trHeight w:hRule="exact" w:val="288"/>
          <w:tblHeader/>
          <w:jc w:val="center"/>
        </w:trPr>
        <w:tc>
          <w:tcPr>
            <w:tcW w:w="446" w:type="dxa"/>
          </w:tcPr>
          <w:p w14:paraId="5B850C42" w14:textId="7ADDC442"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A342A9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E531BA1"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557C67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366321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29CEBF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915E28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7A08042"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365305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BFBE3DF"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1364BDFA" w14:textId="77777777" w:rsidTr="00CF3ABC">
        <w:trPr>
          <w:cantSplit/>
          <w:trHeight w:hRule="exact" w:val="288"/>
          <w:jc w:val="center"/>
        </w:trPr>
        <w:tc>
          <w:tcPr>
            <w:tcW w:w="446" w:type="dxa"/>
          </w:tcPr>
          <w:p w14:paraId="0D0D5443" w14:textId="3A82169E"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3664EC7"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6E90A3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53A160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06CFFC3"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09CAC2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585964E"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0E4206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ABAEE3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052CBE4"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06BB61D9" w14:textId="77777777" w:rsidTr="00CF3ABC">
        <w:trPr>
          <w:cantSplit/>
          <w:trHeight w:hRule="exact" w:val="288"/>
          <w:jc w:val="center"/>
        </w:trPr>
        <w:tc>
          <w:tcPr>
            <w:tcW w:w="446" w:type="dxa"/>
          </w:tcPr>
          <w:p w14:paraId="1AD8D2A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B14FD73"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F4BD688"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B71EA42"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C34D16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153083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96EA946"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560E256"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0D7B31E"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DFF5061"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305F114B" w14:textId="77777777" w:rsidTr="00CF3ABC">
        <w:trPr>
          <w:cantSplit/>
          <w:trHeight w:hRule="exact" w:val="288"/>
          <w:jc w:val="center"/>
        </w:trPr>
        <w:tc>
          <w:tcPr>
            <w:tcW w:w="446" w:type="dxa"/>
          </w:tcPr>
          <w:p w14:paraId="5DA575AE"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FA088B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CAA0C5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2A8CF28"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120120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660E1A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DBE6DB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D8499F7"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3137C4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D94CBE6"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141AF110" w14:textId="77777777" w:rsidTr="00CF3ABC">
        <w:trPr>
          <w:cantSplit/>
          <w:trHeight w:hRule="exact" w:val="288"/>
          <w:jc w:val="center"/>
        </w:trPr>
        <w:tc>
          <w:tcPr>
            <w:tcW w:w="446" w:type="dxa"/>
          </w:tcPr>
          <w:p w14:paraId="4A2742D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F3AF3D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3AA3801"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4336C9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3D97176"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7E293D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A4E35A8"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56D61B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04ABB1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DF7523D"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39302638" w14:textId="77777777" w:rsidTr="00CF3ABC">
        <w:trPr>
          <w:cantSplit/>
          <w:trHeight w:hRule="exact" w:val="288"/>
          <w:jc w:val="center"/>
        </w:trPr>
        <w:tc>
          <w:tcPr>
            <w:tcW w:w="446" w:type="dxa"/>
          </w:tcPr>
          <w:p w14:paraId="689EB2E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B4120D4"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C953C9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442ED1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68F2D1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DC227C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C7D7F6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58E228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8D096F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53DA6AD"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3892B508" w14:textId="77777777" w:rsidTr="00CF3ABC">
        <w:trPr>
          <w:cantSplit/>
          <w:trHeight w:hRule="exact" w:val="288"/>
          <w:jc w:val="center"/>
        </w:trPr>
        <w:tc>
          <w:tcPr>
            <w:tcW w:w="446" w:type="dxa"/>
          </w:tcPr>
          <w:p w14:paraId="0737175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787857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518727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5ECDEB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B29840E"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2BBB193"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5983FD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CD653CE"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559D5D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26E3276"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03755F5A" w14:textId="77777777" w:rsidTr="00CF3ABC">
        <w:trPr>
          <w:cantSplit/>
          <w:trHeight w:hRule="exact" w:val="288"/>
          <w:jc w:val="center"/>
        </w:trPr>
        <w:tc>
          <w:tcPr>
            <w:tcW w:w="446" w:type="dxa"/>
          </w:tcPr>
          <w:p w14:paraId="6F37B76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784509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A14D76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C991BE8"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8D06CA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EE5D0B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184A1D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842B3F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1FFD1CB"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E202D45"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71DEB123" w14:textId="77777777" w:rsidTr="00CF3ABC">
        <w:trPr>
          <w:cantSplit/>
          <w:trHeight w:hRule="exact" w:val="288"/>
          <w:jc w:val="center"/>
        </w:trPr>
        <w:tc>
          <w:tcPr>
            <w:tcW w:w="446" w:type="dxa"/>
          </w:tcPr>
          <w:p w14:paraId="48D7A46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13CB2A23"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41C39F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9E86383"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33E8E0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71DA881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7A4B2E0"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46F1C68"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25A1A43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5268590" w14:textId="77777777" w:rsidR="00AF0128" w:rsidRDefault="00AF0128" w:rsidP="00AF0128">
            <w:pPr>
              <w:pStyle w:val="ListParagraph"/>
              <w:spacing w:line="240" w:lineRule="auto"/>
              <w:ind w:left="0"/>
              <w:rPr>
                <w:rFonts w:asciiTheme="minorHAnsi" w:hAnsiTheme="minorHAnsi" w:cstheme="minorHAnsi"/>
                <w:color w:val="auto"/>
              </w:rPr>
            </w:pPr>
          </w:p>
        </w:tc>
      </w:tr>
      <w:tr w:rsidR="00AF0128" w14:paraId="520A8F22" w14:textId="77777777" w:rsidTr="00CF3ABC">
        <w:trPr>
          <w:cantSplit/>
          <w:trHeight w:hRule="exact" w:val="288"/>
          <w:jc w:val="center"/>
        </w:trPr>
        <w:tc>
          <w:tcPr>
            <w:tcW w:w="446" w:type="dxa"/>
          </w:tcPr>
          <w:p w14:paraId="073E8507"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4821405"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0D46B952"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D40266C"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10F00CF"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479EDD8A"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34A5D6E4"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931C7E9"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65CF22BD" w14:textId="77777777" w:rsidR="00AF0128" w:rsidRDefault="00AF0128" w:rsidP="00AF0128">
            <w:pPr>
              <w:pStyle w:val="ListParagraph"/>
              <w:spacing w:line="240" w:lineRule="auto"/>
              <w:ind w:left="0"/>
              <w:rPr>
                <w:rFonts w:asciiTheme="minorHAnsi" w:hAnsiTheme="minorHAnsi" w:cstheme="minorHAnsi"/>
                <w:color w:val="auto"/>
              </w:rPr>
            </w:pPr>
          </w:p>
        </w:tc>
        <w:tc>
          <w:tcPr>
            <w:tcW w:w="446" w:type="dxa"/>
          </w:tcPr>
          <w:p w14:paraId="5674987B" w14:textId="77777777" w:rsidR="00AF0128" w:rsidRDefault="00AF0128" w:rsidP="00AF0128">
            <w:pPr>
              <w:pStyle w:val="ListParagraph"/>
              <w:spacing w:line="240" w:lineRule="auto"/>
              <w:ind w:left="0"/>
              <w:rPr>
                <w:rFonts w:asciiTheme="minorHAnsi" w:hAnsiTheme="minorHAnsi" w:cstheme="minorHAnsi"/>
                <w:color w:val="auto"/>
              </w:rPr>
            </w:pPr>
          </w:p>
        </w:tc>
      </w:tr>
    </w:tbl>
    <w:p w14:paraId="1C2D194F" w14:textId="0930B31C" w:rsidR="00AF0128" w:rsidRPr="002A6690" w:rsidRDefault="00AF0128" w:rsidP="002A6690">
      <w:pPr>
        <w:pBdr>
          <w:top w:val="nil"/>
          <w:left w:val="nil"/>
          <w:bottom w:val="nil"/>
          <w:right w:val="nil"/>
          <w:between w:val="nil"/>
        </w:pBdr>
        <w:spacing w:line="240" w:lineRule="auto"/>
        <w:rPr>
          <w:rFonts w:asciiTheme="minorHAnsi" w:hAnsiTheme="minorHAnsi" w:cstheme="minorHAnsi"/>
        </w:rPr>
      </w:pPr>
    </w:p>
    <w:p w14:paraId="2C53F09F" w14:textId="475C0D66" w:rsidR="00AF0128" w:rsidRDefault="00AF0128" w:rsidP="00CF3ABC">
      <w:pPr>
        <w:pStyle w:val="ListParagraph"/>
        <w:numPr>
          <w:ilvl w:val="0"/>
          <w:numId w:val="26"/>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 xml:space="preserve">What </w:t>
      </w:r>
      <w:r w:rsidR="00EC5E3C">
        <w:rPr>
          <w:rFonts w:asciiTheme="minorHAnsi" w:hAnsiTheme="minorHAnsi" w:cstheme="minorHAnsi"/>
          <w:color w:val="auto"/>
        </w:rPr>
        <w:t xml:space="preserve">decimal </w:t>
      </w:r>
      <w:r>
        <w:rPr>
          <w:rFonts w:asciiTheme="minorHAnsi" w:hAnsiTheme="minorHAnsi" w:cstheme="minorHAnsi"/>
          <w:color w:val="auto"/>
        </w:rPr>
        <w:t xml:space="preserve">is equivalent </w:t>
      </w:r>
      <w:r w:rsidR="00520373">
        <w:rPr>
          <w:rFonts w:asciiTheme="minorHAnsi" w:hAnsiTheme="minorHAnsi" w:cstheme="minorHAnsi"/>
          <w:color w:val="auto"/>
        </w:rPr>
        <w:t>to the fraction</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Pr>
          <w:rFonts w:asciiTheme="minorHAnsi" w:hAnsiTheme="minorHAnsi" w:cstheme="minorHAnsi"/>
          <w:color w:val="auto"/>
        </w:rPr>
        <w:t>?</w:t>
      </w:r>
    </w:p>
    <w:p w14:paraId="5ECE5428" w14:textId="2C7F63B7" w:rsidR="00AF0128" w:rsidRDefault="00AF0128" w:rsidP="008F7730">
      <w:pPr>
        <w:pStyle w:val="ListParagraph"/>
        <w:pBdr>
          <w:top w:val="nil"/>
          <w:left w:val="nil"/>
          <w:bottom w:val="nil"/>
          <w:right w:val="nil"/>
          <w:between w:val="nil"/>
        </w:pBdr>
        <w:spacing w:before="0" w:line="276" w:lineRule="auto"/>
        <w:rPr>
          <w:rFonts w:asciiTheme="minorHAnsi" w:hAnsiTheme="minorHAnsi" w:cstheme="minorHAnsi"/>
          <w:color w:val="auto"/>
        </w:rPr>
      </w:pPr>
    </w:p>
    <w:p w14:paraId="2E212D83" w14:textId="12677B1B" w:rsidR="00AF0128" w:rsidRDefault="00AF0128" w:rsidP="00CF3ABC">
      <w:pPr>
        <w:pStyle w:val="ListParagraph"/>
        <w:numPr>
          <w:ilvl w:val="0"/>
          <w:numId w:val="26"/>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 xml:space="preserve">What </w:t>
      </w:r>
      <w:r w:rsidR="00520373">
        <w:rPr>
          <w:rFonts w:asciiTheme="minorHAnsi" w:hAnsiTheme="minorHAnsi" w:cstheme="minorHAnsi"/>
          <w:color w:val="auto"/>
        </w:rPr>
        <w:t xml:space="preserve">percent </w:t>
      </w:r>
      <w:r>
        <w:rPr>
          <w:rFonts w:asciiTheme="minorHAnsi" w:hAnsiTheme="minorHAnsi" w:cstheme="minorHAnsi"/>
          <w:color w:val="auto"/>
        </w:rPr>
        <w:t xml:space="preserve">is equivalent </w:t>
      </w:r>
      <w:r w:rsidR="00520373">
        <w:rPr>
          <w:rFonts w:asciiTheme="minorHAnsi" w:hAnsiTheme="minorHAnsi" w:cstheme="minorHAnsi"/>
          <w:color w:val="auto"/>
        </w:rPr>
        <w:t>to the fraction</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sidR="00F61DF6">
        <w:rPr>
          <w:rFonts w:asciiTheme="minorHAnsi" w:hAnsiTheme="minorHAnsi" w:cstheme="minorHAnsi"/>
          <w:color w:val="auto"/>
        </w:rPr>
        <w:t xml:space="preserve"> </w:t>
      </w:r>
      <w:r>
        <w:rPr>
          <w:rFonts w:asciiTheme="minorHAnsi" w:hAnsiTheme="minorHAnsi" w:cstheme="minorHAnsi"/>
          <w:color w:val="auto"/>
        </w:rPr>
        <w:t>?</w:t>
      </w:r>
    </w:p>
    <w:p w14:paraId="1D84A06E" w14:textId="040B52F6" w:rsidR="00AF0128" w:rsidRDefault="00AF0128" w:rsidP="00AF0128">
      <w:pPr>
        <w:pStyle w:val="ListParagraph"/>
        <w:pBdr>
          <w:top w:val="nil"/>
          <w:left w:val="nil"/>
          <w:bottom w:val="nil"/>
          <w:right w:val="nil"/>
          <w:between w:val="nil"/>
        </w:pBdr>
        <w:spacing w:line="240" w:lineRule="auto"/>
        <w:rPr>
          <w:rFonts w:asciiTheme="minorHAnsi" w:hAnsiTheme="minorHAnsi" w:cstheme="minorHAnsi"/>
          <w:color w:val="auto"/>
        </w:rPr>
      </w:pPr>
    </w:p>
    <w:p w14:paraId="417A6748" w14:textId="0FD90CAD" w:rsidR="00AF0128" w:rsidRDefault="00AF0128" w:rsidP="00AF0128">
      <w:pPr>
        <w:pStyle w:val="ListParagraph"/>
        <w:pBdr>
          <w:top w:val="nil"/>
          <w:left w:val="nil"/>
          <w:bottom w:val="nil"/>
          <w:right w:val="nil"/>
          <w:between w:val="nil"/>
        </w:pBdr>
        <w:spacing w:line="240" w:lineRule="auto"/>
        <w:rPr>
          <w:rFonts w:asciiTheme="minorHAnsi" w:hAnsiTheme="minorHAnsi" w:cstheme="minorHAnsi"/>
          <w:color w:val="auto"/>
        </w:rPr>
      </w:pPr>
    </w:p>
    <w:p w14:paraId="3C497D90" w14:textId="77777777" w:rsidR="00F61DF6" w:rsidRDefault="007E1921" w:rsidP="00CF3ABC">
      <w:pPr>
        <w:pStyle w:val="ListParagraph"/>
        <w:numPr>
          <w:ilvl w:val="0"/>
          <w:numId w:val="9"/>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 xml:space="preserve">Dawit </w:t>
      </w:r>
      <w:r w:rsidR="00C94BAD">
        <w:rPr>
          <w:rFonts w:asciiTheme="minorHAnsi" w:hAnsiTheme="minorHAnsi" w:cstheme="minorHAnsi"/>
          <w:color w:val="auto"/>
        </w:rPr>
        <w:t xml:space="preserve">eats </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5</m:t>
            </m:r>
          </m:den>
        </m:f>
        <m:r>
          <w:rPr>
            <w:rFonts w:ascii="Cambria Math" w:hAnsi="Cambria Math" w:cstheme="minorHAnsi"/>
            <w:color w:val="auto"/>
          </w:rPr>
          <m:t xml:space="preserve"> </m:t>
        </m:r>
      </m:oMath>
      <w:r>
        <w:rPr>
          <w:rFonts w:asciiTheme="minorHAnsi" w:hAnsiTheme="minorHAnsi" w:cstheme="minorHAnsi"/>
          <w:color w:val="auto"/>
        </w:rPr>
        <w:t xml:space="preserve"> of a </w:t>
      </w:r>
      <w:r w:rsidR="00C94BAD">
        <w:rPr>
          <w:rFonts w:asciiTheme="minorHAnsi" w:hAnsiTheme="minorHAnsi" w:cstheme="minorHAnsi"/>
          <w:color w:val="auto"/>
        </w:rPr>
        <w:t>brownie</w:t>
      </w:r>
      <w:r w:rsidR="00EF7E4C">
        <w:rPr>
          <w:rFonts w:asciiTheme="minorHAnsi" w:hAnsiTheme="minorHAnsi" w:cstheme="minorHAnsi"/>
          <w:color w:val="auto"/>
        </w:rPr>
        <w:t xml:space="preserve">. </w:t>
      </w:r>
    </w:p>
    <w:p w14:paraId="6486B14F" w14:textId="77777777" w:rsidR="00F61DF6" w:rsidRDefault="009E158E" w:rsidP="00CF3ABC">
      <w:pPr>
        <w:pStyle w:val="ListParagraph"/>
        <w:numPr>
          <w:ilvl w:val="0"/>
          <w:numId w:val="23"/>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 xml:space="preserve">Write a decimal that represents the amount of brownie that Dawit eats.  </w:t>
      </w:r>
    </w:p>
    <w:p w14:paraId="0C3CB693" w14:textId="77777777" w:rsidR="00F61DF6" w:rsidRDefault="009E158E" w:rsidP="00CF3ABC">
      <w:pPr>
        <w:pStyle w:val="ListParagraph"/>
        <w:numPr>
          <w:ilvl w:val="0"/>
          <w:numId w:val="23"/>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 xml:space="preserve">Write a percent that represents the amount of brownie that Dawit eats.  </w:t>
      </w:r>
    </w:p>
    <w:p w14:paraId="2B43B321" w14:textId="1E4D081B" w:rsidR="007E1921" w:rsidRDefault="007E1921" w:rsidP="00CF3ABC">
      <w:pPr>
        <w:pStyle w:val="ListParagraph"/>
        <w:numPr>
          <w:ilvl w:val="0"/>
          <w:numId w:val="23"/>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Represent your thinking using the grid</w:t>
      </w:r>
      <w:r w:rsidR="00EF7E4C">
        <w:rPr>
          <w:rFonts w:asciiTheme="minorHAnsi" w:hAnsiTheme="minorHAnsi" w:cstheme="minorHAnsi"/>
          <w:color w:val="auto"/>
        </w:rPr>
        <w:t xml:space="preserve"> </w:t>
      </w:r>
      <w:r>
        <w:rPr>
          <w:rFonts w:asciiTheme="minorHAnsi" w:hAnsiTheme="minorHAnsi" w:cstheme="minorHAnsi"/>
          <w:color w:val="auto"/>
        </w:rPr>
        <w:t xml:space="preserve">or a number line. </w:t>
      </w:r>
    </w:p>
    <w:p w14:paraId="47B5171E" w14:textId="2964C6A0" w:rsidR="00C006E0" w:rsidRDefault="00C006E0" w:rsidP="00C006E0">
      <w:pPr>
        <w:pStyle w:val="ListParagraph"/>
        <w:pBdr>
          <w:top w:val="nil"/>
          <w:left w:val="nil"/>
          <w:bottom w:val="nil"/>
          <w:right w:val="nil"/>
          <w:between w:val="nil"/>
        </w:pBdr>
        <w:spacing w:line="240" w:lineRule="auto"/>
        <w:rPr>
          <w:rFonts w:asciiTheme="minorHAnsi" w:hAnsiTheme="minorHAnsi" w:cstheme="minorHAnsi"/>
          <w:color w:val="auto"/>
        </w:rPr>
      </w:pPr>
    </w:p>
    <w:p w14:paraId="1A24ADE3" w14:textId="77777777" w:rsidR="00C006E0" w:rsidRPr="000115C3" w:rsidRDefault="00C006E0" w:rsidP="00C006E0">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pPr w:leftFromText="180" w:rightFromText="180" w:vertAnchor="text" w:horzAnchor="page" w:tblpXSpec="center" w:tblpY="12"/>
        <w:tblW w:w="0" w:type="auto"/>
        <w:tblLook w:val="04A0" w:firstRow="1" w:lastRow="0" w:firstColumn="1" w:lastColumn="0" w:noHBand="0" w:noVBand="1"/>
        <w:tblCaption w:val="10 by 10 table"/>
        <w:tblDescription w:val="A 100's grid. "/>
      </w:tblPr>
      <w:tblGrid>
        <w:gridCol w:w="446"/>
        <w:gridCol w:w="446"/>
        <w:gridCol w:w="446"/>
        <w:gridCol w:w="446"/>
        <w:gridCol w:w="446"/>
        <w:gridCol w:w="446"/>
        <w:gridCol w:w="446"/>
        <w:gridCol w:w="446"/>
        <w:gridCol w:w="446"/>
        <w:gridCol w:w="446"/>
      </w:tblGrid>
      <w:tr w:rsidR="007A542D" w14:paraId="5D0DC299" w14:textId="77777777" w:rsidTr="00CF3ABC">
        <w:trPr>
          <w:cantSplit/>
          <w:trHeight w:hRule="exact" w:val="288"/>
          <w:tblHeader/>
        </w:trPr>
        <w:tc>
          <w:tcPr>
            <w:tcW w:w="446" w:type="dxa"/>
          </w:tcPr>
          <w:p w14:paraId="49DC3D5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12B4054"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34F8FB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E481D1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F91DAF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98B2D0B"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B4BF8F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C9B83E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5213E11"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756EEA2"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22A9AADC" w14:textId="77777777" w:rsidTr="00CF3ABC">
        <w:trPr>
          <w:cantSplit/>
          <w:trHeight w:hRule="exact" w:val="288"/>
        </w:trPr>
        <w:tc>
          <w:tcPr>
            <w:tcW w:w="446" w:type="dxa"/>
          </w:tcPr>
          <w:p w14:paraId="73EF4A4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E00CEA5"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00475C5"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626DAA4"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B9E716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871ACF3"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C04BE05"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CFA9431"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413F57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CBDA682"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60BDB7CE" w14:textId="77777777" w:rsidTr="00CF3ABC">
        <w:trPr>
          <w:cantSplit/>
          <w:trHeight w:hRule="exact" w:val="288"/>
        </w:trPr>
        <w:tc>
          <w:tcPr>
            <w:tcW w:w="446" w:type="dxa"/>
          </w:tcPr>
          <w:p w14:paraId="620C8765"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5B326D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4E6480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165C4F3"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8419604"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724D4F9"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B0B0CC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1F7051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C8B1D6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FF47872"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1B234DC7" w14:textId="77777777" w:rsidTr="00CF3ABC">
        <w:trPr>
          <w:cantSplit/>
          <w:trHeight w:hRule="exact" w:val="288"/>
        </w:trPr>
        <w:tc>
          <w:tcPr>
            <w:tcW w:w="446" w:type="dxa"/>
          </w:tcPr>
          <w:p w14:paraId="6941468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83CA4E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990152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7885913"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4CE1AEC"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1EBB49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A7BCB1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A2A063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93D8849"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8A20840"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619BEE90" w14:textId="77777777" w:rsidTr="00CF3ABC">
        <w:trPr>
          <w:cantSplit/>
          <w:trHeight w:hRule="exact" w:val="288"/>
        </w:trPr>
        <w:tc>
          <w:tcPr>
            <w:tcW w:w="446" w:type="dxa"/>
          </w:tcPr>
          <w:p w14:paraId="346B8C8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CFC057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B69A26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E8942C1"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2D2DC6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E5F143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09875C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3EB124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C2A3167"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9B5E195"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11165F52" w14:textId="77777777" w:rsidTr="00CF3ABC">
        <w:trPr>
          <w:cantSplit/>
          <w:trHeight w:hRule="exact" w:val="288"/>
        </w:trPr>
        <w:tc>
          <w:tcPr>
            <w:tcW w:w="446" w:type="dxa"/>
          </w:tcPr>
          <w:p w14:paraId="361BF78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9F4FC5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6819C2C"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65514CE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AFF282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9B561C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E73D21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C4FF0A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1CF51B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97FA629"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73F6E534" w14:textId="77777777" w:rsidTr="00CF3ABC">
        <w:trPr>
          <w:cantSplit/>
          <w:trHeight w:hRule="exact" w:val="288"/>
        </w:trPr>
        <w:tc>
          <w:tcPr>
            <w:tcW w:w="446" w:type="dxa"/>
          </w:tcPr>
          <w:p w14:paraId="225379E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7782D5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8714D8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DB93BB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633DFD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F1F6CE9"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3A201C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92A448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593826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6FD7177"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68794803" w14:textId="77777777" w:rsidTr="00CF3ABC">
        <w:trPr>
          <w:cantSplit/>
          <w:trHeight w:hRule="exact" w:val="288"/>
        </w:trPr>
        <w:tc>
          <w:tcPr>
            <w:tcW w:w="446" w:type="dxa"/>
          </w:tcPr>
          <w:p w14:paraId="61C3E93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3D6970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A6DD724"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2E35EDC"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7BB1583"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F34F22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D3B4293"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575CB0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2FBC722"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0131E2C"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65897ACF" w14:textId="77777777" w:rsidTr="00CF3ABC">
        <w:trPr>
          <w:cantSplit/>
          <w:trHeight w:hRule="exact" w:val="288"/>
        </w:trPr>
        <w:tc>
          <w:tcPr>
            <w:tcW w:w="446" w:type="dxa"/>
          </w:tcPr>
          <w:p w14:paraId="0FCC869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455019D"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C2BAFF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3096419"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A52121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498CAB5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495D7D0"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73850AAB"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1F7469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65C1475" w14:textId="77777777" w:rsidR="007A542D" w:rsidRDefault="007A542D" w:rsidP="007A542D">
            <w:pPr>
              <w:pStyle w:val="ListParagraph"/>
              <w:spacing w:line="240" w:lineRule="auto"/>
              <w:ind w:left="0"/>
              <w:rPr>
                <w:rFonts w:asciiTheme="minorHAnsi" w:hAnsiTheme="minorHAnsi" w:cstheme="minorHAnsi"/>
                <w:color w:val="auto"/>
              </w:rPr>
            </w:pPr>
          </w:p>
        </w:tc>
      </w:tr>
      <w:tr w:rsidR="007A542D" w14:paraId="3FA818BD" w14:textId="77777777" w:rsidTr="00CF3ABC">
        <w:trPr>
          <w:cantSplit/>
          <w:trHeight w:hRule="exact" w:val="288"/>
        </w:trPr>
        <w:tc>
          <w:tcPr>
            <w:tcW w:w="446" w:type="dxa"/>
          </w:tcPr>
          <w:p w14:paraId="66393AC7"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3C90CD7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A283584"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399BB28"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0BADBBD6"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230BAD1A"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1FC864E"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FB9193B"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1B09BD6F" w14:textId="77777777" w:rsidR="007A542D" w:rsidRDefault="007A542D" w:rsidP="007A542D">
            <w:pPr>
              <w:pStyle w:val="ListParagraph"/>
              <w:spacing w:line="240" w:lineRule="auto"/>
              <w:ind w:left="0"/>
              <w:rPr>
                <w:rFonts w:asciiTheme="minorHAnsi" w:hAnsiTheme="minorHAnsi" w:cstheme="minorHAnsi"/>
                <w:color w:val="auto"/>
              </w:rPr>
            </w:pPr>
          </w:p>
        </w:tc>
        <w:tc>
          <w:tcPr>
            <w:tcW w:w="446" w:type="dxa"/>
          </w:tcPr>
          <w:p w14:paraId="5FB50C5C" w14:textId="77777777" w:rsidR="007A542D" w:rsidRDefault="007A542D" w:rsidP="007A542D">
            <w:pPr>
              <w:pStyle w:val="ListParagraph"/>
              <w:spacing w:line="240" w:lineRule="auto"/>
              <w:ind w:left="0"/>
              <w:rPr>
                <w:rFonts w:asciiTheme="minorHAnsi" w:hAnsiTheme="minorHAnsi" w:cstheme="minorHAnsi"/>
                <w:color w:val="auto"/>
              </w:rPr>
            </w:pPr>
          </w:p>
        </w:tc>
      </w:tr>
    </w:tbl>
    <w:p w14:paraId="105C9702" w14:textId="77777777" w:rsidR="007E1921" w:rsidRDefault="007E1921" w:rsidP="007E1921">
      <w:pPr>
        <w:pStyle w:val="ListParagraph"/>
        <w:pBdr>
          <w:top w:val="nil"/>
          <w:left w:val="nil"/>
          <w:bottom w:val="nil"/>
          <w:right w:val="nil"/>
          <w:between w:val="nil"/>
        </w:pBdr>
        <w:spacing w:line="240" w:lineRule="auto"/>
        <w:rPr>
          <w:rFonts w:asciiTheme="minorHAnsi" w:hAnsiTheme="minorHAnsi" w:cstheme="minorHAnsi"/>
          <w:color w:val="auto"/>
        </w:rPr>
      </w:pPr>
    </w:p>
    <w:p w14:paraId="2311084C" w14:textId="2B5C9D83" w:rsidR="00AF0128" w:rsidRDefault="00AF0128" w:rsidP="00AF0128">
      <w:pPr>
        <w:pStyle w:val="ListParagraph"/>
        <w:pBdr>
          <w:top w:val="nil"/>
          <w:left w:val="nil"/>
          <w:bottom w:val="nil"/>
          <w:right w:val="nil"/>
          <w:between w:val="nil"/>
        </w:pBdr>
        <w:spacing w:line="240" w:lineRule="auto"/>
        <w:rPr>
          <w:rFonts w:asciiTheme="minorHAnsi" w:hAnsiTheme="minorHAnsi" w:cstheme="minorHAnsi"/>
          <w:color w:val="auto"/>
        </w:rPr>
      </w:pPr>
    </w:p>
    <w:p w14:paraId="1B13875B" w14:textId="6FA98F85" w:rsidR="007E1921" w:rsidRDefault="007E1921" w:rsidP="00AF0128">
      <w:pPr>
        <w:pStyle w:val="ListParagraph"/>
        <w:pBdr>
          <w:top w:val="nil"/>
          <w:left w:val="nil"/>
          <w:bottom w:val="nil"/>
          <w:right w:val="nil"/>
          <w:between w:val="nil"/>
        </w:pBdr>
        <w:spacing w:line="240" w:lineRule="auto"/>
        <w:rPr>
          <w:rFonts w:asciiTheme="minorHAnsi" w:hAnsiTheme="minorHAnsi" w:cstheme="minorHAnsi"/>
          <w:color w:val="auto"/>
        </w:rPr>
      </w:pPr>
    </w:p>
    <w:p w14:paraId="56F3D3CE" w14:textId="708FF6B7" w:rsidR="007A542D" w:rsidRPr="007A542D" w:rsidRDefault="007A542D" w:rsidP="007A542D">
      <w:pPr>
        <w:pBdr>
          <w:top w:val="nil"/>
          <w:left w:val="nil"/>
          <w:bottom w:val="nil"/>
          <w:right w:val="nil"/>
          <w:between w:val="nil"/>
        </w:pBdr>
        <w:spacing w:line="240" w:lineRule="auto"/>
        <w:rPr>
          <w:rFonts w:asciiTheme="minorHAnsi" w:hAnsiTheme="minorHAnsi" w:cstheme="minorHAnsi"/>
        </w:rPr>
      </w:pPr>
      <w:r>
        <w:rPr>
          <w:rFonts w:asciiTheme="minorHAnsi" w:hAnsiTheme="minorHAnsi" w:cstheme="minorHAnsi"/>
        </w:rPr>
        <w:t xml:space="preserve"> </w:t>
      </w:r>
    </w:p>
    <w:p w14:paraId="1C4200FB" w14:textId="77777777" w:rsidR="00AF0128" w:rsidRDefault="00AF0128" w:rsidP="00AF0128">
      <w:pPr>
        <w:pStyle w:val="ListParagraph"/>
        <w:pBdr>
          <w:top w:val="nil"/>
          <w:left w:val="nil"/>
          <w:bottom w:val="nil"/>
          <w:right w:val="nil"/>
          <w:between w:val="nil"/>
        </w:pBdr>
        <w:spacing w:line="240" w:lineRule="auto"/>
      </w:pPr>
    </w:p>
    <w:p w14:paraId="178EAE67" w14:textId="04814E68" w:rsidR="00B73079" w:rsidRDefault="00B73079" w:rsidP="00A02F8F">
      <w:pPr>
        <w:rPr>
          <w:b/>
        </w:rPr>
      </w:pPr>
    </w:p>
    <w:p w14:paraId="57C55BBD" w14:textId="77777777" w:rsidR="00B73079" w:rsidRDefault="00B73079" w:rsidP="00AF0128">
      <w:pPr>
        <w:rPr>
          <w:b/>
        </w:rPr>
      </w:pPr>
    </w:p>
    <w:p w14:paraId="0FB2124F" w14:textId="5DF8BADF" w:rsidR="007A542D" w:rsidRDefault="007A542D" w:rsidP="00EF1C4C">
      <w:pPr>
        <w:pStyle w:val="Title"/>
      </w:pPr>
      <w:bookmarkStart w:id="2" w:name="_heading=h.1fob9te" w:colFirst="0" w:colLast="0"/>
      <w:bookmarkEnd w:id="2"/>
    </w:p>
    <w:p w14:paraId="2A25E889" w14:textId="0B569C5A" w:rsidR="007A542D" w:rsidRDefault="007A542D" w:rsidP="007A542D"/>
    <w:p w14:paraId="2ABB5B35" w14:textId="4F20CDE2" w:rsidR="00EF247C" w:rsidRPr="00EF247C" w:rsidRDefault="00F61DF6" w:rsidP="00CF3ABC">
      <w:pPr>
        <w:pStyle w:val="ListParagraph"/>
        <w:numPr>
          <w:ilvl w:val="0"/>
          <w:numId w:val="9"/>
        </w:numPr>
        <w:spacing w:before="0" w:line="276" w:lineRule="auto"/>
        <w:rPr>
          <w:rFonts w:asciiTheme="minorHAnsi" w:hAnsiTheme="minorHAnsi" w:cstheme="minorHAnsi"/>
          <w:color w:val="auto"/>
        </w:rPr>
      </w:pPr>
      <w:r>
        <w:rPr>
          <w:rFonts w:asciiTheme="minorHAnsi" w:hAnsiTheme="minorHAnsi" w:cstheme="minorHAnsi"/>
          <w:color w:val="auto"/>
        </w:rPr>
        <w:t>Write</w:t>
      </w:r>
      <w:r w:rsidR="00EF247C" w:rsidRPr="00EF247C">
        <w:rPr>
          <w:rFonts w:asciiTheme="minorHAnsi" w:hAnsiTheme="minorHAnsi" w:cstheme="minorHAnsi"/>
          <w:color w:val="auto"/>
        </w:rPr>
        <w:t xml:space="preserve"> the equivalent fraction and decimal for the percent below. Explain how you solved using pictures, numbers and words.</w:t>
      </w:r>
    </w:p>
    <w:p w14:paraId="70A6C4F6" w14:textId="3A0A13FD" w:rsidR="00EF247C" w:rsidRDefault="00EF247C" w:rsidP="00CF3ABC">
      <w:pPr>
        <w:pStyle w:val="ListParagraph"/>
        <w:spacing w:before="0" w:line="276" w:lineRule="auto"/>
        <w:ind w:left="1440"/>
        <w:rPr>
          <w:rFonts w:asciiTheme="minorHAnsi" w:hAnsiTheme="minorHAnsi" w:cstheme="minorHAnsi"/>
          <w:color w:val="auto"/>
        </w:rPr>
      </w:pPr>
      <w:r>
        <w:rPr>
          <w:rFonts w:asciiTheme="minorHAnsi" w:hAnsiTheme="minorHAnsi" w:cstheme="minorHAnsi"/>
          <w:color w:val="auto"/>
        </w:rPr>
        <w:t>149%</w:t>
      </w:r>
      <w:r w:rsidR="009E158E">
        <w:rPr>
          <w:rFonts w:asciiTheme="minorHAnsi" w:hAnsiTheme="minorHAnsi" w:cstheme="minorHAnsi"/>
          <w:color w:val="auto"/>
        </w:rPr>
        <w:t xml:space="preserve"> =</w:t>
      </w:r>
      <w:r>
        <w:rPr>
          <w:rFonts w:asciiTheme="minorHAnsi" w:hAnsiTheme="minorHAnsi" w:cstheme="minorHAnsi"/>
          <w:color w:val="auto"/>
        </w:rPr>
        <w:t xml:space="preserve"> </w:t>
      </w:r>
      <m:oMath>
        <m:r>
          <w:rPr>
            <w:rFonts w:ascii="Cambria Math" w:hAnsi="Cambria Math" w:cstheme="minorHAnsi"/>
            <w:color w:val="auto"/>
          </w:rPr>
          <m:t>______</m:t>
        </m:r>
      </m:oMath>
      <w:r w:rsidR="009E158E">
        <w:rPr>
          <w:rFonts w:asciiTheme="minorHAnsi" w:hAnsiTheme="minorHAnsi" w:cstheme="minorHAnsi"/>
          <w:color w:val="auto"/>
        </w:rPr>
        <w:t xml:space="preserve"> =</w:t>
      </w:r>
      <w:r>
        <w:rPr>
          <w:rFonts w:asciiTheme="minorHAnsi" w:hAnsiTheme="minorHAnsi" w:cstheme="minorHAnsi"/>
          <w:color w:val="auto"/>
        </w:rPr>
        <w:t xml:space="preserve">  </w:t>
      </w:r>
      <m:oMath>
        <m:r>
          <w:rPr>
            <w:rFonts w:ascii="Cambria Math" w:hAnsi="Cambria Math" w:cstheme="minorHAnsi"/>
            <w:color w:val="auto"/>
          </w:rPr>
          <m:t>______</m:t>
        </m:r>
      </m:oMath>
    </w:p>
    <w:p w14:paraId="2FADA80E" w14:textId="3414DE14" w:rsidR="00D94ACF" w:rsidRDefault="00D94ACF" w:rsidP="00EF247C">
      <w:pPr>
        <w:pStyle w:val="ListParagraph"/>
        <w:ind w:left="1440"/>
        <w:rPr>
          <w:rFonts w:asciiTheme="minorHAnsi" w:hAnsiTheme="minorHAnsi" w:cstheme="minorHAnsi"/>
          <w:color w:val="auto"/>
        </w:rPr>
      </w:pPr>
    </w:p>
    <w:p w14:paraId="1F987990" w14:textId="7927D798" w:rsidR="00C006E0" w:rsidRDefault="00C006E0">
      <w:pPr>
        <w:rPr>
          <w:rFonts w:asciiTheme="minorHAnsi" w:eastAsia="Open Sans" w:hAnsiTheme="minorHAnsi" w:cstheme="minorHAnsi"/>
        </w:rPr>
      </w:pPr>
      <w:r>
        <w:rPr>
          <w:rFonts w:asciiTheme="minorHAnsi" w:hAnsiTheme="minorHAnsi" w:cstheme="minorHAnsi"/>
        </w:rPr>
        <w:br w:type="page"/>
      </w:r>
    </w:p>
    <w:p w14:paraId="0886DB15" w14:textId="77777777" w:rsidR="00D94ACF" w:rsidRDefault="00D94ACF" w:rsidP="00EF247C">
      <w:pPr>
        <w:pStyle w:val="ListParagraph"/>
        <w:ind w:left="1440"/>
        <w:rPr>
          <w:rFonts w:asciiTheme="minorHAnsi" w:hAnsiTheme="minorHAnsi" w:cstheme="minorHAnsi"/>
          <w:color w:val="auto"/>
        </w:rPr>
      </w:pPr>
    </w:p>
    <w:p w14:paraId="738F81C8" w14:textId="1F4D3FBF" w:rsidR="00D94ACF" w:rsidRDefault="00EF7E4C" w:rsidP="00CF3ABC">
      <w:pPr>
        <w:pStyle w:val="ListParagraph"/>
        <w:numPr>
          <w:ilvl w:val="0"/>
          <w:numId w:val="9"/>
        </w:numP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A teacher has 11 shirts. Four of the shirts are blue.  </w:t>
      </w:r>
    </w:p>
    <w:p w14:paraId="719346A5" w14:textId="77777777" w:rsidR="00D94ACF" w:rsidRDefault="00D94ACF" w:rsidP="00CF3ABC">
      <w:pPr>
        <w:pStyle w:val="ListParagraph"/>
        <w:spacing w:before="0" w:line="276" w:lineRule="auto"/>
        <w:rPr>
          <w:rFonts w:asciiTheme="minorHAnsi" w:hAnsiTheme="minorHAnsi" w:cstheme="minorHAnsi"/>
          <w:color w:val="auto"/>
        </w:rPr>
      </w:pPr>
    </w:p>
    <w:p w14:paraId="44A34BC7" w14:textId="5C2F57EE" w:rsidR="00D94ACF" w:rsidRDefault="00EF7E4C" w:rsidP="00CF3ABC">
      <w:pPr>
        <w:pStyle w:val="ListParagraph"/>
        <w:numPr>
          <w:ilvl w:val="0"/>
          <w:numId w:val="25"/>
        </w:numPr>
        <w:spacing w:before="0" w:line="276" w:lineRule="auto"/>
        <w:rPr>
          <w:rFonts w:asciiTheme="minorHAnsi" w:hAnsiTheme="minorHAnsi" w:cstheme="minorHAnsi"/>
          <w:color w:val="auto"/>
        </w:rPr>
      </w:pPr>
      <w:r w:rsidRPr="000459B3">
        <w:rPr>
          <w:rFonts w:asciiTheme="minorHAnsi" w:hAnsiTheme="minorHAnsi" w:cstheme="minorHAnsi"/>
          <w:color w:val="auto"/>
        </w:rPr>
        <w:t>What fraction represents the ratio of blue shirts to the total number of shirts</w:t>
      </w:r>
      <w:r w:rsidR="00D94ACF">
        <w:rPr>
          <w:rFonts w:asciiTheme="minorHAnsi" w:hAnsiTheme="minorHAnsi" w:cstheme="minorHAnsi"/>
          <w:color w:val="auto"/>
        </w:rPr>
        <w:t>?</w:t>
      </w:r>
    </w:p>
    <w:p w14:paraId="34C97EE1" w14:textId="77777777" w:rsidR="00D94ACF" w:rsidRDefault="00D94ACF" w:rsidP="00CF3ABC">
      <w:pPr>
        <w:pStyle w:val="ListParagraph"/>
        <w:spacing w:before="0" w:line="276" w:lineRule="auto"/>
        <w:rPr>
          <w:rFonts w:asciiTheme="minorHAnsi" w:hAnsiTheme="minorHAnsi" w:cstheme="minorHAnsi"/>
          <w:color w:val="auto"/>
        </w:rPr>
      </w:pPr>
    </w:p>
    <w:p w14:paraId="1B9F7100" w14:textId="77777777" w:rsidR="00D94ACF" w:rsidRDefault="00EF7E4C" w:rsidP="00CF3ABC">
      <w:pPr>
        <w:pStyle w:val="ListParagraph"/>
        <w:numPr>
          <w:ilvl w:val="0"/>
          <w:numId w:val="25"/>
        </w:numP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What decimal represents the ratio of blue shirts to the total number </w:t>
      </w:r>
      <w:r w:rsidR="00D4282E" w:rsidRPr="000459B3">
        <w:rPr>
          <w:rFonts w:asciiTheme="minorHAnsi" w:hAnsiTheme="minorHAnsi" w:cstheme="minorHAnsi"/>
          <w:color w:val="auto"/>
        </w:rPr>
        <w:t xml:space="preserve">of shirts? </w:t>
      </w:r>
    </w:p>
    <w:p w14:paraId="07C2704C" w14:textId="77777777" w:rsidR="00D94ACF" w:rsidRDefault="00D94ACF" w:rsidP="00CF3ABC">
      <w:pPr>
        <w:pStyle w:val="ListParagraph"/>
        <w:spacing w:before="0" w:line="276" w:lineRule="auto"/>
        <w:rPr>
          <w:rFonts w:asciiTheme="minorHAnsi" w:hAnsiTheme="minorHAnsi" w:cstheme="minorHAnsi"/>
          <w:color w:val="auto"/>
        </w:rPr>
      </w:pPr>
    </w:p>
    <w:p w14:paraId="2C170373" w14:textId="4A7E4067" w:rsidR="00EF247C" w:rsidRPr="00C006E0" w:rsidRDefault="00D4282E" w:rsidP="00CF3ABC">
      <w:pPr>
        <w:pStyle w:val="ListParagraph"/>
        <w:numPr>
          <w:ilvl w:val="0"/>
          <w:numId w:val="25"/>
        </w:numPr>
        <w:spacing w:before="0" w:line="276" w:lineRule="auto"/>
        <w:rPr>
          <w:rFonts w:asciiTheme="minorHAnsi" w:hAnsiTheme="minorHAnsi" w:cstheme="minorHAnsi"/>
          <w:color w:val="auto"/>
        </w:rPr>
      </w:pPr>
      <w:r w:rsidRPr="000459B3">
        <w:rPr>
          <w:rFonts w:asciiTheme="minorHAnsi" w:hAnsiTheme="minorHAnsi" w:cstheme="minorHAnsi"/>
          <w:color w:val="auto"/>
        </w:rPr>
        <w:t>What percent represents the ratio of blue shirts to the total number of shirts?</w:t>
      </w:r>
    </w:p>
    <w:p w14:paraId="43B503DD" w14:textId="3BC7BDBB" w:rsidR="00C006E0" w:rsidRDefault="00C006E0">
      <w:pPr>
        <w:rPr>
          <w:b/>
          <w:sz w:val="28"/>
          <w:szCs w:val="28"/>
        </w:rPr>
      </w:pPr>
      <w:r>
        <w:br w:type="page"/>
      </w:r>
    </w:p>
    <w:p w14:paraId="78C67AFC" w14:textId="77777777" w:rsidR="00EF247C" w:rsidRDefault="00EF247C" w:rsidP="00EF1C4C">
      <w:pPr>
        <w:pStyle w:val="Title"/>
      </w:pPr>
    </w:p>
    <w:p w14:paraId="495D55F3" w14:textId="1ED00239" w:rsidR="00B73079" w:rsidRPr="00C006E0" w:rsidRDefault="00C5084C" w:rsidP="00CF3ABC">
      <w:pPr>
        <w:spacing w:before="120" w:after="120" w:line="240" w:lineRule="auto"/>
        <w:jc w:val="center"/>
        <w:rPr>
          <w:b/>
          <w:sz w:val="28"/>
          <w:szCs w:val="28"/>
        </w:rPr>
      </w:pPr>
      <w:bookmarkStart w:id="3" w:name="TeacherNotes"/>
      <w:r>
        <w:rPr>
          <w:b/>
          <w:sz w:val="28"/>
          <w:szCs w:val="28"/>
        </w:rPr>
        <w:t xml:space="preserve">SOL 6.2a - </w:t>
      </w:r>
      <w:r w:rsidR="00B941BD" w:rsidRPr="00C006E0">
        <w:rPr>
          <w:b/>
          <w:sz w:val="28"/>
          <w:szCs w:val="28"/>
        </w:rPr>
        <w:t>Just in Time Quick Check Teacher Notes</w:t>
      </w:r>
    </w:p>
    <w:bookmarkEnd w:id="3"/>
    <w:p w14:paraId="67631040" w14:textId="42F68695" w:rsidR="000115C3" w:rsidRDefault="00B941BD" w:rsidP="00CF3ABC">
      <w:pPr>
        <w:spacing w:after="0" w:line="240" w:lineRule="auto"/>
        <w:jc w:val="center"/>
        <w:rPr>
          <w:b/>
          <w:color w:val="C00000"/>
        </w:rPr>
      </w:pPr>
      <w:r>
        <w:t xml:space="preserve"> </w:t>
      </w:r>
      <w:r w:rsidR="000115C3">
        <w:rPr>
          <w:b/>
          <w:color w:val="C00000"/>
        </w:rPr>
        <w:t>Common Error</w:t>
      </w:r>
      <w:r w:rsidR="00C5084C">
        <w:rPr>
          <w:b/>
          <w:color w:val="C00000"/>
        </w:rPr>
        <w:t>s</w:t>
      </w:r>
      <w:r w:rsidR="000115C3">
        <w:rPr>
          <w:b/>
          <w:color w:val="C00000"/>
        </w:rPr>
        <w:t>/Misconceptions and their Possible Indications</w:t>
      </w:r>
    </w:p>
    <w:p w14:paraId="1CB72186" w14:textId="77777777" w:rsidR="00B73079" w:rsidRDefault="00B73079"/>
    <w:p w14:paraId="29492A1E" w14:textId="46280BF4" w:rsidR="000115C3" w:rsidRPr="002A6690" w:rsidRDefault="00C006E0" w:rsidP="00CF3ABC">
      <w:pPr>
        <w:pStyle w:val="ListParagraph"/>
        <w:numPr>
          <w:ilvl w:val="0"/>
          <w:numId w:val="14"/>
        </w:numPr>
        <w:pBdr>
          <w:top w:val="nil"/>
          <w:left w:val="nil"/>
          <w:bottom w:val="nil"/>
          <w:right w:val="nil"/>
          <w:between w:val="nil"/>
        </w:pBdr>
        <w:spacing w:before="0" w:line="276" w:lineRule="auto"/>
      </w:pPr>
      <w:r>
        <w:rPr>
          <w:rFonts w:asciiTheme="minorHAnsi" w:hAnsiTheme="minorHAnsi" w:cstheme="minorHAnsi"/>
          <w:color w:val="auto"/>
        </w:rPr>
        <w:t xml:space="preserve">Represent </w:t>
      </w:r>
      <m:oMath>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sidR="000115C3">
        <w:rPr>
          <w:rFonts w:asciiTheme="minorHAnsi" w:hAnsiTheme="minorHAnsi" w:cstheme="minorHAnsi"/>
          <w:color w:val="auto"/>
        </w:rPr>
        <w:t>on the grid.</w:t>
      </w:r>
    </w:p>
    <w:p w14:paraId="76E196D7" w14:textId="77777777" w:rsidR="000115C3" w:rsidRPr="00AF0128" w:rsidRDefault="000115C3" w:rsidP="00CF3ABC">
      <w:pPr>
        <w:pStyle w:val="ListParagraph"/>
        <w:pBdr>
          <w:top w:val="nil"/>
          <w:left w:val="nil"/>
          <w:bottom w:val="nil"/>
          <w:right w:val="nil"/>
          <w:between w:val="nil"/>
        </w:pBdr>
        <w:spacing w:before="0" w:line="276" w:lineRule="auto"/>
      </w:pPr>
    </w:p>
    <w:p w14:paraId="47649D0F" w14:textId="77777777" w:rsidR="000115C3" w:rsidRDefault="000115C3" w:rsidP="00CF3ABC">
      <w:pPr>
        <w:pStyle w:val="ListParagraph"/>
        <w:pBdr>
          <w:top w:val="nil"/>
          <w:left w:val="nil"/>
          <w:bottom w:val="nil"/>
          <w:right w:val="nil"/>
          <w:between w:val="nil"/>
        </w:pBdr>
        <w:spacing w:before="0" w:line="276" w:lineRule="auto"/>
        <w:rPr>
          <w:rFonts w:asciiTheme="minorHAnsi" w:hAnsiTheme="minorHAnsi" w:cstheme="minorHAnsi"/>
          <w:color w:val="auto"/>
        </w:rPr>
      </w:pPr>
    </w:p>
    <w:tbl>
      <w:tblPr>
        <w:tblStyle w:val="TableGrid"/>
        <w:tblW w:w="0" w:type="auto"/>
        <w:jc w:val="center"/>
        <w:tblLook w:val="04A0" w:firstRow="1" w:lastRow="0" w:firstColumn="1" w:lastColumn="0" w:noHBand="0" w:noVBand="1"/>
        <w:tblCaption w:val="10 by 10 table"/>
        <w:tblDescription w:val="A 100's grid. "/>
      </w:tblPr>
      <w:tblGrid>
        <w:gridCol w:w="446"/>
        <w:gridCol w:w="446"/>
        <w:gridCol w:w="446"/>
        <w:gridCol w:w="446"/>
        <w:gridCol w:w="446"/>
        <w:gridCol w:w="446"/>
        <w:gridCol w:w="446"/>
        <w:gridCol w:w="446"/>
        <w:gridCol w:w="446"/>
        <w:gridCol w:w="446"/>
      </w:tblGrid>
      <w:tr w:rsidR="000115C3" w14:paraId="7B8E4B74" w14:textId="77777777" w:rsidTr="00CF3ABC">
        <w:trPr>
          <w:cantSplit/>
          <w:trHeight w:hRule="exact" w:val="288"/>
          <w:tblHeader/>
          <w:jc w:val="center"/>
        </w:trPr>
        <w:tc>
          <w:tcPr>
            <w:tcW w:w="446" w:type="dxa"/>
          </w:tcPr>
          <w:p w14:paraId="79EA121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3C55E7E"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5C6C2B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529CAFE"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F5D2F30"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4E8382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BBE0ED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54C71E6"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0BA60F0"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925D5F8"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48A06619" w14:textId="77777777" w:rsidTr="00CF3ABC">
        <w:trPr>
          <w:cantSplit/>
          <w:trHeight w:hRule="exact" w:val="288"/>
          <w:jc w:val="center"/>
        </w:trPr>
        <w:tc>
          <w:tcPr>
            <w:tcW w:w="446" w:type="dxa"/>
          </w:tcPr>
          <w:p w14:paraId="1CF1A27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CF29CD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2782713"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67FA94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A8E6E3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527789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64A2AA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653DEF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A9D01A5"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454E9F7"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0DA239B5" w14:textId="77777777" w:rsidTr="00CF3ABC">
        <w:trPr>
          <w:cantSplit/>
          <w:trHeight w:hRule="exact" w:val="288"/>
          <w:jc w:val="center"/>
        </w:trPr>
        <w:tc>
          <w:tcPr>
            <w:tcW w:w="446" w:type="dxa"/>
          </w:tcPr>
          <w:p w14:paraId="4C799DD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0A9AD0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860CB6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467F5AC"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348BDB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8A32DF6"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727025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E91CAD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A1FE1B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422FF20"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3505DE0D" w14:textId="77777777" w:rsidTr="00CF3ABC">
        <w:trPr>
          <w:cantSplit/>
          <w:trHeight w:hRule="exact" w:val="288"/>
          <w:jc w:val="center"/>
        </w:trPr>
        <w:tc>
          <w:tcPr>
            <w:tcW w:w="446" w:type="dxa"/>
          </w:tcPr>
          <w:p w14:paraId="238C8862"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158D0D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750E5F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5939D2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B00F29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E67ED7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40CC652"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920E91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E9B052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C207A6F"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486E5035" w14:textId="77777777" w:rsidTr="00CF3ABC">
        <w:trPr>
          <w:cantSplit/>
          <w:trHeight w:hRule="exact" w:val="288"/>
          <w:jc w:val="center"/>
        </w:trPr>
        <w:tc>
          <w:tcPr>
            <w:tcW w:w="446" w:type="dxa"/>
          </w:tcPr>
          <w:p w14:paraId="3D24579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640FE8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671E74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AC32F6C"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CFEE96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A4DADFF"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11900D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74296A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099FDB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EA699FD"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06ECB033" w14:textId="77777777" w:rsidTr="00CF3ABC">
        <w:trPr>
          <w:cantSplit/>
          <w:trHeight w:hRule="exact" w:val="288"/>
          <w:jc w:val="center"/>
        </w:trPr>
        <w:tc>
          <w:tcPr>
            <w:tcW w:w="446" w:type="dxa"/>
          </w:tcPr>
          <w:p w14:paraId="4B07E9A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99C103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3264E8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F9EFD90"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1724E7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938D3D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423CA2E"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C101B5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0F5CBE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09B7538"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6825520F" w14:textId="77777777" w:rsidTr="00CF3ABC">
        <w:trPr>
          <w:cantSplit/>
          <w:trHeight w:hRule="exact" w:val="288"/>
          <w:jc w:val="center"/>
        </w:trPr>
        <w:tc>
          <w:tcPr>
            <w:tcW w:w="446" w:type="dxa"/>
          </w:tcPr>
          <w:p w14:paraId="4130599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6EAA1A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24806F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0400B45"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3FD323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37CC4F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49C44B6"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A05014A"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D0F4170"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D4E1916"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5E28247E" w14:textId="77777777" w:rsidTr="00CF3ABC">
        <w:trPr>
          <w:cantSplit/>
          <w:trHeight w:hRule="exact" w:val="288"/>
          <w:jc w:val="center"/>
        </w:trPr>
        <w:tc>
          <w:tcPr>
            <w:tcW w:w="446" w:type="dxa"/>
          </w:tcPr>
          <w:p w14:paraId="7AC9E70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EB1191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B1C5282"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896262E"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343B48F"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772C9D6"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9B5E232"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1B36EA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BA807DB"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8422F94"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379B6AA2" w14:textId="77777777" w:rsidTr="00CF3ABC">
        <w:trPr>
          <w:cantSplit/>
          <w:trHeight w:hRule="exact" w:val="288"/>
          <w:jc w:val="center"/>
        </w:trPr>
        <w:tc>
          <w:tcPr>
            <w:tcW w:w="446" w:type="dxa"/>
          </w:tcPr>
          <w:p w14:paraId="450CECE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BE97925"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66D93364"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359570F3"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11AEA2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095A5C5"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48055AF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07FC53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0BDC91E"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BD93A38" w14:textId="77777777" w:rsidR="000115C3" w:rsidRDefault="000115C3" w:rsidP="00CF3ABC">
            <w:pPr>
              <w:pStyle w:val="ListParagraph"/>
              <w:spacing w:before="0" w:line="276" w:lineRule="auto"/>
              <w:ind w:left="0"/>
              <w:rPr>
                <w:rFonts w:asciiTheme="minorHAnsi" w:hAnsiTheme="minorHAnsi" w:cstheme="minorHAnsi"/>
                <w:color w:val="auto"/>
              </w:rPr>
            </w:pPr>
          </w:p>
        </w:tc>
      </w:tr>
      <w:tr w:rsidR="000115C3" w14:paraId="1C676EF5" w14:textId="77777777" w:rsidTr="00CF3ABC">
        <w:trPr>
          <w:cantSplit/>
          <w:trHeight w:hRule="exact" w:val="288"/>
          <w:jc w:val="center"/>
        </w:trPr>
        <w:tc>
          <w:tcPr>
            <w:tcW w:w="446" w:type="dxa"/>
          </w:tcPr>
          <w:p w14:paraId="60569F18"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622382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19D21C19"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C8CA767"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AFED65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0D726D4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79D60451"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22708FF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3509A6D" w14:textId="77777777" w:rsidR="000115C3" w:rsidRDefault="000115C3" w:rsidP="00CF3ABC">
            <w:pPr>
              <w:pStyle w:val="ListParagraph"/>
              <w:spacing w:before="0" w:line="276" w:lineRule="auto"/>
              <w:ind w:left="0"/>
              <w:rPr>
                <w:rFonts w:asciiTheme="minorHAnsi" w:hAnsiTheme="minorHAnsi" w:cstheme="minorHAnsi"/>
                <w:color w:val="auto"/>
              </w:rPr>
            </w:pPr>
          </w:p>
        </w:tc>
        <w:tc>
          <w:tcPr>
            <w:tcW w:w="446" w:type="dxa"/>
          </w:tcPr>
          <w:p w14:paraId="5641264E" w14:textId="77777777" w:rsidR="000115C3" w:rsidRDefault="000115C3" w:rsidP="00CF3ABC">
            <w:pPr>
              <w:pStyle w:val="ListParagraph"/>
              <w:spacing w:before="0" w:line="276" w:lineRule="auto"/>
              <w:ind w:left="0"/>
              <w:rPr>
                <w:rFonts w:asciiTheme="minorHAnsi" w:hAnsiTheme="minorHAnsi" w:cstheme="minorHAnsi"/>
                <w:color w:val="auto"/>
              </w:rPr>
            </w:pPr>
          </w:p>
        </w:tc>
      </w:tr>
    </w:tbl>
    <w:p w14:paraId="471860B4" w14:textId="77777777" w:rsidR="000115C3" w:rsidRPr="002A6690" w:rsidRDefault="000115C3" w:rsidP="00CF3ABC">
      <w:pPr>
        <w:pBdr>
          <w:top w:val="nil"/>
          <w:left w:val="nil"/>
          <w:bottom w:val="nil"/>
          <w:right w:val="nil"/>
          <w:between w:val="nil"/>
        </w:pBdr>
        <w:spacing w:after="0" w:line="276" w:lineRule="auto"/>
        <w:rPr>
          <w:rFonts w:asciiTheme="minorHAnsi" w:hAnsiTheme="minorHAnsi" w:cstheme="minorHAnsi"/>
        </w:rPr>
      </w:pPr>
    </w:p>
    <w:p w14:paraId="5B8D3DD2" w14:textId="1BFD1C53" w:rsidR="00386F2A" w:rsidRDefault="00386F2A" w:rsidP="00CF3ABC">
      <w:pPr>
        <w:pStyle w:val="ListParagraph"/>
        <w:numPr>
          <w:ilvl w:val="0"/>
          <w:numId w:val="27"/>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What decimal is equivalent to the fraction</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Pr>
          <w:rFonts w:asciiTheme="minorHAnsi" w:hAnsiTheme="minorHAnsi" w:cstheme="minorHAnsi"/>
          <w:color w:val="auto"/>
        </w:rPr>
        <w:t>?</w:t>
      </w:r>
    </w:p>
    <w:p w14:paraId="54897C7A" w14:textId="77777777" w:rsidR="00386F2A" w:rsidRDefault="00386F2A" w:rsidP="00CF3ABC">
      <w:pPr>
        <w:pStyle w:val="ListParagraph"/>
        <w:pBdr>
          <w:top w:val="nil"/>
          <w:left w:val="nil"/>
          <w:bottom w:val="nil"/>
          <w:right w:val="nil"/>
          <w:between w:val="nil"/>
        </w:pBdr>
        <w:spacing w:before="0" w:line="276" w:lineRule="auto"/>
        <w:rPr>
          <w:rFonts w:asciiTheme="minorHAnsi" w:hAnsiTheme="minorHAnsi" w:cstheme="minorHAnsi"/>
          <w:color w:val="auto"/>
        </w:rPr>
      </w:pPr>
    </w:p>
    <w:p w14:paraId="2617E913" w14:textId="2DF73666" w:rsidR="0026121D" w:rsidRDefault="00386F2A" w:rsidP="00CF3ABC">
      <w:pPr>
        <w:pStyle w:val="ListParagraph"/>
        <w:numPr>
          <w:ilvl w:val="0"/>
          <w:numId w:val="27"/>
        </w:numPr>
        <w:pBdr>
          <w:top w:val="nil"/>
          <w:left w:val="nil"/>
          <w:bottom w:val="nil"/>
          <w:right w:val="nil"/>
          <w:between w:val="nil"/>
        </w:pBdr>
        <w:spacing w:before="0" w:line="276" w:lineRule="auto"/>
        <w:rPr>
          <w:rFonts w:asciiTheme="minorHAnsi" w:hAnsiTheme="minorHAnsi" w:cstheme="minorHAnsi"/>
          <w:color w:val="auto"/>
        </w:rPr>
      </w:pPr>
      <w:r>
        <w:rPr>
          <w:rFonts w:asciiTheme="minorHAnsi" w:hAnsiTheme="minorHAnsi" w:cstheme="minorHAnsi"/>
          <w:color w:val="auto"/>
        </w:rPr>
        <w:t>What percent is equivalent to the fraction</w:t>
      </w:r>
      <m:oMath>
        <m:r>
          <w:rPr>
            <w:rFonts w:ascii="Cambria Math" w:hAnsi="Cambria Math" w:cstheme="minorHAnsi"/>
            <w:color w:val="auto"/>
          </w:rPr>
          <m:t xml:space="preserve">   </m:t>
        </m:r>
        <m:f>
          <m:fPr>
            <m:ctrlPr>
              <w:rPr>
                <w:rFonts w:ascii="Cambria Math" w:hAnsi="Cambria Math" w:cstheme="minorHAnsi"/>
                <w:i/>
                <w:color w:val="auto"/>
              </w:rPr>
            </m:ctrlPr>
          </m:fPr>
          <m:num>
            <m:r>
              <w:rPr>
                <w:rFonts w:ascii="Cambria Math" w:hAnsi="Cambria Math" w:cstheme="minorHAnsi"/>
                <w:color w:val="auto"/>
              </w:rPr>
              <m:t>13</m:t>
            </m:r>
          </m:num>
          <m:den>
            <m:r>
              <w:rPr>
                <w:rFonts w:ascii="Cambria Math" w:hAnsi="Cambria Math" w:cstheme="minorHAnsi"/>
                <w:color w:val="auto"/>
              </w:rPr>
              <m:t>20</m:t>
            </m:r>
          </m:den>
        </m:f>
        <m:r>
          <w:rPr>
            <w:rFonts w:ascii="Cambria Math" w:hAnsi="Cambria Math" w:cstheme="minorHAnsi"/>
            <w:color w:val="auto"/>
          </w:rPr>
          <m:t xml:space="preserve">  </m:t>
        </m:r>
      </m:oMath>
      <w:r>
        <w:rPr>
          <w:rFonts w:asciiTheme="minorHAnsi" w:hAnsiTheme="minorHAnsi" w:cstheme="minorHAnsi"/>
          <w:color w:val="auto"/>
        </w:rPr>
        <w:t xml:space="preserve"> ?</w:t>
      </w:r>
    </w:p>
    <w:p w14:paraId="3A68B201" w14:textId="77777777" w:rsidR="00AF0128" w:rsidRDefault="00AF0128" w:rsidP="00AF0128">
      <w:pPr>
        <w:pStyle w:val="ListParagraph"/>
        <w:pBdr>
          <w:top w:val="nil"/>
          <w:left w:val="nil"/>
          <w:bottom w:val="nil"/>
          <w:right w:val="nil"/>
          <w:between w:val="nil"/>
        </w:pBdr>
        <w:spacing w:line="240" w:lineRule="auto"/>
        <w:rPr>
          <w:rFonts w:asciiTheme="minorHAnsi" w:hAnsiTheme="minorHAnsi" w:cstheme="minorHAnsi"/>
          <w:color w:val="auto"/>
        </w:rPr>
      </w:pPr>
    </w:p>
    <w:p w14:paraId="52367C3C" w14:textId="51D9614D" w:rsidR="004966B3" w:rsidRPr="00AF2785" w:rsidRDefault="0082652A" w:rsidP="00CF3ABC">
      <w:pPr>
        <w:pStyle w:val="ListParagraph"/>
        <w:pBdr>
          <w:top w:val="nil"/>
          <w:left w:val="nil"/>
          <w:bottom w:val="nil"/>
          <w:right w:val="nil"/>
          <w:between w:val="nil"/>
        </w:pBdr>
        <w:spacing w:before="240" w:line="276" w:lineRule="auto"/>
        <w:rPr>
          <w:rFonts w:asciiTheme="minorHAnsi" w:hAnsiTheme="minorHAnsi" w:cstheme="minorHAnsi"/>
          <w:i/>
          <w:color w:val="C00000"/>
        </w:rPr>
      </w:pPr>
      <w:r w:rsidRPr="00AF2785">
        <w:rPr>
          <w:rFonts w:asciiTheme="minorHAnsi" w:hAnsiTheme="minorHAnsi" w:cstheme="minorHAnsi"/>
          <w:i/>
          <w:iCs/>
          <w:color w:val="C00000"/>
        </w:rPr>
        <w:t>Some</w:t>
      </w:r>
      <w:r w:rsidR="00AF0128" w:rsidRPr="00AF2785">
        <w:rPr>
          <w:rFonts w:asciiTheme="minorHAnsi" w:hAnsiTheme="minorHAnsi" w:cstheme="minorHAnsi"/>
          <w:i/>
          <w:iCs/>
          <w:color w:val="C00000"/>
        </w:rPr>
        <w:t xml:space="preserve"> </w:t>
      </w:r>
      <w:r w:rsidRPr="00AF2785">
        <w:rPr>
          <w:rFonts w:asciiTheme="minorHAnsi" w:hAnsiTheme="minorHAnsi" w:cstheme="minorHAnsi"/>
          <w:i/>
          <w:iCs/>
          <w:color w:val="C00000"/>
        </w:rPr>
        <w:t>s</w:t>
      </w:r>
      <w:r w:rsidR="00AF0128" w:rsidRPr="00AF2785">
        <w:rPr>
          <w:rFonts w:asciiTheme="minorHAnsi" w:hAnsiTheme="minorHAnsi" w:cstheme="minorHAnsi"/>
          <w:i/>
          <w:iCs/>
          <w:color w:val="C00000"/>
        </w:rPr>
        <w:t>tudent</w:t>
      </w:r>
      <w:r w:rsidR="002B746E" w:rsidRPr="00AF2785">
        <w:rPr>
          <w:rFonts w:asciiTheme="minorHAnsi" w:hAnsiTheme="minorHAnsi" w:cstheme="minorHAnsi"/>
          <w:i/>
          <w:iCs/>
          <w:color w:val="C00000"/>
        </w:rPr>
        <w:t xml:space="preserve">s </w:t>
      </w:r>
      <w:r w:rsidRPr="00AF2785">
        <w:rPr>
          <w:rFonts w:asciiTheme="minorHAnsi" w:hAnsiTheme="minorHAnsi" w:cstheme="minorHAnsi"/>
          <w:i/>
          <w:iCs/>
          <w:color w:val="C00000"/>
        </w:rPr>
        <w:t>may</w:t>
      </w:r>
      <w:r w:rsidR="00386F2A" w:rsidRPr="00AF2785">
        <w:rPr>
          <w:rFonts w:asciiTheme="minorHAnsi" w:hAnsiTheme="minorHAnsi" w:cstheme="minorHAnsi"/>
          <w:i/>
          <w:iCs/>
          <w:color w:val="C00000"/>
        </w:rPr>
        <w:t xml:space="preserve"> shade in </w:t>
      </w:r>
      <w:r w:rsidRPr="00AF2785">
        <w:rPr>
          <w:rFonts w:asciiTheme="minorHAnsi" w:hAnsiTheme="minorHAnsi" w:cstheme="minorHAnsi"/>
          <w:i/>
          <w:iCs/>
          <w:color w:val="C00000"/>
        </w:rPr>
        <w:t>13</w:t>
      </w:r>
      <w:r w:rsidR="00AF0128" w:rsidRPr="00AF2785">
        <w:rPr>
          <w:rFonts w:asciiTheme="minorHAnsi" w:hAnsiTheme="minorHAnsi" w:cstheme="minorHAnsi"/>
          <w:i/>
          <w:iCs/>
          <w:color w:val="C00000"/>
        </w:rPr>
        <w:t xml:space="preserve"> of the squares in the grid. This indicates a lack of </w:t>
      </w:r>
      <w:r w:rsidR="008F0F77" w:rsidRPr="00AF2785">
        <w:rPr>
          <w:rFonts w:asciiTheme="minorHAnsi" w:hAnsiTheme="minorHAnsi" w:cstheme="minorHAnsi"/>
          <w:i/>
          <w:iCs/>
          <w:color w:val="C00000"/>
        </w:rPr>
        <w:t xml:space="preserve">understanding </w:t>
      </w:r>
      <w:r w:rsidR="002B746E" w:rsidRPr="00AF2785">
        <w:rPr>
          <w:rFonts w:asciiTheme="minorHAnsi" w:hAnsiTheme="minorHAnsi" w:cstheme="minorHAnsi"/>
          <w:i/>
          <w:iCs/>
          <w:color w:val="C00000"/>
        </w:rPr>
        <w:t>of</w:t>
      </w:r>
      <w:r w:rsidR="00AF0128" w:rsidRPr="00AF2785">
        <w:rPr>
          <w:rFonts w:asciiTheme="minorHAnsi" w:hAnsiTheme="minorHAnsi" w:cstheme="minorHAnsi"/>
          <w:i/>
          <w:iCs/>
          <w:color w:val="C00000"/>
        </w:rPr>
        <w:t xml:space="preserve"> the relationship of the numerator </w:t>
      </w:r>
      <w:r w:rsidR="002B746E" w:rsidRPr="00AF2785">
        <w:rPr>
          <w:rFonts w:asciiTheme="minorHAnsi" w:hAnsiTheme="minorHAnsi" w:cstheme="minorHAnsi"/>
          <w:i/>
          <w:iCs/>
          <w:color w:val="C00000"/>
        </w:rPr>
        <w:t xml:space="preserve">to the </w:t>
      </w:r>
      <w:r w:rsidR="00AF0128" w:rsidRPr="00AF2785">
        <w:rPr>
          <w:rFonts w:asciiTheme="minorHAnsi" w:hAnsiTheme="minorHAnsi" w:cstheme="minorHAnsi"/>
          <w:i/>
          <w:iCs/>
          <w:color w:val="C00000"/>
        </w:rPr>
        <w:t xml:space="preserve">denominator and how </w:t>
      </w:r>
      <w:r w:rsidR="002B746E" w:rsidRPr="00AF2785">
        <w:rPr>
          <w:rFonts w:asciiTheme="minorHAnsi" w:hAnsiTheme="minorHAnsi" w:cstheme="minorHAnsi"/>
          <w:i/>
          <w:iCs/>
          <w:color w:val="C00000"/>
        </w:rPr>
        <w:t>they</w:t>
      </w:r>
      <w:r w:rsidR="00AF0128" w:rsidRPr="00AF2785">
        <w:rPr>
          <w:rFonts w:asciiTheme="minorHAnsi" w:hAnsiTheme="minorHAnsi" w:cstheme="minorHAnsi"/>
          <w:i/>
          <w:iCs/>
          <w:color w:val="C00000"/>
        </w:rPr>
        <w:t xml:space="preserve"> relate to the whole </w:t>
      </w:r>
      <w:r w:rsidR="002B746E" w:rsidRPr="00AF2785">
        <w:rPr>
          <w:rFonts w:asciiTheme="minorHAnsi" w:hAnsiTheme="minorHAnsi" w:cstheme="minorHAnsi"/>
          <w:i/>
          <w:iCs/>
          <w:color w:val="C00000"/>
        </w:rPr>
        <w:t>(represented as</w:t>
      </w:r>
      <w:r w:rsidR="00AF0128" w:rsidRPr="00AF2785">
        <w:rPr>
          <w:rFonts w:asciiTheme="minorHAnsi" w:hAnsiTheme="minorHAnsi" w:cstheme="minorHAnsi"/>
          <w:i/>
          <w:iCs/>
          <w:color w:val="C00000"/>
        </w:rPr>
        <w:t xml:space="preserve"> 100</w:t>
      </w:r>
      <w:r w:rsidR="002B746E" w:rsidRPr="00AF2785">
        <w:rPr>
          <w:rFonts w:asciiTheme="minorHAnsi" w:hAnsiTheme="minorHAnsi" w:cstheme="minorHAnsi"/>
          <w:i/>
          <w:iCs/>
          <w:color w:val="C00000"/>
        </w:rPr>
        <w:t xml:space="preserve"> squares)</w:t>
      </w:r>
      <w:r w:rsidR="00AF0128" w:rsidRPr="00AF2785">
        <w:rPr>
          <w:rFonts w:asciiTheme="minorHAnsi" w:hAnsiTheme="minorHAnsi" w:cstheme="minorHAnsi"/>
          <w:i/>
          <w:iCs/>
          <w:color w:val="C00000"/>
        </w:rPr>
        <w:t xml:space="preserve">. </w:t>
      </w:r>
      <w:r w:rsidR="004966B3" w:rsidRPr="00AF2785">
        <w:rPr>
          <w:rFonts w:asciiTheme="minorHAnsi" w:hAnsiTheme="minorHAnsi" w:cstheme="minorHAnsi"/>
          <w:i/>
          <w:color w:val="C00000"/>
        </w:rPr>
        <w:t xml:space="preserve">These students may not understand that decimals and percents are other ways to represent fractions, or they may not realize that </w:t>
      </w:r>
      <m:oMath>
        <m:f>
          <m:fPr>
            <m:ctrlPr>
              <w:rPr>
                <w:rFonts w:ascii="Cambria Math" w:hAnsi="Cambria Math" w:cstheme="minorHAnsi"/>
                <w:i/>
                <w:color w:val="C00000"/>
              </w:rPr>
            </m:ctrlPr>
          </m:fPr>
          <m:num>
            <m:r>
              <w:rPr>
                <w:rFonts w:ascii="Cambria Math" w:hAnsi="Cambria Math" w:cstheme="minorHAnsi"/>
                <w:color w:val="C00000"/>
              </w:rPr>
              <m:t>13</m:t>
            </m:r>
          </m:num>
          <m:den>
            <m:r>
              <w:rPr>
                <w:rFonts w:ascii="Cambria Math" w:hAnsi="Cambria Math" w:cstheme="minorHAnsi"/>
                <w:color w:val="C00000"/>
              </w:rPr>
              <m:t>20</m:t>
            </m:r>
          </m:den>
        </m:f>
      </m:oMath>
      <w:r w:rsidR="004966B3" w:rsidRPr="00AF2785">
        <w:rPr>
          <w:rFonts w:asciiTheme="minorHAnsi" w:hAnsiTheme="minorHAnsi" w:cstheme="minorHAnsi"/>
          <w:i/>
          <w:color w:val="C00000"/>
        </w:rPr>
        <w:t xml:space="preserve"> is equivalent to</w:t>
      </w:r>
      <w:r w:rsidRPr="00AF2785">
        <w:rPr>
          <w:rFonts w:asciiTheme="minorHAnsi" w:hAnsiTheme="minorHAnsi" w:cstheme="minorHAnsi"/>
          <w:i/>
          <w:color w:val="C00000"/>
        </w:rPr>
        <w:t xml:space="preserve"> a number divided by 100</w:t>
      </w:r>
      <w:r w:rsidR="004966B3" w:rsidRPr="00AF2785">
        <w:rPr>
          <w:rFonts w:asciiTheme="minorHAnsi" w:hAnsiTheme="minorHAnsi" w:cstheme="minorHAnsi"/>
          <w:i/>
          <w:color w:val="C00000"/>
        </w:rPr>
        <w:t xml:space="preserve">.  </w:t>
      </w:r>
      <w:r w:rsidRPr="00AF2785">
        <w:rPr>
          <w:rFonts w:asciiTheme="minorHAnsi" w:hAnsiTheme="minorHAnsi" w:cstheme="minorHAnsi"/>
          <w:i/>
          <w:color w:val="C00000"/>
        </w:rPr>
        <w:t>Some s</w:t>
      </w:r>
      <w:r w:rsidR="004966B3" w:rsidRPr="00AF2785">
        <w:rPr>
          <w:rFonts w:asciiTheme="minorHAnsi" w:hAnsiTheme="minorHAnsi" w:cstheme="minorHAnsi"/>
          <w:i/>
          <w:color w:val="C00000"/>
        </w:rPr>
        <w:t>tudents also may not understand that a fraction is part of a whole and that the chart represents the whole.  These students may need more experience with modeling fractions on a hundreds grid, using number lines, or relating fract</w:t>
      </w:r>
      <w:r w:rsidRPr="00AF2785">
        <w:rPr>
          <w:rFonts w:asciiTheme="minorHAnsi" w:hAnsiTheme="minorHAnsi" w:cstheme="minorHAnsi"/>
          <w:i/>
          <w:color w:val="C00000"/>
        </w:rPr>
        <w:t xml:space="preserve">ions to money. Additionally, </w:t>
      </w:r>
      <w:r w:rsidR="004966B3" w:rsidRPr="00AF2785">
        <w:rPr>
          <w:rFonts w:asciiTheme="minorHAnsi" w:hAnsiTheme="minorHAnsi" w:cstheme="minorHAnsi"/>
          <w:i/>
          <w:color w:val="C00000"/>
        </w:rPr>
        <w:t>student</w:t>
      </w:r>
      <w:r w:rsidRPr="00AF2785">
        <w:rPr>
          <w:rFonts w:asciiTheme="minorHAnsi" w:hAnsiTheme="minorHAnsi" w:cstheme="minorHAnsi"/>
          <w:i/>
          <w:color w:val="C00000"/>
        </w:rPr>
        <w:t>s</w:t>
      </w:r>
      <w:r w:rsidR="004966B3" w:rsidRPr="00AF2785">
        <w:rPr>
          <w:rFonts w:asciiTheme="minorHAnsi" w:hAnsiTheme="minorHAnsi" w:cstheme="minorHAnsi"/>
          <w:i/>
          <w:color w:val="C00000"/>
        </w:rPr>
        <w:t xml:space="preserve"> can benefit from comparing the fraction to a benchmark such </w:t>
      </w:r>
      <w:r w:rsidRPr="00AF2785">
        <w:rPr>
          <w:rFonts w:asciiTheme="minorHAnsi" w:hAnsiTheme="minorHAnsi" w:cstheme="minorHAnsi"/>
          <w:i/>
          <w:color w:val="C00000"/>
        </w:rPr>
        <w:t>as</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 xml:space="preserve"> 2</m:t>
            </m:r>
          </m:den>
        </m:f>
        <m:r>
          <w:rPr>
            <w:rFonts w:ascii="Cambria Math" w:hAnsi="Cambria Math" w:cstheme="minorHAnsi"/>
            <w:color w:val="C00000"/>
          </w:rPr>
          <m:t xml:space="preserve"> </m:t>
        </m:r>
      </m:oMath>
      <w:r w:rsidR="004966B3" w:rsidRPr="00AF2785">
        <w:rPr>
          <w:rFonts w:asciiTheme="minorHAnsi" w:hAnsiTheme="minorHAnsi" w:cstheme="minorHAnsi"/>
          <w:i/>
          <w:color w:val="C00000"/>
        </w:rPr>
        <w:t xml:space="preserve">.  If the fraction is </w:t>
      </w:r>
      <w:r w:rsidR="00B20CF5" w:rsidRPr="00AF2785">
        <w:rPr>
          <w:rFonts w:asciiTheme="minorHAnsi" w:hAnsiTheme="minorHAnsi" w:cstheme="minorHAnsi"/>
          <w:i/>
          <w:color w:val="C00000"/>
        </w:rPr>
        <w:t>less than one-half, less</w:t>
      </w:r>
      <w:r w:rsidR="004966B3" w:rsidRPr="00AF2785">
        <w:rPr>
          <w:rFonts w:asciiTheme="minorHAnsi" w:hAnsiTheme="minorHAnsi" w:cstheme="minorHAnsi"/>
          <w:i/>
          <w:color w:val="C00000"/>
        </w:rPr>
        <w:t xml:space="preserve"> than half of the chart should be shaded in. </w:t>
      </w:r>
    </w:p>
    <w:p w14:paraId="48A56A2B" w14:textId="4DCD5480" w:rsidR="00CF3ABC" w:rsidRDefault="00CF3ABC">
      <w:pPr>
        <w:rPr>
          <w:rFonts w:asciiTheme="minorHAnsi" w:eastAsia="Open Sans" w:hAnsiTheme="minorHAnsi" w:cstheme="minorHAnsi"/>
          <w:i/>
          <w:iCs/>
          <w:color w:val="C00000"/>
        </w:rPr>
      </w:pPr>
      <w:r>
        <w:rPr>
          <w:rFonts w:asciiTheme="minorHAnsi" w:hAnsiTheme="minorHAnsi" w:cstheme="minorHAnsi"/>
          <w:i/>
          <w:iCs/>
          <w:color w:val="C00000"/>
        </w:rPr>
        <w:br w:type="page"/>
      </w:r>
    </w:p>
    <w:p w14:paraId="138FBAFC" w14:textId="77777777" w:rsidR="00B20CF5" w:rsidRDefault="00EF7E4C" w:rsidP="00625A4E">
      <w:pPr>
        <w:pStyle w:val="ListParagraph"/>
        <w:numPr>
          <w:ilvl w:val="0"/>
          <w:numId w:val="14"/>
        </w:numPr>
        <w:pBdr>
          <w:top w:val="nil"/>
          <w:left w:val="nil"/>
          <w:bottom w:val="nil"/>
          <w:right w:val="nil"/>
          <w:between w:val="nil"/>
        </w:pBdr>
        <w:spacing w:before="0" w:line="276" w:lineRule="auto"/>
        <w:rPr>
          <w:rFonts w:asciiTheme="minorHAnsi" w:hAnsiTheme="minorHAnsi" w:cstheme="minorHAnsi"/>
          <w:color w:val="auto"/>
        </w:rPr>
      </w:pPr>
      <w:proofErr w:type="spellStart"/>
      <w:r w:rsidRPr="000459B3">
        <w:rPr>
          <w:rFonts w:asciiTheme="minorHAnsi" w:hAnsiTheme="minorHAnsi" w:cstheme="minorHAnsi"/>
          <w:color w:val="auto"/>
        </w:rPr>
        <w:lastRenderedPageBreak/>
        <w:t>Dawit</w:t>
      </w:r>
      <w:proofErr w:type="spellEnd"/>
      <w:r w:rsidRPr="000459B3">
        <w:rPr>
          <w:rFonts w:asciiTheme="minorHAnsi" w:hAnsiTheme="minorHAnsi" w:cstheme="minorHAnsi"/>
          <w:color w:val="auto"/>
        </w:rPr>
        <w:t xml:space="preserve"> eats </w:t>
      </w:r>
      <m:oMath>
        <m:f>
          <m:fPr>
            <m:ctrlPr>
              <w:rPr>
                <w:rFonts w:ascii="Cambria Math" w:hAnsi="Cambria Math" w:cstheme="minorHAnsi"/>
                <w:i/>
                <w:color w:val="auto"/>
              </w:rPr>
            </m:ctrlPr>
          </m:fPr>
          <m:num>
            <m:r>
              <w:rPr>
                <w:rFonts w:ascii="Cambria Math" w:hAnsi="Cambria Math" w:cstheme="minorHAnsi"/>
                <w:color w:val="auto"/>
              </w:rPr>
              <m:t>3</m:t>
            </m:r>
          </m:num>
          <m:den>
            <m:r>
              <w:rPr>
                <w:rFonts w:ascii="Cambria Math" w:hAnsi="Cambria Math" w:cstheme="minorHAnsi"/>
                <w:color w:val="auto"/>
              </w:rPr>
              <m:t>5</m:t>
            </m:r>
          </m:den>
        </m:f>
      </m:oMath>
      <w:r w:rsidRPr="000459B3">
        <w:rPr>
          <w:rFonts w:asciiTheme="minorHAnsi" w:hAnsiTheme="minorHAnsi" w:cstheme="minorHAnsi"/>
          <w:color w:val="auto"/>
        </w:rPr>
        <w:t xml:space="preserve"> of a brownie. </w:t>
      </w:r>
    </w:p>
    <w:p w14:paraId="58B9B78F" w14:textId="77777777" w:rsidR="00B20CF5" w:rsidRDefault="00EF7E4C" w:rsidP="00625A4E">
      <w:pPr>
        <w:pStyle w:val="ListParagraph"/>
        <w:numPr>
          <w:ilvl w:val="0"/>
          <w:numId w:val="24"/>
        </w:numPr>
        <w:pBdr>
          <w:top w:val="nil"/>
          <w:left w:val="nil"/>
          <w:bottom w:val="nil"/>
          <w:right w:val="nil"/>
          <w:between w:val="nil"/>
        </w:pBd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Write a decimal that represents the amount of brownie that Dawit eats.  </w:t>
      </w:r>
    </w:p>
    <w:p w14:paraId="5D22C4E6" w14:textId="77777777" w:rsidR="00B20CF5" w:rsidRDefault="00EF7E4C" w:rsidP="00625A4E">
      <w:pPr>
        <w:pStyle w:val="ListParagraph"/>
        <w:numPr>
          <w:ilvl w:val="0"/>
          <w:numId w:val="24"/>
        </w:numPr>
        <w:pBdr>
          <w:top w:val="nil"/>
          <w:left w:val="nil"/>
          <w:bottom w:val="nil"/>
          <w:right w:val="nil"/>
          <w:between w:val="nil"/>
        </w:pBd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Write a percent that represents the amount of brownie that Dawit eats.  </w:t>
      </w:r>
    </w:p>
    <w:p w14:paraId="57303311" w14:textId="67C3C9D4" w:rsidR="00EF7E4C" w:rsidRDefault="00EF7E4C" w:rsidP="00625A4E">
      <w:pPr>
        <w:pStyle w:val="ListParagraph"/>
        <w:numPr>
          <w:ilvl w:val="0"/>
          <w:numId w:val="24"/>
        </w:numPr>
        <w:pBdr>
          <w:top w:val="nil"/>
          <w:left w:val="nil"/>
          <w:bottom w:val="nil"/>
          <w:right w:val="nil"/>
          <w:between w:val="nil"/>
        </w:pBd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Represent your thinking using the grid or a number line. </w:t>
      </w:r>
    </w:p>
    <w:tbl>
      <w:tblPr>
        <w:tblStyle w:val="TableGrid"/>
        <w:tblpPr w:leftFromText="180" w:rightFromText="180" w:vertAnchor="text" w:horzAnchor="page" w:tblpX="3031" w:tblpY="372"/>
        <w:tblW w:w="0" w:type="auto"/>
        <w:tblLook w:val="04A0" w:firstRow="1" w:lastRow="0" w:firstColumn="1" w:lastColumn="0" w:noHBand="0" w:noVBand="1"/>
        <w:tblCaption w:val="10 by 10 table"/>
        <w:tblDescription w:val="A 100's grid. "/>
      </w:tblPr>
      <w:tblGrid>
        <w:gridCol w:w="446"/>
        <w:gridCol w:w="446"/>
        <w:gridCol w:w="446"/>
        <w:gridCol w:w="446"/>
        <w:gridCol w:w="446"/>
        <w:gridCol w:w="446"/>
        <w:gridCol w:w="446"/>
        <w:gridCol w:w="446"/>
        <w:gridCol w:w="446"/>
        <w:gridCol w:w="446"/>
      </w:tblGrid>
      <w:tr w:rsidR="000115C3" w14:paraId="1D187DA3" w14:textId="77777777" w:rsidTr="004928FC">
        <w:trPr>
          <w:cantSplit/>
          <w:trHeight w:hRule="exact" w:val="288"/>
          <w:tblHeader/>
        </w:trPr>
        <w:tc>
          <w:tcPr>
            <w:tcW w:w="446" w:type="dxa"/>
          </w:tcPr>
          <w:p w14:paraId="5CD7C099" w14:textId="1366BD54" w:rsidR="000115C3" w:rsidRDefault="00C006E0" w:rsidP="00625A4E">
            <w:pPr>
              <w:pStyle w:val="ListParagraph"/>
              <w:spacing w:before="0" w:line="276" w:lineRule="auto"/>
              <w:ind w:left="0"/>
              <w:rPr>
                <w:rFonts w:asciiTheme="minorHAnsi" w:hAnsiTheme="minorHAnsi" w:cstheme="minorHAnsi"/>
                <w:color w:val="auto"/>
              </w:rPr>
            </w:pPr>
            <w:r>
              <w:rPr>
                <w:rFonts w:asciiTheme="minorHAnsi" w:hAnsiTheme="minorHAnsi" w:cstheme="minorHAnsi"/>
              </w:rPr>
              <w:br w:type="page"/>
            </w:r>
          </w:p>
        </w:tc>
        <w:tc>
          <w:tcPr>
            <w:tcW w:w="446" w:type="dxa"/>
          </w:tcPr>
          <w:p w14:paraId="5C049DD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827853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F2F49F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435ED56"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3DEDD3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7D8C90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2A46FF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9689545"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C3374E6"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3DE72B01" w14:textId="77777777" w:rsidTr="000115C3">
        <w:trPr>
          <w:cantSplit/>
          <w:trHeight w:hRule="exact" w:val="288"/>
        </w:trPr>
        <w:tc>
          <w:tcPr>
            <w:tcW w:w="446" w:type="dxa"/>
          </w:tcPr>
          <w:p w14:paraId="4F98A72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E50CA26"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C67E4E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8C453BE"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ECD8F4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EFEFFF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7AEB11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3CDDEE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BED52A7"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A88D1D9"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240848F5" w14:textId="77777777" w:rsidTr="000115C3">
        <w:trPr>
          <w:cantSplit/>
          <w:trHeight w:hRule="exact" w:val="288"/>
        </w:trPr>
        <w:tc>
          <w:tcPr>
            <w:tcW w:w="446" w:type="dxa"/>
          </w:tcPr>
          <w:p w14:paraId="68698F8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4B49A9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F9B7D8E"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B2C7D3C"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4CD600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5E9E8B2"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990F40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8EF1BB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8082861"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C0201B4"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0020D583" w14:textId="77777777" w:rsidTr="000115C3">
        <w:trPr>
          <w:cantSplit/>
          <w:trHeight w:hRule="exact" w:val="288"/>
        </w:trPr>
        <w:tc>
          <w:tcPr>
            <w:tcW w:w="446" w:type="dxa"/>
          </w:tcPr>
          <w:p w14:paraId="6CE3AE8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5AA59FC"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34B118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1ED5BE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9EBE5F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9E30DC6"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694503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2D69F1C"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EA2A71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0F05CB1"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01CFD090" w14:textId="77777777" w:rsidTr="000115C3">
        <w:trPr>
          <w:cantSplit/>
          <w:trHeight w:hRule="exact" w:val="288"/>
        </w:trPr>
        <w:tc>
          <w:tcPr>
            <w:tcW w:w="446" w:type="dxa"/>
          </w:tcPr>
          <w:p w14:paraId="06ABA297"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1891D7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43C900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26E2867"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710B6E7"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745B62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868CD5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79AECD5"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D7C79D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B5C5FB0"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3024611D" w14:textId="77777777" w:rsidTr="000115C3">
        <w:trPr>
          <w:cantSplit/>
          <w:trHeight w:hRule="exact" w:val="288"/>
        </w:trPr>
        <w:tc>
          <w:tcPr>
            <w:tcW w:w="446" w:type="dxa"/>
          </w:tcPr>
          <w:p w14:paraId="1C80CDD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464E34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D6F300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D920FE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777D91E"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BD13E7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555807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C2F3CE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B3FA58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3BD4C49"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5FD95C8B" w14:textId="77777777" w:rsidTr="000115C3">
        <w:trPr>
          <w:cantSplit/>
          <w:trHeight w:hRule="exact" w:val="288"/>
        </w:trPr>
        <w:tc>
          <w:tcPr>
            <w:tcW w:w="446" w:type="dxa"/>
          </w:tcPr>
          <w:p w14:paraId="7EAE7225"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55DE2C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DD12D46"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CC2DFD9"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B1266C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BFD4C5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F67597C"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AE0D1BF"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DDB7536"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72C76E0"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55E121A2" w14:textId="77777777" w:rsidTr="000115C3">
        <w:trPr>
          <w:cantSplit/>
          <w:trHeight w:hRule="exact" w:val="288"/>
        </w:trPr>
        <w:tc>
          <w:tcPr>
            <w:tcW w:w="446" w:type="dxa"/>
          </w:tcPr>
          <w:p w14:paraId="30C0334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87C5BD9"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5DC75F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5A742C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CBA8EC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C048677"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54A76E14"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636D001"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FD68EE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5360EC4"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16C13A0C" w14:textId="77777777" w:rsidTr="000115C3">
        <w:trPr>
          <w:cantSplit/>
          <w:trHeight w:hRule="exact" w:val="288"/>
        </w:trPr>
        <w:tc>
          <w:tcPr>
            <w:tcW w:w="446" w:type="dxa"/>
          </w:tcPr>
          <w:p w14:paraId="38D4390A"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409D11C5"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4BF83F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2357212"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765D4E2"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8A4D2B9"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634B6FD"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F5CA8B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0C1D6D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775BC5D3" w14:textId="77777777" w:rsidR="000115C3" w:rsidRDefault="000115C3" w:rsidP="00625A4E">
            <w:pPr>
              <w:pStyle w:val="ListParagraph"/>
              <w:spacing w:before="0" w:line="276" w:lineRule="auto"/>
              <w:ind w:left="0"/>
              <w:rPr>
                <w:rFonts w:asciiTheme="minorHAnsi" w:hAnsiTheme="minorHAnsi" w:cstheme="minorHAnsi"/>
                <w:color w:val="auto"/>
              </w:rPr>
            </w:pPr>
          </w:p>
        </w:tc>
      </w:tr>
      <w:tr w:rsidR="000115C3" w14:paraId="1F6689E6" w14:textId="77777777" w:rsidTr="000115C3">
        <w:trPr>
          <w:cantSplit/>
          <w:trHeight w:hRule="exact" w:val="288"/>
        </w:trPr>
        <w:tc>
          <w:tcPr>
            <w:tcW w:w="446" w:type="dxa"/>
          </w:tcPr>
          <w:p w14:paraId="0DDCA4B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4A7EFD2"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19A84859"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7EC37E0"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C287965"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67C5FC8B"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1764D3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227D2653"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363414D8" w14:textId="77777777" w:rsidR="000115C3" w:rsidRDefault="000115C3" w:rsidP="00625A4E">
            <w:pPr>
              <w:pStyle w:val="ListParagraph"/>
              <w:spacing w:before="0" w:line="276" w:lineRule="auto"/>
              <w:ind w:left="0"/>
              <w:rPr>
                <w:rFonts w:asciiTheme="minorHAnsi" w:hAnsiTheme="minorHAnsi" w:cstheme="minorHAnsi"/>
                <w:color w:val="auto"/>
              </w:rPr>
            </w:pPr>
          </w:p>
        </w:tc>
        <w:tc>
          <w:tcPr>
            <w:tcW w:w="446" w:type="dxa"/>
          </w:tcPr>
          <w:p w14:paraId="07108261" w14:textId="77777777" w:rsidR="000115C3" w:rsidRDefault="000115C3" w:rsidP="00625A4E">
            <w:pPr>
              <w:pStyle w:val="ListParagraph"/>
              <w:spacing w:before="0" w:line="276" w:lineRule="auto"/>
              <w:ind w:left="0"/>
              <w:rPr>
                <w:rFonts w:asciiTheme="minorHAnsi" w:hAnsiTheme="minorHAnsi" w:cstheme="minorHAnsi"/>
                <w:color w:val="auto"/>
              </w:rPr>
            </w:pPr>
          </w:p>
        </w:tc>
      </w:tr>
    </w:tbl>
    <w:p w14:paraId="3BC4FB0C" w14:textId="77777777" w:rsidR="000115C3" w:rsidRDefault="000115C3" w:rsidP="00625A4E">
      <w:pPr>
        <w:pStyle w:val="ListParagraph"/>
        <w:pBdr>
          <w:top w:val="nil"/>
          <w:left w:val="nil"/>
          <w:bottom w:val="nil"/>
          <w:right w:val="nil"/>
          <w:between w:val="nil"/>
        </w:pBdr>
        <w:spacing w:before="0" w:line="276" w:lineRule="auto"/>
        <w:rPr>
          <w:rFonts w:asciiTheme="minorHAnsi" w:hAnsiTheme="minorHAnsi" w:cstheme="minorHAnsi"/>
          <w:color w:val="auto"/>
        </w:rPr>
      </w:pPr>
    </w:p>
    <w:p w14:paraId="0EDFC192" w14:textId="77777777" w:rsidR="000115C3" w:rsidRDefault="000115C3" w:rsidP="00625A4E">
      <w:pPr>
        <w:pStyle w:val="ListParagraph"/>
        <w:pBdr>
          <w:top w:val="nil"/>
          <w:left w:val="nil"/>
          <w:bottom w:val="nil"/>
          <w:right w:val="nil"/>
          <w:between w:val="nil"/>
        </w:pBdr>
        <w:spacing w:before="0" w:line="276" w:lineRule="auto"/>
        <w:rPr>
          <w:rFonts w:asciiTheme="minorHAnsi" w:hAnsiTheme="minorHAnsi" w:cstheme="minorHAnsi"/>
          <w:color w:val="auto"/>
        </w:rPr>
      </w:pPr>
    </w:p>
    <w:p w14:paraId="3911B915" w14:textId="77777777" w:rsidR="000115C3" w:rsidRDefault="000115C3" w:rsidP="00625A4E">
      <w:pPr>
        <w:pStyle w:val="ListParagraph"/>
        <w:pBdr>
          <w:top w:val="nil"/>
          <w:left w:val="nil"/>
          <w:bottom w:val="nil"/>
          <w:right w:val="nil"/>
          <w:between w:val="nil"/>
        </w:pBdr>
        <w:spacing w:before="0" w:line="276" w:lineRule="auto"/>
        <w:rPr>
          <w:rFonts w:asciiTheme="minorHAnsi" w:hAnsiTheme="minorHAnsi" w:cstheme="minorHAnsi"/>
          <w:color w:val="auto"/>
        </w:rPr>
      </w:pPr>
    </w:p>
    <w:p w14:paraId="77F6398F" w14:textId="77777777" w:rsidR="000115C3" w:rsidRPr="007A542D" w:rsidRDefault="000115C3" w:rsidP="00625A4E">
      <w:pPr>
        <w:pBdr>
          <w:top w:val="nil"/>
          <w:left w:val="nil"/>
          <w:bottom w:val="nil"/>
          <w:right w:val="nil"/>
          <w:between w:val="nil"/>
        </w:pBdr>
        <w:spacing w:after="0" w:line="276" w:lineRule="auto"/>
        <w:rPr>
          <w:rFonts w:asciiTheme="minorHAnsi" w:hAnsiTheme="minorHAnsi" w:cstheme="minorHAnsi"/>
        </w:rPr>
      </w:pPr>
      <w:r>
        <w:rPr>
          <w:rFonts w:asciiTheme="minorHAnsi" w:hAnsiTheme="minorHAnsi" w:cstheme="minorHAnsi"/>
        </w:rPr>
        <w:t xml:space="preserve"> </w:t>
      </w:r>
    </w:p>
    <w:p w14:paraId="3C0B2879" w14:textId="77777777" w:rsidR="000115C3" w:rsidRDefault="000115C3" w:rsidP="00625A4E">
      <w:pPr>
        <w:pStyle w:val="ListParagraph"/>
        <w:pBdr>
          <w:top w:val="nil"/>
          <w:left w:val="nil"/>
          <w:bottom w:val="nil"/>
          <w:right w:val="nil"/>
          <w:between w:val="nil"/>
        </w:pBdr>
        <w:spacing w:before="0" w:line="276" w:lineRule="auto"/>
      </w:pPr>
    </w:p>
    <w:p w14:paraId="39C18B24" w14:textId="77777777" w:rsidR="00707F0B" w:rsidRDefault="00707F0B" w:rsidP="00625A4E">
      <w:pPr>
        <w:spacing w:after="0" w:line="276" w:lineRule="auto"/>
        <w:rPr>
          <w:i/>
          <w:color w:val="C00000"/>
        </w:rPr>
      </w:pPr>
    </w:p>
    <w:p w14:paraId="172F56D5" w14:textId="77777777" w:rsidR="00707F0B" w:rsidRDefault="00707F0B" w:rsidP="00625A4E">
      <w:pPr>
        <w:spacing w:after="0" w:line="276" w:lineRule="auto"/>
        <w:rPr>
          <w:i/>
          <w:color w:val="C00000"/>
        </w:rPr>
      </w:pPr>
    </w:p>
    <w:p w14:paraId="6A48F1AF" w14:textId="77777777" w:rsidR="00707F0B" w:rsidRDefault="00707F0B" w:rsidP="00625A4E">
      <w:pPr>
        <w:spacing w:after="0" w:line="276" w:lineRule="auto"/>
        <w:rPr>
          <w:i/>
          <w:color w:val="C00000"/>
        </w:rPr>
      </w:pPr>
    </w:p>
    <w:p w14:paraId="673DB006" w14:textId="77777777" w:rsidR="00707F0B" w:rsidRDefault="00707F0B" w:rsidP="00625A4E">
      <w:pPr>
        <w:spacing w:after="0" w:line="276" w:lineRule="auto"/>
        <w:rPr>
          <w:i/>
          <w:color w:val="C00000"/>
        </w:rPr>
      </w:pPr>
    </w:p>
    <w:p w14:paraId="155AF0ED" w14:textId="77777777" w:rsidR="00625A4E" w:rsidRDefault="00625A4E" w:rsidP="00625A4E">
      <w:pPr>
        <w:spacing w:after="0" w:line="276" w:lineRule="auto"/>
        <w:ind w:left="720"/>
        <w:rPr>
          <w:i/>
          <w:color w:val="C00000"/>
        </w:rPr>
      </w:pPr>
    </w:p>
    <w:p w14:paraId="19FFF43E" w14:textId="77777777" w:rsidR="00625A4E" w:rsidRDefault="00625A4E" w:rsidP="00625A4E">
      <w:pPr>
        <w:spacing w:after="0" w:line="276" w:lineRule="auto"/>
        <w:ind w:left="720"/>
        <w:rPr>
          <w:i/>
          <w:color w:val="C00000"/>
        </w:rPr>
      </w:pPr>
    </w:p>
    <w:p w14:paraId="7A6F4777" w14:textId="77777777" w:rsidR="00625A4E" w:rsidRDefault="00625A4E" w:rsidP="00625A4E">
      <w:pPr>
        <w:spacing w:after="0" w:line="276" w:lineRule="auto"/>
        <w:ind w:left="720"/>
        <w:rPr>
          <w:i/>
          <w:color w:val="C00000"/>
        </w:rPr>
      </w:pPr>
    </w:p>
    <w:p w14:paraId="35CEF03F" w14:textId="77777777" w:rsidR="0078152B" w:rsidRDefault="00493A8D" w:rsidP="0078152B">
      <w:pPr>
        <w:spacing w:after="0" w:line="276" w:lineRule="auto"/>
        <w:ind w:left="720"/>
        <w:rPr>
          <w:rFonts w:asciiTheme="minorHAnsi" w:hAnsiTheme="minorHAnsi" w:cstheme="minorHAnsi"/>
          <w:i/>
          <w:color w:val="C00000"/>
        </w:rPr>
      </w:pPr>
      <w:r>
        <w:rPr>
          <w:i/>
          <w:color w:val="C00000"/>
        </w:rPr>
        <w:t>Some s</w:t>
      </w:r>
      <w:r w:rsidR="000115C3">
        <w:rPr>
          <w:i/>
          <w:color w:val="C00000"/>
        </w:rPr>
        <w:t>tudent</w:t>
      </w:r>
      <w:r>
        <w:rPr>
          <w:i/>
          <w:color w:val="C00000"/>
        </w:rPr>
        <w:t>s</w:t>
      </w:r>
      <w:r w:rsidR="000115C3">
        <w:rPr>
          <w:i/>
          <w:color w:val="C00000"/>
        </w:rPr>
        <w:t xml:space="preserve"> </w:t>
      </w:r>
      <w:r w:rsidR="009B43AA">
        <w:rPr>
          <w:i/>
          <w:color w:val="C00000"/>
        </w:rPr>
        <w:t>may have</w:t>
      </w:r>
      <w:r w:rsidR="000115C3">
        <w:rPr>
          <w:i/>
          <w:color w:val="C00000"/>
        </w:rPr>
        <w:t xml:space="preserve"> trouble representing fifths on the hundreds grid.  </w:t>
      </w:r>
      <w:r>
        <w:rPr>
          <w:i/>
          <w:color w:val="C00000"/>
        </w:rPr>
        <w:t>These students may not see the relationship between fifths and tenths or between fifths and hundredths.</w:t>
      </w:r>
      <w:r w:rsidR="000115C3">
        <w:rPr>
          <w:i/>
          <w:color w:val="C00000"/>
        </w:rPr>
        <w:t xml:space="preserve"> </w:t>
      </w:r>
      <w:r>
        <w:rPr>
          <w:i/>
          <w:color w:val="C00000"/>
        </w:rPr>
        <w:t xml:space="preserve">Teachers may wish to have students use fraction strips to model </w:t>
      </w:r>
      <w:r w:rsidRPr="004966B3">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5</m:t>
            </m:r>
          </m:den>
        </m:f>
        <m:r>
          <w:rPr>
            <w:rFonts w:ascii="Cambria Math" w:hAnsi="Cambria Math" w:cstheme="minorHAnsi"/>
            <w:color w:val="C00000"/>
          </w:rPr>
          <m:t xml:space="preserve"> </m:t>
        </m:r>
      </m:oMath>
      <w:r>
        <w:rPr>
          <w:rFonts w:asciiTheme="minorHAnsi" w:hAnsiTheme="minorHAnsi" w:cstheme="minorHAnsi"/>
          <w:i/>
          <w:color w:val="C00000"/>
        </w:rPr>
        <w:t xml:space="preserve"> and then use tenths to find an equivalent fraction.  After connecting </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3</m:t>
            </m:r>
          </m:num>
          <m:den>
            <m:r>
              <w:rPr>
                <w:rFonts w:ascii="Cambria Math" w:hAnsi="Cambria Math" w:cstheme="minorHAnsi"/>
                <w:color w:val="C00000"/>
              </w:rPr>
              <m:t>5</m:t>
            </m:r>
          </m:den>
        </m:f>
        <m:r>
          <w:rPr>
            <w:rFonts w:ascii="Cambria Math" w:hAnsi="Cambria Math" w:cstheme="minorHAnsi"/>
            <w:color w:val="C00000"/>
          </w:rPr>
          <m:t xml:space="preserve"> </m:t>
        </m:r>
      </m:oMath>
      <w:r>
        <w:rPr>
          <w:rFonts w:asciiTheme="minorHAnsi" w:hAnsiTheme="minorHAnsi" w:cstheme="minorHAnsi"/>
          <w:i/>
          <w:color w:val="C00000"/>
        </w:rPr>
        <w:t xml:space="preserve"> </w:t>
      </w:r>
      <w:r w:rsidR="00B20CF5">
        <w:rPr>
          <w:rFonts w:asciiTheme="minorHAnsi" w:hAnsiTheme="minorHAnsi" w:cstheme="minorHAnsi"/>
          <w:i/>
          <w:color w:val="C00000"/>
        </w:rPr>
        <w:t>to</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6</m:t>
            </m:r>
          </m:num>
          <m:den>
            <m:r>
              <w:rPr>
                <w:rFonts w:ascii="Cambria Math" w:hAnsi="Cambria Math" w:cstheme="minorHAnsi"/>
                <w:color w:val="C00000"/>
              </w:rPr>
              <m:t>10</m:t>
            </m:r>
          </m:den>
        </m:f>
        <m:r>
          <w:rPr>
            <w:rFonts w:ascii="Cambria Math" w:hAnsi="Cambria Math" w:cstheme="minorHAnsi"/>
            <w:color w:val="C00000"/>
          </w:rPr>
          <m:t xml:space="preserve"> </m:t>
        </m:r>
      </m:oMath>
      <w:r w:rsidR="00B20CF5">
        <w:rPr>
          <w:rFonts w:asciiTheme="minorHAnsi" w:hAnsiTheme="minorHAnsi" w:cstheme="minorHAnsi"/>
          <w:i/>
          <w:color w:val="C00000"/>
        </w:rPr>
        <w:t xml:space="preserve">, students may recognize that six </w:t>
      </w:r>
      <w:r w:rsidR="00DC04FC">
        <w:rPr>
          <w:rFonts w:asciiTheme="minorHAnsi" w:hAnsiTheme="minorHAnsi" w:cstheme="minorHAnsi"/>
          <w:i/>
          <w:color w:val="C00000"/>
        </w:rPr>
        <w:t>columns can be shaded on the grid</w:t>
      </w:r>
      <w:r w:rsidR="00B20CF5">
        <w:rPr>
          <w:rFonts w:asciiTheme="minorHAnsi" w:hAnsiTheme="minorHAnsi" w:cstheme="minorHAnsi"/>
          <w:i/>
          <w:color w:val="C00000"/>
        </w:rPr>
        <w:t xml:space="preserve"> to represent six-tenths or students</w:t>
      </w:r>
      <w:r w:rsidR="00DC04FC">
        <w:rPr>
          <w:rFonts w:asciiTheme="minorHAnsi" w:hAnsiTheme="minorHAnsi" w:cstheme="minorHAnsi"/>
          <w:i/>
          <w:color w:val="C00000"/>
        </w:rPr>
        <w:t xml:space="preserve"> may need further exploration w</w:t>
      </w:r>
      <w:r w:rsidR="00B20CF5">
        <w:rPr>
          <w:rFonts w:asciiTheme="minorHAnsi" w:hAnsiTheme="minorHAnsi" w:cstheme="minorHAnsi"/>
          <w:i/>
          <w:color w:val="C00000"/>
        </w:rPr>
        <w:t xml:space="preserve">ith concrete materials to understand </w:t>
      </w:r>
      <w:r w:rsidR="00DC04FC">
        <w:rPr>
          <w:rFonts w:asciiTheme="minorHAnsi" w:hAnsiTheme="minorHAnsi" w:cstheme="minorHAnsi"/>
          <w:i/>
          <w:color w:val="C00000"/>
        </w:rPr>
        <w:t xml:space="preserve"> </w:t>
      </w:r>
      <m:oMath>
        <m:f>
          <m:fPr>
            <m:ctrlPr>
              <w:rPr>
                <w:rFonts w:ascii="Cambria Math" w:hAnsi="Cambria Math" w:cstheme="minorHAnsi"/>
                <w:i/>
                <w:color w:val="C00000"/>
              </w:rPr>
            </m:ctrlPr>
          </m:fPr>
          <m:num>
            <m:r>
              <w:rPr>
                <w:rFonts w:ascii="Cambria Math" w:hAnsi="Cambria Math" w:cstheme="minorHAnsi"/>
                <w:color w:val="C00000"/>
              </w:rPr>
              <m:t>6</m:t>
            </m:r>
          </m:num>
          <m:den>
            <m:r>
              <w:rPr>
                <w:rFonts w:ascii="Cambria Math" w:hAnsi="Cambria Math" w:cstheme="minorHAnsi"/>
                <w:color w:val="C00000"/>
              </w:rPr>
              <m:t>10</m:t>
            </m:r>
          </m:den>
        </m:f>
      </m:oMath>
      <w:r w:rsidR="00B20CF5">
        <w:rPr>
          <w:rFonts w:asciiTheme="minorHAnsi" w:hAnsiTheme="minorHAnsi" w:cstheme="minorHAnsi"/>
          <w:i/>
          <w:color w:val="C00000"/>
        </w:rPr>
        <w:t xml:space="preserve"> is equivalent to</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60</m:t>
            </m:r>
          </m:num>
          <m:den>
            <m:r>
              <w:rPr>
                <w:rFonts w:ascii="Cambria Math" w:hAnsi="Cambria Math" w:cstheme="minorHAnsi"/>
                <w:color w:val="C00000"/>
              </w:rPr>
              <m:t>100</m:t>
            </m:r>
          </m:den>
        </m:f>
        <m:r>
          <w:rPr>
            <w:rFonts w:ascii="Cambria Math" w:hAnsi="Cambria Math" w:cstheme="minorHAnsi"/>
            <w:color w:val="C00000"/>
          </w:rPr>
          <m:t xml:space="preserve"> </m:t>
        </m:r>
      </m:oMath>
      <w:r w:rsidR="00DC04FC">
        <w:rPr>
          <w:rFonts w:asciiTheme="minorHAnsi" w:hAnsiTheme="minorHAnsi" w:cstheme="minorHAnsi"/>
          <w:i/>
          <w:color w:val="C00000"/>
        </w:rPr>
        <w:t>.  After making these connections, students may need further experiences with models connecting the fraction representation to the decimal and percent representations.</w:t>
      </w:r>
    </w:p>
    <w:p w14:paraId="6B8EBA92" w14:textId="35EF3B9E" w:rsidR="000115C3" w:rsidRDefault="000115C3" w:rsidP="0078152B">
      <w:pPr>
        <w:spacing w:after="0" w:line="276" w:lineRule="auto"/>
        <w:ind w:left="720"/>
        <w:rPr>
          <w:i/>
          <w:color w:val="C00000"/>
        </w:rPr>
      </w:pPr>
      <w:r>
        <w:rPr>
          <w:i/>
          <w:color w:val="C00000"/>
        </w:rPr>
        <w:br/>
      </w:r>
      <w:r w:rsidR="00493A8D">
        <w:rPr>
          <w:i/>
          <w:color w:val="C00000"/>
        </w:rPr>
        <w:t>Other p</w:t>
      </w:r>
      <w:r>
        <w:rPr>
          <w:i/>
          <w:color w:val="C00000"/>
        </w:rPr>
        <w:t xml:space="preserve">otential teaching strategies could </w:t>
      </w:r>
      <w:r w:rsidR="00493A8D">
        <w:rPr>
          <w:i/>
          <w:color w:val="C00000"/>
        </w:rPr>
        <w:t>include</w:t>
      </w:r>
      <w:r>
        <w:rPr>
          <w:i/>
          <w:color w:val="C00000"/>
        </w:rPr>
        <w:t xml:space="preserve"> using pennies when introducing decimals.  Discuss breaking 100 pennies into 5 groups and how many pennies would be in each group. This could help the student relate the fraction to the whole.  Use other manipulatives throughout</w:t>
      </w:r>
      <w:r w:rsidR="00AF2785">
        <w:rPr>
          <w:i/>
          <w:color w:val="C00000"/>
        </w:rPr>
        <w:t xml:space="preserve"> the learning process</w:t>
      </w:r>
      <w:r>
        <w:rPr>
          <w:i/>
          <w:color w:val="C00000"/>
        </w:rPr>
        <w:t xml:space="preserve"> for students to understand the relationship between fractions, decimals, and percentages. </w:t>
      </w:r>
    </w:p>
    <w:p w14:paraId="253CF021" w14:textId="77777777" w:rsidR="00625A4E" w:rsidRPr="000115C3" w:rsidRDefault="00625A4E" w:rsidP="00625A4E">
      <w:pPr>
        <w:spacing w:after="0" w:line="276" w:lineRule="auto"/>
        <w:ind w:left="720"/>
        <w:rPr>
          <w:i/>
          <w:color w:val="C00000"/>
        </w:rPr>
      </w:pPr>
    </w:p>
    <w:p w14:paraId="1B8456D4" w14:textId="04FEC71C" w:rsidR="00EF247C" w:rsidRPr="00E9347F" w:rsidRDefault="00EF247C" w:rsidP="00625A4E">
      <w:pPr>
        <w:pStyle w:val="ListParagraph"/>
        <w:numPr>
          <w:ilvl w:val="0"/>
          <w:numId w:val="14"/>
        </w:numPr>
        <w:spacing w:before="0" w:line="276" w:lineRule="auto"/>
        <w:rPr>
          <w:rFonts w:asciiTheme="minorHAnsi" w:hAnsiTheme="minorHAnsi" w:cstheme="minorHAnsi"/>
          <w:color w:val="auto"/>
        </w:rPr>
      </w:pPr>
      <w:r>
        <w:rPr>
          <w:rFonts w:asciiTheme="minorHAnsi" w:hAnsiTheme="minorHAnsi" w:cstheme="minorHAnsi"/>
          <w:color w:val="auto"/>
        </w:rPr>
        <w:t>Give the equivalent fraction and decimal for the percent below. Explain how you solved using pictures, numbers and words.</w:t>
      </w:r>
    </w:p>
    <w:p w14:paraId="3F03D5A9" w14:textId="13BE6782" w:rsidR="00EF247C" w:rsidRPr="000115C3" w:rsidRDefault="00EF247C" w:rsidP="00625A4E">
      <w:pPr>
        <w:pStyle w:val="ListParagraph"/>
        <w:spacing w:before="0" w:line="276" w:lineRule="auto"/>
        <w:ind w:left="1440"/>
        <w:rPr>
          <w:rFonts w:asciiTheme="minorHAnsi" w:hAnsiTheme="minorHAnsi" w:cstheme="minorHAnsi"/>
          <w:color w:val="auto"/>
        </w:rPr>
      </w:pPr>
      <w:r>
        <w:rPr>
          <w:rFonts w:asciiTheme="minorHAnsi" w:hAnsiTheme="minorHAnsi" w:cstheme="minorHAnsi"/>
          <w:color w:val="auto"/>
        </w:rPr>
        <w:t>149%</w:t>
      </w:r>
      <w:r w:rsidR="00D94ACF">
        <w:rPr>
          <w:rFonts w:asciiTheme="minorHAnsi" w:hAnsiTheme="minorHAnsi" w:cstheme="minorHAnsi"/>
          <w:color w:val="auto"/>
        </w:rPr>
        <w:t xml:space="preserve"> = </w:t>
      </w:r>
      <m:oMath>
        <m:r>
          <w:rPr>
            <w:rFonts w:ascii="Cambria Math" w:hAnsi="Cambria Math" w:cstheme="minorHAnsi"/>
            <w:color w:val="auto"/>
          </w:rPr>
          <m:t>______</m:t>
        </m:r>
      </m:oMath>
      <w:r w:rsidR="00D94ACF">
        <w:rPr>
          <w:rFonts w:asciiTheme="minorHAnsi" w:hAnsiTheme="minorHAnsi" w:cstheme="minorHAnsi"/>
          <w:color w:val="auto"/>
        </w:rPr>
        <w:t xml:space="preserve"> =  </w:t>
      </w:r>
      <m:oMath>
        <m:r>
          <w:rPr>
            <w:rFonts w:ascii="Cambria Math" w:hAnsi="Cambria Math" w:cstheme="minorHAnsi"/>
            <w:color w:val="auto"/>
          </w:rPr>
          <m:t>______</m:t>
        </m:r>
      </m:oMath>
    </w:p>
    <w:p w14:paraId="4914E6F4" w14:textId="77777777" w:rsidR="00625A4E" w:rsidRDefault="00625A4E" w:rsidP="00625A4E">
      <w:pPr>
        <w:spacing w:after="0" w:line="276" w:lineRule="auto"/>
        <w:ind w:left="720"/>
        <w:rPr>
          <w:rFonts w:asciiTheme="minorHAnsi" w:hAnsiTheme="minorHAnsi" w:cstheme="minorHAnsi"/>
          <w:i/>
          <w:color w:val="C00000"/>
        </w:rPr>
      </w:pPr>
    </w:p>
    <w:p w14:paraId="667DD581" w14:textId="41ECF2DC" w:rsidR="004024F2" w:rsidRDefault="008F6BDC" w:rsidP="00625A4E">
      <w:pPr>
        <w:spacing w:after="0" w:line="276" w:lineRule="auto"/>
        <w:ind w:left="720"/>
        <w:rPr>
          <w:rFonts w:asciiTheme="minorHAnsi" w:hAnsiTheme="minorHAnsi" w:cstheme="minorHAnsi"/>
          <w:i/>
          <w:color w:val="C00000"/>
        </w:rPr>
      </w:pPr>
      <w:r>
        <w:rPr>
          <w:rFonts w:asciiTheme="minorHAnsi" w:hAnsiTheme="minorHAnsi" w:cstheme="minorHAnsi"/>
          <w:i/>
          <w:color w:val="C00000"/>
        </w:rPr>
        <w:t xml:space="preserve">A common misconception </w:t>
      </w:r>
      <w:r w:rsidR="00AF2785">
        <w:rPr>
          <w:rFonts w:asciiTheme="minorHAnsi" w:hAnsiTheme="minorHAnsi" w:cstheme="minorHAnsi"/>
          <w:i/>
          <w:color w:val="C00000"/>
        </w:rPr>
        <w:t>for some students</w:t>
      </w:r>
      <w:r w:rsidR="00DC04FC">
        <w:rPr>
          <w:rFonts w:asciiTheme="minorHAnsi" w:hAnsiTheme="minorHAnsi" w:cstheme="minorHAnsi"/>
          <w:i/>
          <w:color w:val="C00000"/>
        </w:rPr>
        <w:t xml:space="preserve"> is </w:t>
      </w:r>
      <w:r w:rsidR="00162169">
        <w:rPr>
          <w:rFonts w:asciiTheme="minorHAnsi" w:hAnsiTheme="minorHAnsi" w:cstheme="minorHAnsi"/>
          <w:i/>
          <w:color w:val="C00000"/>
        </w:rPr>
        <w:t xml:space="preserve">thinking </w:t>
      </w:r>
      <w:r w:rsidR="00DC04FC">
        <w:rPr>
          <w:rFonts w:asciiTheme="minorHAnsi" w:hAnsiTheme="minorHAnsi" w:cstheme="minorHAnsi"/>
          <w:i/>
          <w:color w:val="C00000"/>
        </w:rPr>
        <w:t>that percents do not go</w:t>
      </w:r>
      <w:r w:rsidR="001F07A7">
        <w:rPr>
          <w:rFonts w:asciiTheme="minorHAnsi" w:hAnsiTheme="minorHAnsi" w:cstheme="minorHAnsi"/>
          <w:i/>
          <w:color w:val="C00000"/>
        </w:rPr>
        <w:t xml:space="preserve"> </w:t>
      </w:r>
      <w:r w:rsidR="00EF247C">
        <w:rPr>
          <w:rFonts w:asciiTheme="minorHAnsi" w:hAnsiTheme="minorHAnsi" w:cstheme="minorHAnsi"/>
          <w:i/>
          <w:color w:val="C00000"/>
        </w:rPr>
        <w:t>over 100.</w:t>
      </w:r>
      <w:r w:rsidR="00F07AC9">
        <w:rPr>
          <w:rFonts w:asciiTheme="minorHAnsi" w:hAnsiTheme="minorHAnsi" w:cstheme="minorHAnsi"/>
          <w:i/>
          <w:color w:val="C00000"/>
        </w:rPr>
        <w:t xml:space="preserve">  </w:t>
      </w:r>
      <w:r w:rsidR="00DC04FC">
        <w:rPr>
          <w:rFonts w:asciiTheme="minorHAnsi" w:hAnsiTheme="minorHAnsi" w:cstheme="minorHAnsi"/>
          <w:i/>
          <w:color w:val="C00000"/>
        </w:rPr>
        <w:t xml:space="preserve">Students with this misconception may not understand the connection between the percent and the whole.  They may not recognize that a percent can also be represented as a fractional part of 100 or that 100% represents a whole.  </w:t>
      </w:r>
      <w:r w:rsidR="004B5945">
        <w:rPr>
          <w:rFonts w:asciiTheme="minorHAnsi" w:hAnsiTheme="minorHAnsi" w:cstheme="minorHAnsi"/>
          <w:i/>
          <w:color w:val="C00000"/>
        </w:rPr>
        <w:t xml:space="preserve">These students may benefit from </w:t>
      </w:r>
      <w:r w:rsidR="004024F2">
        <w:rPr>
          <w:rFonts w:asciiTheme="minorHAnsi" w:hAnsiTheme="minorHAnsi" w:cstheme="minorHAnsi"/>
          <w:i/>
          <w:color w:val="C00000"/>
        </w:rPr>
        <w:t xml:space="preserve">using concrete materials and pictorial representations such as base ten blocks, number lines, decimal squares, </w:t>
      </w:r>
      <w:r w:rsidR="00EF247C">
        <w:rPr>
          <w:rFonts w:asciiTheme="minorHAnsi" w:hAnsiTheme="minorHAnsi" w:cstheme="minorHAnsi"/>
          <w:i/>
          <w:color w:val="C00000"/>
        </w:rPr>
        <w:t xml:space="preserve">or </w:t>
      </w:r>
      <w:r w:rsidR="004024F2">
        <w:rPr>
          <w:rFonts w:asciiTheme="minorHAnsi" w:hAnsiTheme="minorHAnsi" w:cstheme="minorHAnsi"/>
          <w:i/>
          <w:color w:val="C00000"/>
        </w:rPr>
        <w:t>shaded grids</w:t>
      </w:r>
      <w:r w:rsidR="00EF247C">
        <w:rPr>
          <w:rFonts w:asciiTheme="minorHAnsi" w:hAnsiTheme="minorHAnsi" w:cstheme="minorHAnsi"/>
          <w:i/>
          <w:color w:val="C00000"/>
        </w:rPr>
        <w:t xml:space="preserve"> </w:t>
      </w:r>
      <w:r w:rsidR="004024F2">
        <w:rPr>
          <w:rFonts w:asciiTheme="minorHAnsi" w:hAnsiTheme="minorHAnsi" w:cstheme="minorHAnsi"/>
          <w:i/>
          <w:color w:val="C00000"/>
        </w:rPr>
        <w:t xml:space="preserve">to </w:t>
      </w:r>
      <w:r w:rsidR="004B5945">
        <w:rPr>
          <w:rFonts w:asciiTheme="minorHAnsi" w:hAnsiTheme="minorHAnsi" w:cstheme="minorHAnsi"/>
          <w:i/>
          <w:color w:val="C00000"/>
        </w:rPr>
        <w:t>model percents over 100.  These materials provide a concrete way to see that 100% is a whole and then the remaining 49% is a portion of another whole.  This provides a visual way for students to connect a percentage like 149% to an improper fraction or mixed number and a decimal over a whole.</w:t>
      </w:r>
      <w:r w:rsidR="004024F2">
        <w:rPr>
          <w:rFonts w:asciiTheme="minorHAnsi" w:hAnsiTheme="minorHAnsi" w:cstheme="minorHAnsi"/>
          <w:i/>
          <w:color w:val="C00000"/>
        </w:rPr>
        <w:t xml:space="preserve"> </w:t>
      </w:r>
    </w:p>
    <w:p w14:paraId="3A2DC20E" w14:textId="087A6EA7" w:rsidR="00625A4E" w:rsidRDefault="00625A4E">
      <w:pPr>
        <w:rPr>
          <w:rFonts w:asciiTheme="minorHAnsi" w:hAnsiTheme="minorHAnsi" w:cstheme="minorHAnsi"/>
          <w:i/>
          <w:color w:val="C00000"/>
        </w:rPr>
      </w:pPr>
      <w:r>
        <w:rPr>
          <w:rFonts w:asciiTheme="minorHAnsi" w:hAnsiTheme="minorHAnsi" w:cstheme="minorHAnsi"/>
          <w:i/>
          <w:color w:val="C00000"/>
        </w:rPr>
        <w:br w:type="page"/>
      </w:r>
    </w:p>
    <w:p w14:paraId="5BF3AECB" w14:textId="77777777" w:rsidR="00625A4E" w:rsidRDefault="00625A4E" w:rsidP="00625A4E">
      <w:pPr>
        <w:spacing w:after="0" w:line="276" w:lineRule="auto"/>
        <w:ind w:left="720"/>
        <w:rPr>
          <w:rFonts w:asciiTheme="minorHAnsi" w:hAnsiTheme="minorHAnsi" w:cstheme="minorHAnsi"/>
          <w:i/>
          <w:color w:val="C00000"/>
        </w:rPr>
      </w:pPr>
    </w:p>
    <w:p w14:paraId="3631AC2A" w14:textId="77777777" w:rsidR="00D94ACF" w:rsidRDefault="00D4282E" w:rsidP="00625A4E">
      <w:pPr>
        <w:pStyle w:val="ListParagraph"/>
        <w:numPr>
          <w:ilvl w:val="0"/>
          <w:numId w:val="14"/>
        </w:numP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A teacher has 11 shirts. Four of the shirts are blue.  </w:t>
      </w:r>
    </w:p>
    <w:p w14:paraId="0652A3AA" w14:textId="77777777" w:rsidR="00D94ACF" w:rsidRDefault="00D94ACF" w:rsidP="00625A4E">
      <w:pPr>
        <w:pStyle w:val="ListParagraph"/>
        <w:spacing w:before="0" w:line="276" w:lineRule="auto"/>
        <w:ind w:left="1080"/>
        <w:rPr>
          <w:rFonts w:asciiTheme="minorHAnsi" w:hAnsiTheme="minorHAnsi" w:cstheme="minorHAnsi"/>
          <w:color w:val="auto"/>
        </w:rPr>
      </w:pPr>
    </w:p>
    <w:p w14:paraId="2204D674" w14:textId="0532BB93" w:rsidR="00D94ACF" w:rsidRDefault="00D4282E" w:rsidP="00931E8C">
      <w:pPr>
        <w:pStyle w:val="ListParagraph"/>
        <w:numPr>
          <w:ilvl w:val="0"/>
          <w:numId w:val="28"/>
        </w:numPr>
        <w:spacing w:before="0" w:line="276" w:lineRule="auto"/>
        <w:rPr>
          <w:rFonts w:asciiTheme="minorHAnsi" w:hAnsiTheme="minorHAnsi" w:cstheme="minorHAnsi"/>
          <w:color w:val="auto"/>
        </w:rPr>
      </w:pPr>
      <w:r w:rsidRPr="000459B3">
        <w:rPr>
          <w:rFonts w:asciiTheme="minorHAnsi" w:hAnsiTheme="minorHAnsi" w:cstheme="minorHAnsi"/>
          <w:color w:val="auto"/>
        </w:rPr>
        <w:t>What fraction represents the ratio of blue shirts to the total number of shirts</w:t>
      </w:r>
      <w:r w:rsidR="00D94ACF">
        <w:rPr>
          <w:rFonts w:asciiTheme="minorHAnsi" w:hAnsiTheme="minorHAnsi" w:cstheme="minorHAnsi"/>
          <w:color w:val="auto"/>
        </w:rPr>
        <w:t>?</w:t>
      </w:r>
      <w:r w:rsidRPr="000459B3">
        <w:rPr>
          <w:rFonts w:asciiTheme="minorHAnsi" w:hAnsiTheme="minorHAnsi" w:cstheme="minorHAnsi"/>
          <w:color w:val="auto"/>
        </w:rPr>
        <w:t xml:space="preserve">  </w:t>
      </w:r>
    </w:p>
    <w:p w14:paraId="62BCEF3C" w14:textId="77777777" w:rsidR="00D94ACF" w:rsidRDefault="00D94ACF" w:rsidP="00625A4E">
      <w:pPr>
        <w:pStyle w:val="ListParagraph"/>
        <w:spacing w:before="0" w:line="276" w:lineRule="auto"/>
        <w:ind w:left="1080"/>
        <w:rPr>
          <w:rFonts w:asciiTheme="minorHAnsi" w:hAnsiTheme="minorHAnsi" w:cstheme="minorHAnsi"/>
          <w:color w:val="auto"/>
        </w:rPr>
      </w:pPr>
    </w:p>
    <w:p w14:paraId="3731B69C" w14:textId="77777777" w:rsidR="00D94ACF" w:rsidRDefault="00D4282E" w:rsidP="00931E8C">
      <w:pPr>
        <w:pStyle w:val="ListParagraph"/>
        <w:numPr>
          <w:ilvl w:val="0"/>
          <w:numId w:val="28"/>
        </w:numPr>
        <w:spacing w:before="0" w:line="276" w:lineRule="auto"/>
        <w:rPr>
          <w:rFonts w:asciiTheme="minorHAnsi" w:hAnsiTheme="minorHAnsi" w:cstheme="minorHAnsi"/>
          <w:color w:val="auto"/>
        </w:rPr>
      </w:pPr>
      <w:r w:rsidRPr="000459B3">
        <w:rPr>
          <w:rFonts w:asciiTheme="minorHAnsi" w:hAnsiTheme="minorHAnsi" w:cstheme="minorHAnsi"/>
          <w:color w:val="auto"/>
        </w:rPr>
        <w:t xml:space="preserve">What decimal represents the ratio of blue shirts to the total number of shirts? </w:t>
      </w:r>
    </w:p>
    <w:p w14:paraId="2AA4B2C4" w14:textId="77777777" w:rsidR="00D94ACF" w:rsidRDefault="00D94ACF" w:rsidP="00625A4E">
      <w:pPr>
        <w:pStyle w:val="ListParagraph"/>
        <w:spacing w:before="0" w:line="276" w:lineRule="auto"/>
        <w:ind w:left="1080"/>
        <w:rPr>
          <w:rFonts w:asciiTheme="minorHAnsi" w:hAnsiTheme="minorHAnsi" w:cstheme="minorHAnsi"/>
          <w:color w:val="auto"/>
        </w:rPr>
      </w:pPr>
    </w:p>
    <w:p w14:paraId="3A02C374" w14:textId="2E858F71" w:rsidR="00D4282E" w:rsidRDefault="00D4282E" w:rsidP="00931E8C">
      <w:pPr>
        <w:pStyle w:val="ListParagraph"/>
        <w:numPr>
          <w:ilvl w:val="0"/>
          <w:numId w:val="28"/>
        </w:numPr>
        <w:spacing w:before="0" w:line="276" w:lineRule="auto"/>
        <w:rPr>
          <w:rFonts w:asciiTheme="minorHAnsi" w:hAnsiTheme="minorHAnsi" w:cstheme="minorHAnsi"/>
          <w:color w:val="auto"/>
        </w:rPr>
      </w:pPr>
      <w:r w:rsidRPr="000459B3">
        <w:rPr>
          <w:rFonts w:asciiTheme="minorHAnsi" w:hAnsiTheme="minorHAnsi" w:cstheme="minorHAnsi"/>
          <w:color w:val="auto"/>
        </w:rPr>
        <w:t>What percent represents the ratio of blue shirts to the total number of shirts?</w:t>
      </w:r>
    </w:p>
    <w:p w14:paraId="54DCB8E4" w14:textId="77777777" w:rsidR="00625A4E" w:rsidRPr="000459B3" w:rsidRDefault="00625A4E" w:rsidP="00625A4E">
      <w:pPr>
        <w:pStyle w:val="ListParagraph"/>
        <w:spacing w:before="0" w:line="276" w:lineRule="auto"/>
        <w:ind w:left="1080"/>
        <w:rPr>
          <w:rFonts w:asciiTheme="minorHAnsi" w:hAnsiTheme="minorHAnsi" w:cstheme="minorHAnsi"/>
          <w:color w:val="auto"/>
        </w:rPr>
      </w:pPr>
    </w:p>
    <w:p w14:paraId="13CC47DA" w14:textId="5EE35E2D" w:rsidR="00775503" w:rsidRDefault="00625A4E" w:rsidP="00625A4E">
      <w:pPr>
        <w:spacing w:after="0" w:line="276" w:lineRule="auto"/>
        <w:ind w:left="720"/>
        <w:rPr>
          <w:rFonts w:asciiTheme="minorHAnsi" w:hAnsiTheme="minorHAnsi" w:cstheme="minorHAnsi"/>
          <w:i/>
          <w:color w:val="C00000"/>
        </w:rPr>
      </w:pPr>
      <w:r>
        <w:rPr>
          <w:rFonts w:asciiTheme="minorHAnsi" w:hAnsiTheme="minorHAnsi" w:cstheme="minorHAnsi"/>
          <w:i/>
          <w:color w:val="C00000"/>
        </w:rPr>
        <w:t>Some students have difficulty</w:t>
      </w:r>
      <w:r w:rsidR="00F066F4">
        <w:rPr>
          <w:rFonts w:asciiTheme="minorHAnsi" w:hAnsiTheme="minorHAnsi" w:cstheme="minorHAnsi"/>
          <w:i/>
          <w:color w:val="C00000"/>
        </w:rPr>
        <w:t xml:space="preserve"> understanding that a part to whole ratio is a fractional relationship.  Students </w:t>
      </w:r>
      <w:r w:rsidR="00922801">
        <w:rPr>
          <w:rFonts w:asciiTheme="minorHAnsi" w:hAnsiTheme="minorHAnsi" w:cstheme="minorHAnsi"/>
          <w:i/>
          <w:color w:val="C00000"/>
        </w:rPr>
        <w:t xml:space="preserve">who </w:t>
      </w:r>
      <w:r>
        <w:rPr>
          <w:rFonts w:asciiTheme="minorHAnsi" w:hAnsiTheme="minorHAnsi" w:cstheme="minorHAnsi"/>
          <w:i/>
          <w:color w:val="C00000"/>
        </w:rPr>
        <w:t>do not</w:t>
      </w:r>
      <w:r w:rsidR="00F066F4">
        <w:rPr>
          <w:rFonts w:asciiTheme="minorHAnsi" w:hAnsiTheme="minorHAnsi" w:cstheme="minorHAnsi"/>
          <w:i/>
          <w:color w:val="C00000"/>
        </w:rPr>
        <w:t xml:space="preserve"> think of this type of ratio as a fraction are likely to struggle with finding an equivalent decimal and percent.  These students may benefit from using concrete materials to build sets and then use fractions to describe different portions of the set.  After using fractions to describe the set, students can write a ratio to describe part to whole relationships in the set.  This may help students to see the connection between ratios and fractions.  After making that connection, students can find equivalent decimals and percents.</w:t>
      </w:r>
      <w:r w:rsidR="00775503">
        <w:rPr>
          <w:rFonts w:asciiTheme="minorHAnsi" w:hAnsiTheme="minorHAnsi" w:cstheme="minorHAnsi"/>
          <w:i/>
          <w:color w:val="C00000"/>
        </w:rPr>
        <w:t xml:space="preserve"> </w:t>
      </w:r>
    </w:p>
    <w:p w14:paraId="53A0D484" w14:textId="5C05A292" w:rsidR="0078152B" w:rsidRDefault="0078152B" w:rsidP="00625A4E">
      <w:pPr>
        <w:spacing w:after="0" w:line="276" w:lineRule="auto"/>
        <w:ind w:left="720"/>
        <w:rPr>
          <w:rFonts w:asciiTheme="minorHAnsi" w:hAnsiTheme="minorHAnsi" w:cstheme="minorHAnsi"/>
          <w:i/>
          <w:color w:val="C00000"/>
        </w:rPr>
      </w:pPr>
    </w:p>
    <w:sectPr w:rsidR="0078152B" w:rsidSect="004208EE">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63C9" w14:textId="77777777" w:rsidR="00C006E0" w:rsidRDefault="00C006E0" w:rsidP="00C006E0">
      <w:pPr>
        <w:spacing w:after="0" w:line="240" w:lineRule="auto"/>
      </w:pPr>
      <w:r>
        <w:separator/>
      </w:r>
    </w:p>
  </w:endnote>
  <w:endnote w:type="continuationSeparator" w:id="0">
    <w:p w14:paraId="453CF100" w14:textId="77777777" w:rsidR="00C006E0" w:rsidRDefault="00C006E0" w:rsidP="00C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A8CD" w14:textId="77777777" w:rsidR="00C5084C" w:rsidRDefault="00C5084C" w:rsidP="00C5084C">
    <w:pPr>
      <w:pStyle w:val="Footer"/>
      <w:tabs>
        <w:tab w:val="clear" w:pos="9360"/>
        <w:tab w:val="right" w:pos="10800"/>
      </w:tabs>
    </w:pPr>
    <w:r>
      <w:t>Virginia Department of Education</w:t>
    </w:r>
    <w:r>
      <w:tab/>
    </w:r>
    <w:r>
      <w:tab/>
      <w:t>August 2020</w:t>
    </w:r>
  </w:p>
  <w:p w14:paraId="1B017F60" w14:textId="091D5EBC" w:rsidR="00C006E0" w:rsidRDefault="00C0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E15F" w14:textId="77777777" w:rsidR="004208EE" w:rsidRDefault="004208EE" w:rsidP="004208EE">
    <w:pPr>
      <w:pStyle w:val="Footer"/>
      <w:tabs>
        <w:tab w:val="clear" w:pos="9360"/>
        <w:tab w:val="right" w:pos="10710"/>
      </w:tabs>
      <w:spacing w:after="120"/>
    </w:pPr>
    <w:r>
      <w:t>Virginia Department of Education</w:t>
    </w:r>
    <w:r>
      <w:tab/>
    </w:r>
    <w:r>
      <w:tab/>
      <w:t>August 2020</w:t>
    </w:r>
  </w:p>
  <w:p w14:paraId="1C23AFB0" w14:textId="77777777" w:rsidR="004208EE" w:rsidRDefault="004208EE" w:rsidP="004208E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D2A9" w14:textId="77777777" w:rsidR="00C006E0" w:rsidRDefault="00C006E0" w:rsidP="00C006E0">
      <w:pPr>
        <w:spacing w:after="0" w:line="240" w:lineRule="auto"/>
      </w:pPr>
      <w:r>
        <w:separator/>
      </w:r>
    </w:p>
  </w:footnote>
  <w:footnote w:type="continuationSeparator" w:id="0">
    <w:p w14:paraId="4227E6D5" w14:textId="77777777" w:rsidR="00C006E0" w:rsidRDefault="00C006E0" w:rsidP="00C0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 w15:restartNumberingAfterBreak="0">
    <w:nsid w:val="0C043837"/>
    <w:multiLevelType w:val="hybridMultilevel"/>
    <w:tmpl w:val="ADD67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097FF5"/>
    <w:multiLevelType w:val="hybridMultilevel"/>
    <w:tmpl w:val="42C6F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85DE7"/>
    <w:multiLevelType w:val="hybridMultilevel"/>
    <w:tmpl w:val="913C2660"/>
    <w:lvl w:ilvl="0" w:tplc="9950115C">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1D0C"/>
    <w:multiLevelType w:val="hybridMultilevel"/>
    <w:tmpl w:val="3926D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10020F"/>
    <w:multiLevelType w:val="hybridMultilevel"/>
    <w:tmpl w:val="913C2660"/>
    <w:lvl w:ilvl="0" w:tplc="9950115C">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3B334D"/>
    <w:multiLevelType w:val="hybridMultilevel"/>
    <w:tmpl w:val="931651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D64CEB"/>
    <w:multiLevelType w:val="hybridMultilevel"/>
    <w:tmpl w:val="F2E6EF30"/>
    <w:lvl w:ilvl="0" w:tplc="64408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E013C0"/>
    <w:multiLevelType w:val="hybridMultilevel"/>
    <w:tmpl w:val="E48EC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42ADD"/>
    <w:multiLevelType w:val="hybridMultilevel"/>
    <w:tmpl w:val="F5CC550C"/>
    <w:lvl w:ilvl="0" w:tplc="76ECC316">
      <w:start w:val="1"/>
      <w:numFmt w:val="decimal"/>
      <w:lvlText w:val="%1."/>
      <w:lvlJc w:val="left"/>
      <w:pPr>
        <w:ind w:left="720" w:hanging="360"/>
      </w:pPr>
      <w:rPr>
        <w:rFonts w:ascii="Calibri" w:hAnsi="Calibri"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C7139"/>
    <w:multiLevelType w:val="hybridMultilevel"/>
    <w:tmpl w:val="5754A778"/>
    <w:lvl w:ilvl="0" w:tplc="1CCE5C5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68100B"/>
    <w:multiLevelType w:val="hybridMultilevel"/>
    <w:tmpl w:val="913C2660"/>
    <w:lvl w:ilvl="0" w:tplc="9950115C">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99B7C1C"/>
    <w:multiLevelType w:val="hybridMultilevel"/>
    <w:tmpl w:val="5E10F1F4"/>
    <w:lvl w:ilvl="0" w:tplc="B57856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E3064A"/>
    <w:multiLevelType w:val="hybridMultilevel"/>
    <w:tmpl w:val="AF608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30087"/>
    <w:multiLevelType w:val="hybridMultilevel"/>
    <w:tmpl w:val="F1EA65FE"/>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A6169BF"/>
    <w:multiLevelType w:val="hybridMultilevel"/>
    <w:tmpl w:val="04B85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A02E6A"/>
    <w:multiLevelType w:val="hybridMultilevel"/>
    <w:tmpl w:val="27FA2906"/>
    <w:lvl w:ilvl="0" w:tplc="76ECC316">
      <w:start w:val="1"/>
      <w:numFmt w:val="decimal"/>
      <w:lvlText w:val="%1."/>
      <w:lvlJc w:val="left"/>
      <w:pPr>
        <w:ind w:left="1080" w:hanging="360"/>
      </w:pPr>
      <w:rPr>
        <w:rFonts w:ascii="Calibri" w:hAnsi="Calibri" w:hint="default"/>
        <w:b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B93844"/>
    <w:multiLevelType w:val="hybridMultilevel"/>
    <w:tmpl w:val="C5109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E540D3"/>
    <w:multiLevelType w:val="hybridMultilevel"/>
    <w:tmpl w:val="C204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8588E"/>
    <w:multiLevelType w:val="hybridMultilevel"/>
    <w:tmpl w:val="67F8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17BF6"/>
    <w:multiLevelType w:val="hybridMultilevel"/>
    <w:tmpl w:val="BD76E968"/>
    <w:lvl w:ilvl="0" w:tplc="5270E9E6">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8"/>
  </w:num>
  <w:num w:numId="5">
    <w:abstractNumId w:val="21"/>
  </w:num>
  <w:num w:numId="6">
    <w:abstractNumId w:val="16"/>
  </w:num>
  <w:num w:numId="7">
    <w:abstractNumId w:val="2"/>
  </w:num>
  <w:num w:numId="8">
    <w:abstractNumId w:val="19"/>
  </w:num>
  <w:num w:numId="9">
    <w:abstractNumId w:val="13"/>
  </w:num>
  <w:num w:numId="10">
    <w:abstractNumId w:val="27"/>
  </w:num>
  <w:num w:numId="11">
    <w:abstractNumId w:val="26"/>
  </w:num>
  <w:num w:numId="12">
    <w:abstractNumId w:val="20"/>
  </w:num>
  <w:num w:numId="13">
    <w:abstractNumId w:val="3"/>
  </w:num>
  <w:num w:numId="14">
    <w:abstractNumId w:val="23"/>
  </w:num>
  <w:num w:numId="15">
    <w:abstractNumId w:val="9"/>
  </w:num>
  <w:num w:numId="16">
    <w:abstractNumId w:val="11"/>
  </w:num>
  <w:num w:numId="17">
    <w:abstractNumId w:val="17"/>
  </w:num>
  <w:num w:numId="18">
    <w:abstractNumId w:val="0"/>
  </w:num>
  <w:num w:numId="19">
    <w:abstractNumId w:val="14"/>
  </w:num>
  <w:num w:numId="20">
    <w:abstractNumId w:val="5"/>
  </w:num>
  <w:num w:numId="21">
    <w:abstractNumId w:val="15"/>
  </w:num>
  <w:num w:numId="22">
    <w:abstractNumId w:val="7"/>
  </w:num>
  <w:num w:numId="23">
    <w:abstractNumId w:val="22"/>
  </w:num>
  <w:num w:numId="24">
    <w:abstractNumId w:val="1"/>
  </w:num>
  <w:num w:numId="25">
    <w:abstractNumId w:val="24"/>
  </w:num>
  <w:num w:numId="26">
    <w:abstractNumId w:val="1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15C3"/>
    <w:rsid w:val="000459B3"/>
    <w:rsid w:val="00113377"/>
    <w:rsid w:val="00162169"/>
    <w:rsid w:val="00165158"/>
    <w:rsid w:val="001C6F7D"/>
    <w:rsid w:val="001D026E"/>
    <w:rsid w:val="001F07A7"/>
    <w:rsid w:val="0020719A"/>
    <w:rsid w:val="00225599"/>
    <w:rsid w:val="00250733"/>
    <w:rsid w:val="0026121D"/>
    <w:rsid w:val="002822E1"/>
    <w:rsid w:val="00282EF2"/>
    <w:rsid w:val="00292F10"/>
    <w:rsid w:val="002A1E1B"/>
    <w:rsid w:val="002A3CCB"/>
    <w:rsid w:val="002A6690"/>
    <w:rsid w:val="002B0A32"/>
    <w:rsid w:val="002B746E"/>
    <w:rsid w:val="002E5C56"/>
    <w:rsid w:val="00386F2A"/>
    <w:rsid w:val="003B3FFF"/>
    <w:rsid w:val="003B6DE5"/>
    <w:rsid w:val="003D418F"/>
    <w:rsid w:val="004024F2"/>
    <w:rsid w:val="004208EE"/>
    <w:rsid w:val="004928FC"/>
    <w:rsid w:val="00493A8D"/>
    <w:rsid w:val="004966B3"/>
    <w:rsid w:val="004B5945"/>
    <w:rsid w:val="004C5BF7"/>
    <w:rsid w:val="004C7548"/>
    <w:rsid w:val="00520373"/>
    <w:rsid w:val="005A5057"/>
    <w:rsid w:val="005B4C5D"/>
    <w:rsid w:val="005F7473"/>
    <w:rsid w:val="00625A4E"/>
    <w:rsid w:val="0063015D"/>
    <w:rsid w:val="00654C0B"/>
    <w:rsid w:val="006560F8"/>
    <w:rsid w:val="0066378F"/>
    <w:rsid w:val="006C5EAE"/>
    <w:rsid w:val="006E5B92"/>
    <w:rsid w:val="006F3737"/>
    <w:rsid w:val="00707F0B"/>
    <w:rsid w:val="00775503"/>
    <w:rsid w:val="0078152B"/>
    <w:rsid w:val="007A542D"/>
    <w:rsid w:val="007D1F1E"/>
    <w:rsid w:val="007E1921"/>
    <w:rsid w:val="00806F3D"/>
    <w:rsid w:val="00817715"/>
    <w:rsid w:val="0082652A"/>
    <w:rsid w:val="008438E5"/>
    <w:rsid w:val="00870D65"/>
    <w:rsid w:val="008A152D"/>
    <w:rsid w:val="008F0F77"/>
    <w:rsid w:val="008F6BDC"/>
    <w:rsid w:val="008F7730"/>
    <w:rsid w:val="00922801"/>
    <w:rsid w:val="00931E8C"/>
    <w:rsid w:val="0094506F"/>
    <w:rsid w:val="00946DDB"/>
    <w:rsid w:val="009B43AA"/>
    <w:rsid w:val="009C2F4C"/>
    <w:rsid w:val="009E158E"/>
    <w:rsid w:val="00A02F8F"/>
    <w:rsid w:val="00A173E3"/>
    <w:rsid w:val="00A2490F"/>
    <w:rsid w:val="00A450A1"/>
    <w:rsid w:val="00AB04EA"/>
    <w:rsid w:val="00AC4A6F"/>
    <w:rsid w:val="00AD160F"/>
    <w:rsid w:val="00AD299A"/>
    <w:rsid w:val="00AF0128"/>
    <w:rsid w:val="00AF2785"/>
    <w:rsid w:val="00B20CF5"/>
    <w:rsid w:val="00B24382"/>
    <w:rsid w:val="00B73079"/>
    <w:rsid w:val="00B941BD"/>
    <w:rsid w:val="00BC69EA"/>
    <w:rsid w:val="00C006E0"/>
    <w:rsid w:val="00C21F7D"/>
    <w:rsid w:val="00C32104"/>
    <w:rsid w:val="00C5084C"/>
    <w:rsid w:val="00C94BAD"/>
    <w:rsid w:val="00CF3ABC"/>
    <w:rsid w:val="00D01C0E"/>
    <w:rsid w:val="00D4282E"/>
    <w:rsid w:val="00D640B6"/>
    <w:rsid w:val="00D94ACF"/>
    <w:rsid w:val="00D95497"/>
    <w:rsid w:val="00DC04FC"/>
    <w:rsid w:val="00DD5EB0"/>
    <w:rsid w:val="00E9347F"/>
    <w:rsid w:val="00EC5E3C"/>
    <w:rsid w:val="00EF1C4C"/>
    <w:rsid w:val="00EF247C"/>
    <w:rsid w:val="00EF7E4C"/>
    <w:rsid w:val="00F066F4"/>
    <w:rsid w:val="00F07AC9"/>
    <w:rsid w:val="00F6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000C2"/>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DD5EB0"/>
    <w:rPr>
      <w:color w:val="605E5C"/>
      <w:shd w:val="clear" w:color="auto" w:fill="E1DFDD"/>
    </w:rPr>
  </w:style>
  <w:style w:type="paragraph" w:customStyle="1" w:styleId="Bullet1">
    <w:name w:val="Bullet 1"/>
    <w:basedOn w:val="Normal"/>
    <w:next w:val="Normal"/>
    <w:link w:val="Bullet1Char"/>
    <w:rsid w:val="00C21F7D"/>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C21F7D"/>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2A6690"/>
    <w:rPr>
      <w:color w:val="808080"/>
    </w:rPr>
  </w:style>
  <w:style w:type="paragraph" w:styleId="CommentSubject">
    <w:name w:val="annotation subject"/>
    <w:basedOn w:val="CommentText"/>
    <w:next w:val="CommentText"/>
    <w:link w:val="CommentSubjectChar"/>
    <w:uiPriority w:val="99"/>
    <w:semiHidden/>
    <w:unhideWhenUsed/>
    <w:rsid w:val="001C6F7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C6F7D"/>
    <w:rPr>
      <w:rFonts w:ascii="Times New Roman" w:hAnsi="Times New Roman" w:cs="Times New Roman"/>
      <w:b/>
      <w:bCs/>
      <w:sz w:val="20"/>
      <w:szCs w:val="20"/>
    </w:rPr>
  </w:style>
  <w:style w:type="paragraph" w:styleId="Header">
    <w:name w:val="header"/>
    <w:basedOn w:val="Normal"/>
    <w:link w:val="HeaderChar"/>
    <w:uiPriority w:val="99"/>
    <w:unhideWhenUsed/>
    <w:rsid w:val="00C0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E0"/>
  </w:style>
  <w:style w:type="paragraph" w:styleId="Footer">
    <w:name w:val="footer"/>
    <w:basedOn w:val="Normal"/>
    <w:link w:val="FooterChar"/>
    <w:uiPriority w:val="99"/>
    <w:unhideWhenUsed/>
    <w:rsid w:val="00C0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8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document?id=17692" TargetMode="External"/><Relationship Id="rId18" Type="http://schemas.openxmlformats.org/officeDocument/2006/relationships/hyperlink" Target="https://www.doe.virginia.gov/home/showdocument?id=30426" TargetMode="External"/><Relationship Id="rId26" Type="http://schemas.openxmlformats.org/officeDocument/2006/relationships/hyperlink" Target="https://www.doe.virginia.gov/home/showpublisheddocument/24990/638045390050500000" TargetMode="External"/><Relationship Id="rId3" Type="http://schemas.openxmlformats.org/officeDocument/2006/relationships/numbering" Target="numbering.xml"/><Relationship Id="rId21" Type="http://schemas.openxmlformats.org/officeDocument/2006/relationships/hyperlink" Target="https://www.doe.virginia.gov/home/showdocument?id=3043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oe.virginia.gov/home/showdocument?id=17690" TargetMode="External"/><Relationship Id="rId17" Type="http://schemas.openxmlformats.org/officeDocument/2006/relationships/hyperlink" Target="https://www.doe.virginia.gov/home/showdocument?id=30432" TargetMode="External"/><Relationship Id="rId25" Type="http://schemas.openxmlformats.org/officeDocument/2006/relationships/hyperlink" Target="https://www.doe.virginia.gov/home/showdocument?id=1866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virginia.gov/home/showdocument?id=30430" TargetMode="External"/><Relationship Id="rId20" Type="http://schemas.openxmlformats.org/officeDocument/2006/relationships/hyperlink" Target="https://www.doe.virginia.gov/home/showdocument?id=30434" TargetMode="External"/><Relationship Id="rId29" Type="http://schemas.openxmlformats.org/officeDocument/2006/relationships/hyperlink" Target="https://www.doe.virginia.gov/home/showpublisheddocument/24720/6380453455392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document?id=17228" TargetMode="External"/><Relationship Id="rId24" Type="http://schemas.openxmlformats.org/officeDocument/2006/relationships/hyperlink" Target="https://www.doe.virginia.gov/home/showdocument?id=1865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oe.virginia.gov/home/showpublisheddocument/30876/638046551810170000" TargetMode="External"/><Relationship Id="rId23" Type="http://schemas.openxmlformats.org/officeDocument/2006/relationships/hyperlink" Target="https://www.doe.virginia.gov/home/showdocument?id=30488" TargetMode="External"/><Relationship Id="rId28" Type="http://schemas.openxmlformats.org/officeDocument/2006/relationships/hyperlink" Target="https://www.doe.virginia.gov/home/showpublisheddocument/24716/638045345528630000" TargetMode="External"/><Relationship Id="rId10" Type="http://schemas.openxmlformats.org/officeDocument/2006/relationships/hyperlink" Target="https://www.doe.virginia.gov/home/showdocument?id=17226" TargetMode="External"/><Relationship Id="rId19" Type="http://schemas.openxmlformats.org/officeDocument/2006/relationships/hyperlink" Target="https://www.doe.virginia.gov/home/showdocument?id=30428" TargetMode="External"/><Relationship Id="rId31" Type="http://schemas.openxmlformats.org/officeDocument/2006/relationships/hyperlink" Target="https://www.doe.virginia.gov/home/showpublisheddocument/24736/638045345583000000" TargetMode="External"/><Relationship Id="rId4" Type="http://schemas.openxmlformats.org/officeDocument/2006/relationships/styles" Target="styles.xml"/><Relationship Id="rId9" Type="http://schemas.openxmlformats.org/officeDocument/2006/relationships/hyperlink" Target="https://www.doe.virginia.gov/home/showdocument?id=2994" TargetMode="External"/><Relationship Id="rId14" Type="http://schemas.openxmlformats.org/officeDocument/2006/relationships/hyperlink" Target="https://www.doe.virginia.gov/home/showpublisheddocument/30874/638046551805030000" TargetMode="External"/><Relationship Id="rId22" Type="http://schemas.openxmlformats.org/officeDocument/2006/relationships/hyperlink" Target="https://www.doe.virginia.gov/home/showdocument?id=30486" TargetMode="External"/><Relationship Id="rId27" Type="http://schemas.openxmlformats.org/officeDocument/2006/relationships/hyperlink" Target="https://www.doe.virginia.gov/home/showpublisheddocument/24854/638045377479300000" TargetMode="External"/><Relationship Id="rId30" Type="http://schemas.openxmlformats.org/officeDocument/2006/relationships/hyperlink" Target="https://www.doe.virginia.gov/home/showpublisheddocument/24724/638045345551470000" TargetMode="Externa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15C630-85B2-4FC1-8E37-53C4CEC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JIT Quick Check 6.2a</vt:lpstr>
    </vt:vector>
  </TitlesOfParts>
  <Company>Virginia Department of Education</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 Quick Check 6.2a</dc:title>
  <dc:creator>Virginia Department of Education</dc:creator>
  <cp:lastModifiedBy>Williams-Faus, Kristin (DOE)</cp:lastModifiedBy>
  <cp:revision>2</cp:revision>
  <cp:lastPrinted>2020-06-30T17:53:00Z</cp:lastPrinted>
  <dcterms:created xsi:type="dcterms:W3CDTF">2022-12-15T22:54:00Z</dcterms:created>
  <dcterms:modified xsi:type="dcterms:W3CDTF">2022-12-15T22:54:00Z</dcterms:modified>
</cp:coreProperties>
</file>