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F15C" w14:textId="77777777" w:rsidR="00B73079" w:rsidRPr="00EF1C4C" w:rsidRDefault="00B941BD" w:rsidP="00EF1C4C">
      <w:pPr>
        <w:pStyle w:val="Title"/>
      </w:pPr>
      <w:r w:rsidRPr="00EF1C4C">
        <w:t>Just In Time Quick Check</w:t>
      </w:r>
    </w:p>
    <w:p w14:paraId="5534D0AB" w14:textId="5113D421" w:rsidR="00B73079" w:rsidRPr="00344C24" w:rsidRDefault="00962977" w:rsidP="00344C24">
      <w:pPr>
        <w:pStyle w:val="Title"/>
        <w:spacing w:after="120"/>
      </w:pPr>
      <w:hyperlink r:id="rId11" w:history="1">
        <w:r w:rsidR="00422FE8">
          <w:rPr>
            <w:rStyle w:val="Hyperlink"/>
          </w:rPr>
          <w:t>Standard of Learning (SOL) 5.</w:t>
        </w:r>
      </w:hyperlink>
      <w:r w:rsidR="00422FE8">
        <w:rPr>
          <w:rStyle w:val="Hyperlink"/>
        </w:rPr>
        <w:t>14a</w:t>
      </w:r>
      <w:r w:rsidR="00422FE8"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41543D9C" w14:textId="77777777" w:rsidTr="00427DDA">
        <w:trPr>
          <w:tblHeader/>
        </w:trPr>
        <w:tc>
          <w:tcPr>
            <w:tcW w:w="9350" w:type="dxa"/>
          </w:tcPr>
          <w:p w14:paraId="6636046A" w14:textId="77777777" w:rsidR="00B73079" w:rsidRDefault="00B941BD" w:rsidP="007C1EAD">
            <w:pPr>
              <w:spacing w:before="120" w:after="120"/>
              <w:jc w:val="center"/>
              <w:rPr>
                <w:i/>
                <w:sz w:val="28"/>
                <w:szCs w:val="28"/>
              </w:rPr>
            </w:pPr>
            <w:r w:rsidRPr="00EF1C4C">
              <w:rPr>
                <w:rStyle w:val="TitleChar"/>
              </w:rPr>
              <w:t>Strand:</w:t>
            </w:r>
            <w:r>
              <w:rPr>
                <w:b/>
                <w:sz w:val="28"/>
                <w:szCs w:val="28"/>
              </w:rPr>
              <w:t xml:space="preserve"> </w:t>
            </w:r>
            <w:r w:rsidR="009A0837">
              <w:rPr>
                <w:sz w:val="28"/>
                <w:szCs w:val="28"/>
              </w:rPr>
              <w:t>Measurement and Geometry</w:t>
            </w:r>
          </w:p>
        </w:tc>
      </w:tr>
      <w:tr w:rsidR="00B73079" w14:paraId="2FB6293B" w14:textId="77777777" w:rsidTr="00427DDA">
        <w:tc>
          <w:tcPr>
            <w:tcW w:w="9350" w:type="dxa"/>
            <w:shd w:val="clear" w:color="auto" w:fill="D9D9D9"/>
          </w:tcPr>
          <w:p w14:paraId="57CC611D" w14:textId="77777777" w:rsidR="001C149A" w:rsidRPr="001C149A" w:rsidRDefault="00B941BD" w:rsidP="00427DDA">
            <w:pPr>
              <w:pStyle w:val="Heading1"/>
              <w:spacing w:before="120"/>
              <w:outlineLvl w:val="0"/>
            </w:pPr>
            <w:r w:rsidRPr="00AD160F">
              <w:t xml:space="preserve">Standard of Learning </w:t>
            </w:r>
            <w:r w:rsidR="00422FE8">
              <w:t xml:space="preserve">(SOL) 5.14a </w:t>
            </w:r>
          </w:p>
          <w:p w14:paraId="56B66E66" w14:textId="77777777" w:rsidR="00B73079" w:rsidRPr="00427DDA" w:rsidRDefault="00422FE8" w:rsidP="00427DDA">
            <w:pPr>
              <w:spacing w:after="120"/>
              <w:rPr>
                <w:b/>
                <w:i/>
              </w:rPr>
            </w:pPr>
            <w:r w:rsidRPr="00427DDA">
              <w:rPr>
                <w:b/>
                <w:i/>
              </w:rPr>
              <w:t>The student will recognize and apply transformations, such as translation, reflection, and rotation.</w:t>
            </w:r>
          </w:p>
        </w:tc>
      </w:tr>
      <w:tr w:rsidR="00B73079" w14:paraId="693A9080" w14:textId="77777777" w:rsidTr="00427DDA">
        <w:tc>
          <w:tcPr>
            <w:tcW w:w="9350" w:type="dxa"/>
            <w:shd w:val="clear" w:color="auto" w:fill="F2F2F2"/>
          </w:tcPr>
          <w:p w14:paraId="7A587EAB" w14:textId="77777777" w:rsidR="00B73079" w:rsidRDefault="00B941BD" w:rsidP="00427DDA">
            <w:pPr>
              <w:pStyle w:val="Heading1"/>
              <w:spacing w:before="120"/>
              <w:outlineLvl w:val="0"/>
            </w:pPr>
            <w:r>
              <w:t xml:space="preserve">Grade Level Skills:  </w:t>
            </w:r>
          </w:p>
          <w:p w14:paraId="300055D7" w14:textId="77777777" w:rsidR="00422FE8" w:rsidRPr="00422FE8" w:rsidRDefault="00422FE8" w:rsidP="001C149A">
            <w:pPr>
              <w:pStyle w:val="ListParagraph"/>
              <w:numPr>
                <w:ilvl w:val="0"/>
                <w:numId w:val="3"/>
              </w:numPr>
              <w:pBdr>
                <w:top w:val="nil"/>
                <w:left w:val="nil"/>
                <w:bottom w:val="nil"/>
                <w:right w:val="nil"/>
                <w:between w:val="nil"/>
              </w:pBdr>
              <w:spacing w:before="0" w:line="240" w:lineRule="auto"/>
              <w:rPr>
                <w:rFonts w:asciiTheme="minorHAnsi" w:hAnsiTheme="minorHAnsi" w:cstheme="minorHAnsi"/>
                <w:color w:val="auto"/>
              </w:rPr>
            </w:pPr>
            <w:r w:rsidRPr="00422FE8">
              <w:rPr>
                <w:rFonts w:asciiTheme="minorHAnsi" w:hAnsiTheme="minorHAnsi" w:cstheme="minorHAnsi"/>
                <w:color w:val="auto"/>
              </w:rPr>
              <w:t xml:space="preserve">Apply transformations to polygons in order to determine congruence. </w:t>
            </w:r>
          </w:p>
          <w:p w14:paraId="17E9EC5B" w14:textId="77777777" w:rsidR="00422FE8" w:rsidRPr="00422FE8" w:rsidRDefault="00422FE8" w:rsidP="001C149A">
            <w:pPr>
              <w:pStyle w:val="ListParagraph"/>
              <w:numPr>
                <w:ilvl w:val="0"/>
                <w:numId w:val="3"/>
              </w:numPr>
              <w:pBdr>
                <w:top w:val="nil"/>
                <w:left w:val="nil"/>
                <w:bottom w:val="nil"/>
                <w:right w:val="nil"/>
                <w:between w:val="nil"/>
              </w:pBdr>
              <w:spacing w:before="0" w:line="240" w:lineRule="auto"/>
              <w:rPr>
                <w:rFonts w:asciiTheme="minorHAnsi" w:hAnsiTheme="minorHAnsi" w:cstheme="minorHAnsi"/>
                <w:color w:val="auto"/>
              </w:rPr>
            </w:pPr>
            <w:r w:rsidRPr="00422FE8">
              <w:rPr>
                <w:rFonts w:asciiTheme="minorHAnsi" w:hAnsiTheme="minorHAnsi" w:cstheme="minorHAnsi"/>
                <w:color w:val="auto"/>
              </w:rPr>
              <w:t>Recognize that translations, reflections, and rotations preserve congruency.</w:t>
            </w:r>
          </w:p>
          <w:p w14:paraId="041D0AF8" w14:textId="77777777" w:rsidR="00B73079" w:rsidRDefault="00422FE8" w:rsidP="00427DDA">
            <w:pPr>
              <w:numPr>
                <w:ilvl w:val="0"/>
                <w:numId w:val="3"/>
              </w:numPr>
              <w:pBdr>
                <w:top w:val="nil"/>
                <w:left w:val="nil"/>
                <w:bottom w:val="nil"/>
                <w:right w:val="nil"/>
                <w:between w:val="nil"/>
              </w:pBdr>
              <w:spacing w:after="120"/>
              <w:rPr>
                <w:color w:val="000000"/>
              </w:rPr>
            </w:pPr>
            <w:r w:rsidRPr="00256A6A">
              <w:rPr>
                <w:rFonts w:asciiTheme="minorHAnsi" w:hAnsiTheme="minorHAnsi" w:cstheme="minorHAnsi"/>
              </w:rPr>
              <w:t>Identify the image of a polygon resulting from a single transformation (translatio</w:t>
            </w:r>
            <w:r>
              <w:rPr>
                <w:rFonts w:asciiTheme="minorHAnsi" w:hAnsiTheme="minorHAnsi" w:cstheme="minorHAnsi"/>
              </w:rPr>
              <w:t>n, reflection, or rotation).</w:t>
            </w:r>
          </w:p>
        </w:tc>
      </w:tr>
      <w:tr w:rsidR="00B73079" w14:paraId="57A85449" w14:textId="77777777" w:rsidTr="00427DDA">
        <w:tc>
          <w:tcPr>
            <w:tcW w:w="9350" w:type="dxa"/>
          </w:tcPr>
          <w:p w14:paraId="7EB09746" w14:textId="447BA8B1" w:rsidR="00B73079" w:rsidRPr="00427DDA" w:rsidRDefault="00962977" w:rsidP="00427DDA">
            <w:pPr>
              <w:spacing w:before="120" w:after="120"/>
              <w:rPr>
                <w:sz w:val="28"/>
                <w:szCs w:val="28"/>
              </w:rPr>
            </w:pPr>
            <w:hyperlink w:anchor="quick" w:history="1">
              <w:r w:rsidR="00B941BD" w:rsidRPr="00427DDA">
                <w:rPr>
                  <w:rStyle w:val="Hyperlink"/>
                  <w:b/>
                  <w:sz w:val="28"/>
                  <w:szCs w:val="28"/>
                </w:rPr>
                <w:t xml:space="preserve">Just in Time Quick Check </w:t>
              </w:r>
            </w:hyperlink>
          </w:p>
        </w:tc>
      </w:tr>
      <w:tr w:rsidR="00B73079" w14:paraId="04895DC3" w14:textId="77777777" w:rsidTr="00427DDA">
        <w:tc>
          <w:tcPr>
            <w:tcW w:w="9350" w:type="dxa"/>
          </w:tcPr>
          <w:p w14:paraId="6637C4E4" w14:textId="570360A5" w:rsidR="00B73079" w:rsidRPr="00427DDA" w:rsidRDefault="00962977" w:rsidP="00427DDA">
            <w:pPr>
              <w:spacing w:before="120" w:after="120"/>
              <w:rPr>
                <w:b/>
                <w:sz w:val="28"/>
                <w:szCs w:val="28"/>
              </w:rPr>
            </w:pPr>
            <w:hyperlink w:anchor="teacher" w:history="1">
              <w:r w:rsidR="00B941BD" w:rsidRPr="00427DDA">
                <w:rPr>
                  <w:rStyle w:val="Hyperlink"/>
                  <w:b/>
                  <w:sz w:val="28"/>
                  <w:szCs w:val="28"/>
                </w:rPr>
                <w:t>Just in Time Quick Check Teacher Notes</w:t>
              </w:r>
            </w:hyperlink>
          </w:p>
        </w:tc>
      </w:tr>
      <w:tr w:rsidR="00B73079" w14:paraId="7AE5DAE2" w14:textId="77777777" w:rsidTr="00427DDA">
        <w:tc>
          <w:tcPr>
            <w:tcW w:w="9350" w:type="dxa"/>
          </w:tcPr>
          <w:p w14:paraId="24DEA9C7" w14:textId="77777777" w:rsidR="00B73079" w:rsidRDefault="00B941BD" w:rsidP="00427DDA">
            <w:pPr>
              <w:pStyle w:val="Heading1"/>
              <w:spacing w:before="120"/>
              <w:outlineLvl w:val="0"/>
            </w:pPr>
            <w:r>
              <w:t xml:space="preserve">Supporting Resources: </w:t>
            </w:r>
          </w:p>
          <w:p w14:paraId="0D240A04"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3AA1034F" w14:textId="1777D2AB" w:rsidR="00B73079" w:rsidRPr="0072309E" w:rsidRDefault="00962977">
            <w:pPr>
              <w:numPr>
                <w:ilvl w:val="1"/>
                <w:numId w:val="2"/>
              </w:numPr>
              <w:pBdr>
                <w:top w:val="nil"/>
                <w:left w:val="nil"/>
                <w:bottom w:val="nil"/>
                <w:right w:val="nil"/>
                <w:between w:val="nil"/>
              </w:pBdr>
              <w:ind w:left="1060" w:firstLine="0"/>
            </w:pPr>
            <w:hyperlink r:id="rId12" w:history="1">
              <w:r w:rsidR="00422FE8" w:rsidRPr="00422FE8">
                <w:rPr>
                  <w:rStyle w:val="Hyperlink"/>
                </w:rPr>
                <w:t>Slides, Flips, and Turns</w:t>
              </w:r>
            </w:hyperlink>
            <w:r w:rsidR="0072309E" w:rsidRPr="0072309E">
              <w:rPr>
                <w:rStyle w:val="Hyperlink"/>
                <w:color w:val="auto"/>
                <w:u w:val="none"/>
              </w:rPr>
              <w:t xml:space="preserve"> (Word) | (</w:t>
            </w:r>
            <w:hyperlink r:id="rId13" w:history="1">
              <w:r w:rsidR="0072309E" w:rsidRPr="0072309E">
                <w:rPr>
                  <w:rStyle w:val="Hyperlink"/>
                </w:rPr>
                <w:t>PDF</w:t>
              </w:r>
            </w:hyperlink>
            <w:r w:rsidR="0072309E" w:rsidRPr="0072309E">
              <w:rPr>
                <w:rStyle w:val="Hyperlink"/>
                <w:color w:val="auto"/>
                <w:u w:val="none"/>
              </w:rPr>
              <w:t>)</w:t>
            </w:r>
          </w:p>
          <w:p w14:paraId="4E08CEF5"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42F85E00" w14:textId="1140ABAE" w:rsidR="00B73079" w:rsidRPr="0072309E" w:rsidRDefault="00962977" w:rsidP="0072309E">
            <w:pPr>
              <w:numPr>
                <w:ilvl w:val="1"/>
                <w:numId w:val="2"/>
              </w:numPr>
              <w:pBdr>
                <w:top w:val="nil"/>
                <w:left w:val="nil"/>
                <w:bottom w:val="nil"/>
                <w:right w:val="nil"/>
                <w:between w:val="nil"/>
              </w:pBdr>
              <w:ind w:left="1060" w:firstLine="0"/>
            </w:pPr>
            <w:hyperlink r:id="rId14" w:history="1">
              <w:r w:rsidR="00422FE8" w:rsidRPr="00422FE8">
                <w:rPr>
                  <w:rStyle w:val="Hyperlink"/>
                </w:rPr>
                <w:t>Reflections</w:t>
              </w:r>
            </w:hyperlink>
            <w:r w:rsidR="0072309E" w:rsidRPr="0072309E">
              <w:rPr>
                <w:rStyle w:val="Hyperlink"/>
                <w:u w:val="none"/>
              </w:rPr>
              <w:t xml:space="preserve"> </w:t>
            </w:r>
            <w:r w:rsidR="0072309E" w:rsidRPr="0072309E">
              <w:rPr>
                <w:rStyle w:val="Hyperlink"/>
                <w:color w:val="auto"/>
                <w:u w:val="none"/>
              </w:rPr>
              <w:t>(Word) | (</w:t>
            </w:r>
            <w:hyperlink r:id="rId15" w:history="1">
              <w:r w:rsidR="0072309E" w:rsidRPr="0072309E">
                <w:rPr>
                  <w:rStyle w:val="Hyperlink"/>
                </w:rPr>
                <w:t>PDF</w:t>
              </w:r>
            </w:hyperlink>
            <w:r w:rsidR="0072309E" w:rsidRPr="0072309E">
              <w:rPr>
                <w:rStyle w:val="Hyperlink"/>
                <w:color w:val="auto"/>
                <w:u w:val="none"/>
              </w:rPr>
              <w:t>)</w:t>
            </w:r>
          </w:p>
          <w:p w14:paraId="4D3B0D67" w14:textId="17BCD38B" w:rsidR="00422FE8" w:rsidRPr="0072309E" w:rsidRDefault="00962977" w:rsidP="0072309E">
            <w:pPr>
              <w:numPr>
                <w:ilvl w:val="1"/>
                <w:numId w:val="2"/>
              </w:numPr>
              <w:pBdr>
                <w:top w:val="nil"/>
                <w:left w:val="nil"/>
                <w:bottom w:val="nil"/>
                <w:right w:val="nil"/>
                <w:between w:val="nil"/>
              </w:pBdr>
              <w:ind w:left="1060" w:firstLine="0"/>
            </w:pPr>
            <w:hyperlink r:id="rId16" w:history="1">
              <w:r w:rsidR="00422FE8" w:rsidRPr="00422FE8">
                <w:rPr>
                  <w:rStyle w:val="Hyperlink"/>
                </w:rPr>
                <w:t>Transformations</w:t>
              </w:r>
            </w:hyperlink>
            <w:r w:rsidR="0072309E" w:rsidRPr="0072309E">
              <w:rPr>
                <w:rStyle w:val="Hyperlink"/>
                <w:u w:val="none"/>
              </w:rPr>
              <w:t xml:space="preserve"> </w:t>
            </w:r>
            <w:r w:rsidR="0072309E" w:rsidRPr="0072309E">
              <w:rPr>
                <w:rStyle w:val="Hyperlink"/>
                <w:color w:val="auto"/>
                <w:u w:val="none"/>
              </w:rPr>
              <w:t>(Word) | (</w:t>
            </w:r>
            <w:hyperlink r:id="rId17" w:history="1">
              <w:r w:rsidR="0072309E" w:rsidRPr="0072309E">
                <w:rPr>
                  <w:rStyle w:val="Hyperlink"/>
                </w:rPr>
                <w:t>PDF</w:t>
              </w:r>
            </w:hyperlink>
            <w:r w:rsidR="0072309E" w:rsidRPr="0072309E">
              <w:rPr>
                <w:rStyle w:val="Hyperlink"/>
                <w:color w:val="auto"/>
                <w:u w:val="none"/>
              </w:rPr>
              <w:t>)</w:t>
            </w:r>
          </w:p>
          <w:p w14:paraId="6D7DF55E" w14:textId="54382CF1" w:rsidR="00422FE8" w:rsidRPr="0072309E" w:rsidRDefault="00962977" w:rsidP="0072309E">
            <w:pPr>
              <w:numPr>
                <w:ilvl w:val="1"/>
                <w:numId w:val="2"/>
              </w:numPr>
              <w:pBdr>
                <w:top w:val="nil"/>
                <w:left w:val="nil"/>
                <w:bottom w:val="nil"/>
                <w:right w:val="nil"/>
                <w:between w:val="nil"/>
              </w:pBdr>
              <w:ind w:left="1060" w:firstLine="0"/>
            </w:pPr>
            <w:hyperlink r:id="rId18" w:history="1">
              <w:r w:rsidR="00422FE8" w:rsidRPr="00422FE8">
                <w:rPr>
                  <w:rStyle w:val="Hyperlink"/>
                </w:rPr>
                <w:t>Translations</w:t>
              </w:r>
            </w:hyperlink>
            <w:r w:rsidR="0072309E" w:rsidRPr="0072309E">
              <w:rPr>
                <w:rStyle w:val="Hyperlink"/>
                <w:u w:val="none"/>
              </w:rPr>
              <w:t xml:space="preserve"> </w:t>
            </w:r>
            <w:r w:rsidR="0072309E" w:rsidRPr="0072309E">
              <w:rPr>
                <w:rStyle w:val="Hyperlink"/>
                <w:color w:val="auto"/>
                <w:u w:val="none"/>
              </w:rPr>
              <w:t>(Word) | (</w:t>
            </w:r>
            <w:hyperlink r:id="rId19" w:history="1">
              <w:r w:rsidR="0072309E" w:rsidRPr="0072309E">
                <w:rPr>
                  <w:rStyle w:val="Hyperlink"/>
                </w:rPr>
                <w:t>PDF</w:t>
              </w:r>
            </w:hyperlink>
            <w:r w:rsidR="0072309E" w:rsidRPr="0072309E">
              <w:rPr>
                <w:rStyle w:val="Hyperlink"/>
                <w:color w:val="auto"/>
                <w:u w:val="none"/>
              </w:rPr>
              <w:t>)</w:t>
            </w:r>
          </w:p>
          <w:p w14:paraId="143B05E5" w14:textId="1162A8CE" w:rsidR="00B73079" w:rsidRDefault="000170BA">
            <w:pPr>
              <w:numPr>
                <w:ilvl w:val="0"/>
                <w:numId w:val="2"/>
              </w:numPr>
              <w:pBdr>
                <w:top w:val="nil"/>
                <w:left w:val="nil"/>
                <w:bottom w:val="nil"/>
                <w:right w:val="nil"/>
                <w:between w:val="nil"/>
              </w:pBdr>
              <w:rPr>
                <w:color w:val="000000"/>
              </w:rPr>
            </w:pPr>
            <w:r w:rsidRPr="00430481">
              <w:rPr>
                <w:color w:val="000000"/>
              </w:rPr>
              <w:t xml:space="preserve">VDOE Word Wall Cards: Grade 5 </w:t>
            </w:r>
            <w:hyperlink r:id="rId20" w:history="1">
              <w:r w:rsidRPr="00430481">
                <w:rPr>
                  <w:rStyle w:val="Hyperlink"/>
                  <w:color w:val="0563C1"/>
                  <w:u w:color="0563C1"/>
                </w:rPr>
                <w:t>(Word)</w:t>
              </w:r>
            </w:hyperlink>
            <w:r w:rsidRPr="00430481">
              <w:rPr>
                <w:color w:val="0563C1"/>
              </w:rPr>
              <w:t xml:space="preserve"> </w:t>
            </w:r>
            <w:r w:rsidRPr="00430481">
              <w:t>|</w:t>
            </w:r>
            <w:r>
              <w:t xml:space="preserve"> </w:t>
            </w:r>
            <w:hyperlink r:id="rId21" w:history="1">
              <w:r w:rsidRPr="00430481">
                <w:rPr>
                  <w:rStyle w:val="Hyperlink"/>
                  <w:color w:val="0563C1"/>
                </w:rPr>
                <w:t>(PDF)</w:t>
              </w:r>
            </w:hyperlink>
          </w:p>
          <w:p w14:paraId="375DE7A7" w14:textId="77777777" w:rsidR="00B73079" w:rsidRDefault="00422FE8">
            <w:pPr>
              <w:numPr>
                <w:ilvl w:val="1"/>
                <w:numId w:val="2"/>
              </w:numPr>
              <w:pBdr>
                <w:top w:val="nil"/>
                <w:left w:val="nil"/>
                <w:bottom w:val="nil"/>
                <w:right w:val="nil"/>
                <w:between w:val="nil"/>
              </w:pBdr>
              <w:rPr>
                <w:color w:val="000000"/>
              </w:rPr>
            </w:pPr>
            <w:r>
              <w:rPr>
                <w:color w:val="000000"/>
              </w:rPr>
              <w:t>Translation</w:t>
            </w:r>
          </w:p>
          <w:p w14:paraId="288CB3C2" w14:textId="77777777" w:rsidR="00422FE8" w:rsidRDefault="00422FE8" w:rsidP="00422FE8">
            <w:pPr>
              <w:numPr>
                <w:ilvl w:val="1"/>
                <w:numId w:val="2"/>
              </w:numPr>
              <w:pBdr>
                <w:top w:val="nil"/>
                <w:left w:val="nil"/>
                <w:bottom w:val="nil"/>
                <w:right w:val="nil"/>
                <w:between w:val="nil"/>
              </w:pBdr>
              <w:rPr>
                <w:color w:val="000000"/>
              </w:rPr>
            </w:pPr>
            <w:r>
              <w:rPr>
                <w:color w:val="000000"/>
              </w:rPr>
              <w:t>Reflection</w:t>
            </w:r>
          </w:p>
          <w:p w14:paraId="38D8D4E5" w14:textId="77777777" w:rsidR="00422FE8" w:rsidRPr="00422FE8" w:rsidRDefault="00422FE8" w:rsidP="00422FE8">
            <w:pPr>
              <w:numPr>
                <w:ilvl w:val="1"/>
                <w:numId w:val="2"/>
              </w:numPr>
              <w:pBdr>
                <w:top w:val="nil"/>
                <w:left w:val="nil"/>
                <w:bottom w:val="nil"/>
                <w:right w:val="nil"/>
                <w:between w:val="nil"/>
              </w:pBdr>
              <w:rPr>
                <w:color w:val="000000"/>
              </w:rPr>
            </w:pPr>
            <w:r>
              <w:rPr>
                <w:color w:val="000000"/>
              </w:rPr>
              <w:t>Rotation</w:t>
            </w:r>
          </w:p>
          <w:p w14:paraId="716C309A" w14:textId="77777777" w:rsidR="002A0D4B" w:rsidRDefault="002A0D4B">
            <w:pPr>
              <w:numPr>
                <w:ilvl w:val="0"/>
                <w:numId w:val="2"/>
              </w:numPr>
              <w:pBdr>
                <w:top w:val="nil"/>
                <w:left w:val="nil"/>
                <w:bottom w:val="nil"/>
                <w:right w:val="nil"/>
                <w:between w:val="nil"/>
              </w:pBdr>
              <w:rPr>
                <w:color w:val="000000"/>
              </w:rPr>
            </w:pPr>
            <w:r>
              <w:rPr>
                <w:color w:val="000000"/>
              </w:rPr>
              <w:t xml:space="preserve">Desmos Activity </w:t>
            </w:r>
          </w:p>
          <w:p w14:paraId="0D3D11F0" w14:textId="09CF6C39" w:rsidR="00D6678A" w:rsidRDefault="00962977" w:rsidP="00427DDA">
            <w:pPr>
              <w:numPr>
                <w:ilvl w:val="1"/>
                <w:numId w:val="2"/>
              </w:numPr>
              <w:pBdr>
                <w:top w:val="nil"/>
                <w:left w:val="nil"/>
                <w:bottom w:val="nil"/>
                <w:right w:val="nil"/>
                <w:between w:val="nil"/>
              </w:pBdr>
              <w:spacing w:after="120"/>
            </w:pPr>
            <w:hyperlink r:id="rId22" w:history="1">
              <w:r w:rsidR="00D6678A" w:rsidRPr="00D6678A">
                <w:rPr>
                  <w:rStyle w:val="Hyperlink"/>
                </w:rPr>
                <w:t>Polygraph: Transformations</w:t>
              </w:r>
            </w:hyperlink>
          </w:p>
        </w:tc>
      </w:tr>
      <w:tr w:rsidR="00B73079" w14:paraId="442D2CB9" w14:textId="77777777" w:rsidTr="00427DDA">
        <w:tc>
          <w:tcPr>
            <w:tcW w:w="9350" w:type="dxa"/>
          </w:tcPr>
          <w:p w14:paraId="5F0B00DE" w14:textId="2113E549" w:rsidR="00B73079" w:rsidRDefault="004643AE" w:rsidP="00427DDA">
            <w:pPr>
              <w:spacing w:before="120" w:after="120"/>
            </w:pPr>
            <w:r w:rsidRPr="00962977">
              <w:rPr>
                <w:b/>
                <w:bCs/>
                <w:sz w:val="28"/>
                <w:szCs w:val="28"/>
              </w:rPr>
              <w:t>Supporting and Prerequisite SOL</w:t>
            </w:r>
            <w:r w:rsidR="00B941BD">
              <w:t xml:space="preserve">:  </w:t>
            </w:r>
            <w:hyperlink r:id="rId23" w:history="1">
              <w:r w:rsidR="0019484F" w:rsidRPr="00962977">
                <w:rPr>
                  <w:rStyle w:val="Hyperlink"/>
                </w:rPr>
                <w:t>3.13</w:t>
              </w:r>
            </w:hyperlink>
          </w:p>
        </w:tc>
      </w:tr>
    </w:tbl>
    <w:p w14:paraId="14199A83" w14:textId="77777777" w:rsidR="00B73079" w:rsidRDefault="00B73079"/>
    <w:p w14:paraId="35495D3F" w14:textId="77777777" w:rsidR="00B73079" w:rsidRDefault="00B941BD">
      <w:r>
        <w:br w:type="page"/>
      </w:r>
    </w:p>
    <w:p w14:paraId="4F60A2F3" w14:textId="5CD888A8" w:rsidR="00B73079" w:rsidRDefault="00427DDA" w:rsidP="00EF1C4C">
      <w:pPr>
        <w:pStyle w:val="Title"/>
      </w:pPr>
      <w:bookmarkStart w:id="0" w:name="quick"/>
      <w:r>
        <w:lastRenderedPageBreak/>
        <w:t xml:space="preserve">SOL 5.14a - </w:t>
      </w:r>
      <w:r w:rsidR="00B941BD">
        <w:t>Just in Time Quick Check</w:t>
      </w:r>
    </w:p>
    <w:bookmarkEnd w:id="0"/>
    <w:p w14:paraId="49582FCD" w14:textId="77777777" w:rsidR="00B73079" w:rsidRDefault="00B73079">
      <w:pPr>
        <w:pBdr>
          <w:top w:val="nil"/>
          <w:left w:val="nil"/>
          <w:bottom w:val="nil"/>
          <w:right w:val="nil"/>
          <w:between w:val="nil"/>
        </w:pBdr>
        <w:spacing w:after="0" w:line="240" w:lineRule="auto"/>
        <w:ind w:left="360"/>
        <w:rPr>
          <w:color w:val="000000"/>
        </w:rPr>
      </w:pPr>
    </w:p>
    <w:p w14:paraId="572E980C" w14:textId="07B96BBA" w:rsidR="008179FA" w:rsidRDefault="008179FA" w:rsidP="008179FA">
      <w:pPr>
        <w:numPr>
          <w:ilvl w:val="0"/>
          <w:numId w:val="1"/>
        </w:numPr>
        <w:pBdr>
          <w:top w:val="nil"/>
          <w:left w:val="nil"/>
          <w:bottom w:val="nil"/>
          <w:right w:val="nil"/>
          <w:between w:val="nil"/>
        </w:pBdr>
        <w:spacing w:after="0" w:line="240" w:lineRule="auto"/>
        <w:rPr>
          <w:color w:val="000000"/>
        </w:rPr>
      </w:pPr>
      <w:r>
        <w:rPr>
          <w:color w:val="000000"/>
        </w:rPr>
        <w:t>Determine the transformation.</w:t>
      </w:r>
    </w:p>
    <w:p w14:paraId="6F667DE2" w14:textId="77777777" w:rsidR="005E2577" w:rsidRPr="0059428E" w:rsidRDefault="005E2577" w:rsidP="005E2577">
      <w:pPr>
        <w:pBdr>
          <w:top w:val="nil"/>
          <w:left w:val="nil"/>
          <w:bottom w:val="nil"/>
          <w:right w:val="nil"/>
          <w:between w:val="nil"/>
        </w:pBdr>
        <w:spacing w:after="0" w:line="240" w:lineRule="auto"/>
        <w:ind w:left="360"/>
        <w:rPr>
          <w:color w:val="000000"/>
        </w:rPr>
      </w:pPr>
    </w:p>
    <w:p w14:paraId="318BF6A0" w14:textId="77777777" w:rsidR="008179FA" w:rsidRDefault="008179FA" w:rsidP="008179FA">
      <w:pPr>
        <w:numPr>
          <w:ilvl w:val="1"/>
          <w:numId w:val="1"/>
        </w:numPr>
        <w:pBdr>
          <w:top w:val="nil"/>
          <w:left w:val="nil"/>
          <w:bottom w:val="nil"/>
          <w:right w:val="nil"/>
          <w:between w:val="nil"/>
        </w:pBdr>
        <w:spacing w:after="0" w:line="240" w:lineRule="auto"/>
        <w:rPr>
          <w:color w:val="000000"/>
        </w:rPr>
      </w:pPr>
      <w:r>
        <w:rPr>
          <w:color w:val="000000"/>
        </w:rPr>
        <w:t>Do the two congruent figures below show a translation, rotation, or reflection?</w:t>
      </w:r>
    </w:p>
    <w:p w14:paraId="6181320A" w14:textId="0F5B642F" w:rsidR="008179FA" w:rsidRDefault="008179FA" w:rsidP="008179FA">
      <w:pPr>
        <w:pBdr>
          <w:top w:val="nil"/>
          <w:left w:val="nil"/>
          <w:bottom w:val="nil"/>
          <w:right w:val="nil"/>
          <w:between w:val="nil"/>
        </w:pBdr>
        <w:spacing w:after="0" w:line="240" w:lineRule="auto"/>
        <w:ind w:left="720"/>
        <w:rPr>
          <w:color w:val="000000"/>
        </w:rPr>
      </w:pPr>
    </w:p>
    <w:p w14:paraId="6C15C1CF" w14:textId="539DBF98" w:rsidR="00EC69B7" w:rsidRDefault="00EC69B7" w:rsidP="008179FA">
      <w:pPr>
        <w:pBdr>
          <w:top w:val="nil"/>
          <w:left w:val="nil"/>
          <w:bottom w:val="nil"/>
          <w:right w:val="nil"/>
          <w:between w:val="nil"/>
        </w:pBdr>
        <w:spacing w:after="0" w:line="240" w:lineRule="auto"/>
        <w:ind w:left="720"/>
        <w:rPr>
          <w:color w:val="000000"/>
        </w:rPr>
      </w:pPr>
      <w:r>
        <w:rPr>
          <w:noProof/>
          <w:lang w:val="en-US"/>
        </w:rPr>
        <w:drawing>
          <wp:inline distT="0" distB="0" distL="0" distR="0" wp14:anchorId="1E40F67D" wp14:editId="12458065">
            <wp:extent cx="3228975" cy="2695575"/>
            <wp:effectExtent l="0" t="0" r="9525" b="9525"/>
            <wp:docPr id="2" name="Picture 2" descr="12 x 10 grid - Transformation&#10;&#10;A 12 x 10 grid.  There are two triangle touching a yellow dot at a common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28975" cy="2695575"/>
                    </a:xfrm>
                    <a:prstGeom prst="rect">
                      <a:avLst/>
                    </a:prstGeom>
                  </pic:spPr>
                </pic:pic>
              </a:graphicData>
            </a:graphic>
          </wp:inline>
        </w:drawing>
      </w:r>
    </w:p>
    <w:p w14:paraId="65CC1DC2" w14:textId="77777777" w:rsidR="007623ED" w:rsidRDefault="007623ED" w:rsidP="008179FA">
      <w:pPr>
        <w:pBdr>
          <w:top w:val="nil"/>
          <w:left w:val="nil"/>
          <w:bottom w:val="nil"/>
          <w:right w:val="nil"/>
          <w:between w:val="nil"/>
        </w:pBdr>
        <w:spacing w:after="0" w:line="240" w:lineRule="auto"/>
        <w:ind w:left="720"/>
        <w:rPr>
          <w:color w:val="000000"/>
        </w:rPr>
      </w:pPr>
    </w:p>
    <w:p w14:paraId="34698246" w14:textId="55B6177F" w:rsidR="008179FA" w:rsidRPr="007623ED" w:rsidRDefault="008179FA" w:rsidP="003F6158">
      <w:pPr>
        <w:numPr>
          <w:ilvl w:val="1"/>
          <w:numId w:val="1"/>
        </w:numPr>
        <w:pBdr>
          <w:top w:val="nil"/>
          <w:left w:val="nil"/>
          <w:bottom w:val="nil"/>
          <w:right w:val="nil"/>
          <w:between w:val="nil"/>
        </w:pBdr>
        <w:spacing w:after="0" w:line="240" w:lineRule="auto"/>
        <w:rPr>
          <w:color w:val="000000"/>
        </w:rPr>
      </w:pPr>
      <w:r w:rsidRPr="008179FA">
        <w:rPr>
          <w:color w:val="000000"/>
        </w:rPr>
        <w:t>Do the two congruent figures below show a translation, rotation, or reflection?</w:t>
      </w:r>
    </w:p>
    <w:p w14:paraId="45B03AE1" w14:textId="629E78C3" w:rsidR="007623ED" w:rsidRDefault="007623ED" w:rsidP="007623ED">
      <w:pPr>
        <w:pBdr>
          <w:top w:val="nil"/>
          <w:left w:val="nil"/>
          <w:bottom w:val="nil"/>
          <w:right w:val="nil"/>
          <w:between w:val="nil"/>
        </w:pBdr>
        <w:spacing w:after="0" w:line="240" w:lineRule="auto"/>
        <w:ind w:left="720"/>
        <w:rPr>
          <w:color w:val="000000"/>
        </w:rPr>
      </w:pPr>
      <w:r>
        <w:rPr>
          <w:noProof/>
          <w:lang w:val="en-US"/>
        </w:rPr>
        <w:drawing>
          <wp:inline distT="0" distB="0" distL="0" distR="0" wp14:anchorId="2506221D" wp14:editId="06D95554">
            <wp:extent cx="4136923" cy="1457325"/>
            <wp:effectExtent l="0" t="0" r="0" b="0"/>
            <wp:docPr id="10" name="Picture 10" descr="12 x 4 grid - Transformation&#10;&#10;A 12 x 4 grid.  There are two arrows, each with a yellow dot at the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46112" cy="1460562"/>
                    </a:xfrm>
                    <a:prstGeom prst="rect">
                      <a:avLst/>
                    </a:prstGeom>
                  </pic:spPr>
                </pic:pic>
              </a:graphicData>
            </a:graphic>
          </wp:inline>
        </w:drawing>
      </w:r>
    </w:p>
    <w:p w14:paraId="748BB025" w14:textId="77777777" w:rsidR="007623ED" w:rsidRPr="008179FA" w:rsidRDefault="007623ED" w:rsidP="007623ED">
      <w:pPr>
        <w:pBdr>
          <w:top w:val="nil"/>
          <w:left w:val="nil"/>
          <w:bottom w:val="nil"/>
          <w:right w:val="nil"/>
          <w:between w:val="nil"/>
        </w:pBdr>
        <w:spacing w:after="0" w:line="240" w:lineRule="auto"/>
        <w:ind w:left="720"/>
        <w:rPr>
          <w:color w:val="000000"/>
        </w:rPr>
      </w:pPr>
    </w:p>
    <w:p w14:paraId="4EB78CB3" w14:textId="77777777" w:rsidR="008179FA" w:rsidRDefault="008179FA" w:rsidP="008179FA">
      <w:pPr>
        <w:numPr>
          <w:ilvl w:val="1"/>
          <w:numId w:val="1"/>
        </w:numPr>
        <w:pBdr>
          <w:top w:val="nil"/>
          <w:left w:val="nil"/>
          <w:bottom w:val="nil"/>
          <w:right w:val="nil"/>
          <w:between w:val="nil"/>
        </w:pBdr>
        <w:spacing w:after="0" w:line="240" w:lineRule="auto"/>
        <w:rPr>
          <w:color w:val="000000"/>
        </w:rPr>
      </w:pPr>
      <w:r>
        <w:rPr>
          <w:color w:val="000000"/>
        </w:rPr>
        <w:t>Do the two congruent figures below show a translation, rotation, or reflection?</w:t>
      </w:r>
    </w:p>
    <w:p w14:paraId="729D7DA0" w14:textId="19331A9C" w:rsidR="008179FA" w:rsidRDefault="00715048" w:rsidP="008179FA">
      <w:pPr>
        <w:pBdr>
          <w:top w:val="nil"/>
          <w:left w:val="nil"/>
          <w:bottom w:val="nil"/>
          <w:right w:val="nil"/>
          <w:between w:val="nil"/>
        </w:pBdr>
        <w:spacing w:after="0" w:line="240" w:lineRule="auto"/>
        <w:ind w:left="720"/>
      </w:pPr>
      <w:r>
        <w:rPr>
          <w:noProof/>
          <w:lang w:val="en-US"/>
        </w:rPr>
        <w:drawing>
          <wp:inline distT="0" distB="0" distL="0" distR="0" wp14:anchorId="58909CDA" wp14:editId="58C426EF">
            <wp:extent cx="3057525" cy="1771650"/>
            <wp:effectExtent l="0" t="0" r="9525" b="0"/>
            <wp:docPr id="11" name="Picture 11" descr="11 x 6 grid - Transformation&#10;&#10;A 11 x 6 grid.  There are two shapes, each with a yellow dot on opposite 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57525" cy="1771650"/>
                    </a:xfrm>
                    <a:prstGeom prst="rect">
                      <a:avLst/>
                    </a:prstGeom>
                  </pic:spPr>
                </pic:pic>
              </a:graphicData>
            </a:graphic>
          </wp:inline>
        </w:drawing>
      </w:r>
    </w:p>
    <w:p w14:paraId="087AD82E" w14:textId="029A77C1" w:rsidR="00BF7881" w:rsidRDefault="00BF7881">
      <w:pPr>
        <w:rPr>
          <w:color w:val="000000"/>
        </w:rPr>
      </w:pPr>
      <w:r>
        <w:rPr>
          <w:color w:val="000000"/>
        </w:rPr>
        <w:br w:type="page"/>
      </w:r>
    </w:p>
    <w:p w14:paraId="7AF0DE2F" w14:textId="77777777" w:rsidR="008179FA" w:rsidRDefault="008179FA" w:rsidP="0002445A">
      <w:pPr>
        <w:pBdr>
          <w:top w:val="nil"/>
          <w:left w:val="nil"/>
          <w:bottom w:val="nil"/>
          <w:right w:val="nil"/>
          <w:between w:val="nil"/>
        </w:pBdr>
        <w:spacing w:after="0" w:line="240" w:lineRule="auto"/>
        <w:ind w:left="720"/>
        <w:rPr>
          <w:color w:val="000000"/>
        </w:rPr>
      </w:pPr>
    </w:p>
    <w:p w14:paraId="6BC403D0" w14:textId="77777777" w:rsidR="00915618" w:rsidRDefault="00FF0F79" w:rsidP="00FF0F79">
      <w:pPr>
        <w:pStyle w:val="ListParagraph"/>
        <w:numPr>
          <w:ilvl w:val="0"/>
          <w:numId w:val="1"/>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Does the image below demonstrate a translation? Explain your thinking using pictures, numbers, and words.</w:t>
      </w:r>
    </w:p>
    <w:p w14:paraId="59D32C77" w14:textId="114B0EA8" w:rsidR="00FF0F79" w:rsidRDefault="00FF0F79" w:rsidP="00FF0F79">
      <w:pPr>
        <w:pStyle w:val="ListParagraph"/>
        <w:pBdr>
          <w:top w:val="nil"/>
          <w:left w:val="nil"/>
          <w:bottom w:val="nil"/>
          <w:right w:val="nil"/>
          <w:between w:val="nil"/>
        </w:pBdr>
        <w:spacing w:line="240" w:lineRule="auto"/>
        <w:ind w:left="1800" w:firstLine="360"/>
        <w:rPr>
          <w:rFonts w:asciiTheme="minorHAnsi" w:hAnsiTheme="minorHAnsi" w:cstheme="minorHAnsi"/>
          <w:color w:val="000000"/>
        </w:rPr>
      </w:pPr>
    </w:p>
    <w:p w14:paraId="2229DADF" w14:textId="0B6417FB" w:rsidR="0097488F" w:rsidRDefault="0097488F" w:rsidP="00FF0F79">
      <w:pPr>
        <w:pStyle w:val="ListParagraph"/>
        <w:pBdr>
          <w:top w:val="nil"/>
          <w:left w:val="nil"/>
          <w:bottom w:val="nil"/>
          <w:right w:val="nil"/>
          <w:between w:val="nil"/>
        </w:pBdr>
        <w:spacing w:line="240" w:lineRule="auto"/>
        <w:ind w:left="1800" w:firstLine="360"/>
        <w:rPr>
          <w:rFonts w:asciiTheme="minorHAnsi" w:hAnsiTheme="minorHAnsi" w:cstheme="minorHAnsi"/>
          <w:color w:val="000000"/>
        </w:rPr>
      </w:pPr>
      <w:r>
        <w:rPr>
          <w:noProof/>
          <w:lang w:val="en-US"/>
        </w:rPr>
        <w:drawing>
          <wp:inline distT="0" distB="0" distL="0" distR="0" wp14:anchorId="19F8B6FA" wp14:editId="2E15B199">
            <wp:extent cx="3568494" cy="2695575"/>
            <wp:effectExtent l="0" t="0" r="0" b="0"/>
            <wp:docPr id="1" name="Picture 1" descr="20 x 20 Grid - Translation&#10;&#10;A 20 x 20 grid. There is a triangle on both 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86303" cy="2709028"/>
                    </a:xfrm>
                    <a:prstGeom prst="rect">
                      <a:avLst/>
                    </a:prstGeom>
                  </pic:spPr>
                </pic:pic>
              </a:graphicData>
            </a:graphic>
          </wp:inline>
        </w:drawing>
      </w:r>
    </w:p>
    <w:p w14:paraId="155DA561" w14:textId="77777777" w:rsidR="008179FA" w:rsidRDefault="008179FA" w:rsidP="00FF0F79">
      <w:pPr>
        <w:pStyle w:val="ListParagraph"/>
        <w:pBdr>
          <w:top w:val="nil"/>
          <w:left w:val="nil"/>
          <w:bottom w:val="nil"/>
          <w:right w:val="nil"/>
          <w:between w:val="nil"/>
        </w:pBdr>
        <w:spacing w:line="240" w:lineRule="auto"/>
        <w:ind w:left="1800" w:firstLine="360"/>
        <w:rPr>
          <w:rFonts w:asciiTheme="minorHAnsi" w:hAnsiTheme="minorHAnsi" w:cstheme="minorHAnsi"/>
          <w:color w:val="000000"/>
        </w:rPr>
      </w:pPr>
    </w:p>
    <w:p w14:paraId="449E2D0A" w14:textId="77777777" w:rsidR="008179FA" w:rsidRDefault="008179FA" w:rsidP="00FF0F79">
      <w:pPr>
        <w:pStyle w:val="ListParagraph"/>
        <w:pBdr>
          <w:top w:val="nil"/>
          <w:left w:val="nil"/>
          <w:bottom w:val="nil"/>
          <w:right w:val="nil"/>
          <w:between w:val="nil"/>
        </w:pBdr>
        <w:spacing w:line="240" w:lineRule="auto"/>
        <w:ind w:left="1800" w:firstLine="360"/>
        <w:rPr>
          <w:rFonts w:asciiTheme="minorHAnsi" w:hAnsiTheme="minorHAnsi" w:cstheme="minorHAnsi"/>
          <w:color w:val="000000"/>
        </w:rPr>
      </w:pPr>
    </w:p>
    <w:p w14:paraId="0332B852" w14:textId="77777777" w:rsidR="008179FA" w:rsidRDefault="008179FA" w:rsidP="00FF0F79">
      <w:pPr>
        <w:pStyle w:val="ListParagraph"/>
        <w:pBdr>
          <w:top w:val="nil"/>
          <w:left w:val="nil"/>
          <w:bottom w:val="nil"/>
          <w:right w:val="nil"/>
          <w:between w:val="nil"/>
        </w:pBdr>
        <w:spacing w:line="240" w:lineRule="auto"/>
        <w:ind w:left="1800" w:firstLine="360"/>
        <w:rPr>
          <w:rFonts w:asciiTheme="minorHAnsi" w:hAnsiTheme="minorHAnsi" w:cstheme="minorHAnsi"/>
          <w:color w:val="000000"/>
        </w:rPr>
      </w:pPr>
    </w:p>
    <w:p w14:paraId="4F57C3A8" w14:textId="05889E53" w:rsidR="00BF7881" w:rsidRDefault="00BF7881">
      <w:pPr>
        <w:rPr>
          <w:rFonts w:asciiTheme="minorHAnsi" w:eastAsia="Open Sans" w:hAnsiTheme="minorHAnsi" w:cstheme="minorHAnsi"/>
          <w:color w:val="000000"/>
        </w:rPr>
      </w:pPr>
      <w:r>
        <w:rPr>
          <w:rFonts w:asciiTheme="minorHAnsi" w:hAnsiTheme="minorHAnsi" w:cstheme="minorHAnsi"/>
          <w:color w:val="000000"/>
        </w:rPr>
        <w:br w:type="page"/>
      </w:r>
    </w:p>
    <w:p w14:paraId="652E9A43" w14:textId="77777777" w:rsidR="00FF0F79" w:rsidRPr="00FF0F79" w:rsidRDefault="00FF0F79" w:rsidP="00FF0F79">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74F9DBC5" w14:textId="191B9A17" w:rsidR="00B73079" w:rsidRDefault="00427DDA" w:rsidP="00EF1C4C">
      <w:pPr>
        <w:pStyle w:val="Title"/>
      </w:pPr>
      <w:bookmarkStart w:id="1" w:name="_heading=h.1fob9te" w:colFirst="0" w:colLast="0"/>
      <w:bookmarkStart w:id="2" w:name="teacher"/>
      <w:bookmarkEnd w:id="1"/>
      <w:r>
        <w:t xml:space="preserve">SOL 5.14a - </w:t>
      </w:r>
      <w:r w:rsidR="00B941BD">
        <w:t>Just in Time Quick Check Teacher Notes</w:t>
      </w:r>
      <w:bookmarkEnd w:id="2"/>
    </w:p>
    <w:p w14:paraId="3071094E" w14:textId="509CEEFB" w:rsidR="00B73079" w:rsidRDefault="000A5FD0" w:rsidP="000A5FD0">
      <w:pPr>
        <w:spacing w:after="0"/>
        <w:jc w:val="center"/>
        <w:rPr>
          <w:b/>
          <w:color w:val="C00000"/>
        </w:rPr>
      </w:pPr>
      <w:r>
        <w:rPr>
          <w:b/>
          <w:color w:val="C00000"/>
        </w:rPr>
        <w:t>Common Error</w:t>
      </w:r>
      <w:r w:rsidR="007C1EAD">
        <w:rPr>
          <w:b/>
          <w:color w:val="C00000"/>
        </w:rPr>
        <w:t>s</w:t>
      </w:r>
      <w:r>
        <w:rPr>
          <w:b/>
          <w:color w:val="C00000"/>
        </w:rPr>
        <w:t>/Misconceptions and their Possible Indications</w:t>
      </w:r>
    </w:p>
    <w:p w14:paraId="7B7ECF2C" w14:textId="77777777" w:rsidR="000A5FD0" w:rsidRPr="000A5FD0" w:rsidRDefault="000A5FD0" w:rsidP="000A5FD0">
      <w:pPr>
        <w:spacing w:after="0"/>
        <w:jc w:val="center"/>
        <w:rPr>
          <w:b/>
          <w:color w:val="C00000"/>
        </w:rPr>
      </w:pPr>
    </w:p>
    <w:p w14:paraId="4ADEC305" w14:textId="08115F09" w:rsidR="008179FA" w:rsidRDefault="008179FA" w:rsidP="008179FA">
      <w:pPr>
        <w:numPr>
          <w:ilvl w:val="0"/>
          <w:numId w:val="10"/>
        </w:numPr>
        <w:pBdr>
          <w:top w:val="nil"/>
          <w:left w:val="nil"/>
          <w:bottom w:val="nil"/>
          <w:right w:val="nil"/>
          <w:between w:val="nil"/>
        </w:pBdr>
        <w:spacing w:after="0" w:line="240" w:lineRule="auto"/>
        <w:rPr>
          <w:color w:val="000000"/>
        </w:rPr>
      </w:pPr>
      <w:r>
        <w:rPr>
          <w:color w:val="000000"/>
        </w:rPr>
        <w:t>Determine the transformation.</w:t>
      </w:r>
    </w:p>
    <w:p w14:paraId="1D779059" w14:textId="77777777" w:rsidR="00BF7881" w:rsidRPr="0059428E" w:rsidRDefault="00BF7881" w:rsidP="00BF7881">
      <w:pPr>
        <w:pBdr>
          <w:top w:val="nil"/>
          <w:left w:val="nil"/>
          <w:bottom w:val="nil"/>
          <w:right w:val="nil"/>
          <w:between w:val="nil"/>
        </w:pBdr>
        <w:spacing w:after="0" w:line="240" w:lineRule="auto"/>
        <w:rPr>
          <w:color w:val="000000"/>
        </w:rPr>
      </w:pPr>
    </w:p>
    <w:p w14:paraId="5EEC705B" w14:textId="77777777" w:rsidR="008179FA" w:rsidRDefault="008179FA" w:rsidP="008179FA">
      <w:pPr>
        <w:numPr>
          <w:ilvl w:val="1"/>
          <w:numId w:val="10"/>
        </w:numPr>
        <w:pBdr>
          <w:top w:val="nil"/>
          <w:left w:val="nil"/>
          <w:bottom w:val="nil"/>
          <w:right w:val="nil"/>
          <w:between w:val="nil"/>
        </w:pBdr>
        <w:spacing w:after="0" w:line="240" w:lineRule="auto"/>
        <w:rPr>
          <w:color w:val="000000"/>
        </w:rPr>
      </w:pPr>
      <w:r>
        <w:rPr>
          <w:color w:val="000000"/>
        </w:rPr>
        <w:t>Do the two congruent figures below show a translation, rotation, or reflection?</w:t>
      </w:r>
    </w:p>
    <w:p w14:paraId="2F9F2F39" w14:textId="6A9175A0" w:rsidR="008179FA" w:rsidRDefault="00DD337F" w:rsidP="008179FA">
      <w:pPr>
        <w:pBdr>
          <w:top w:val="nil"/>
          <w:left w:val="nil"/>
          <w:bottom w:val="nil"/>
          <w:right w:val="nil"/>
          <w:between w:val="nil"/>
        </w:pBdr>
        <w:spacing w:after="0" w:line="240" w:lineRule="auto"/>
        <w:ind w:left="720"/>
        <w:rPr>
          <w:color w:val="000000"/>
        </w:rPr>
      </w:pPr>
      <w:r>
        <w:rPr>
          <w:noProof/>
          <w:lang w:val="en-US"/>
        </w:rPr>
        <w:drawing>
          <wp:inline distT="0" distB="0" distL="0" distR="0" wp14:anchorId="695A76FB" wp14:editId="4E936D13">
            <wp:extent cx="3228975" cy="2695575"/>
            <wp:effectExtent l="0" t="0" r="9525" b="9525"/>
            <wp:docPr id="12" name="Picture 12" descr="12 x 10 grid - Transformation&#10;&#10;A 12 x 10 grid.  There are two triangle touching a yellow dot at a common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28975" cy="2695575"/>
                    </a:xfrm>
                    <a:prstGeom prst="rect">
                      <a:avLst/>
                    </a:prstGeom>
                  </pic:spPr>
                </pic:pic>
              </a:graphicData>
            </a:graphic>
          </wp:inline>
        </w:drawing>
      </w:r>
    </w:p>
    <w:p w14:paraId="2A88BBF7" w14:textId="77777777" w:rsidR="00BF7881" w:rsidRDefault="00BF7881" w:rsidP="00EC5912">
      <w:pPr>
        <w:pBdr>
          <w:top w:val="nil"/>
          <w:left w:val="nil"/>
          <w:bottom w:val="nil"/>
          <w:right w:val="nil"/>
          <w:between w:val="nil"/>
        </w:pBdr>
        <w:spacing w:after="0" w:line="240" w:lineRule="auto"/>
        <w:rPr>
          <w:i/>
          <w:color w:val="C00000"/>
        </w:rPr>
      </w:pPr>
    </w:p>
    <w:p w14:paraId="6A5374D0" w14:textId="0EE96307" w:rsidR="00D56644" w:rsidRDefault="00D56644" w:rsidP="00BF7881">
      <w:pPr>
        <w:pBdr>
          <w:top w:val="nil"/>
          <w:left w:val="nil"/>
          <w:bottom w:val="nil"/>
          <w:right w:val="nil"/>
          <w:between w:val="nil"/>
        </w:pBdr>
        <w:spacing w:after="0" w:line="240" w:lineRule="auto"/>
        <w:ind w:left="720"/>
        <w:rPr>
          <w:i/>
          <w:color w:val="C00000"/>
        </w:rPr>
      </w:pPr>
      <w:r>
        <w:rPr>
          <w:i/>
          <w:color w:val="C00000"/>
        </w:rPr>
        <w:t>Some students may have difficulty identifying transformations because of an unfamiliarity with the specific vocabulary terms for transformations because of a lack of exposure.  Teachers may find it helpful to point out that the “t” in rotation helps to remind them it is a turn.  Teachers may wish to use these language patterns in conjunction with a math journal, word wall, and anchor charts. Also, teachers may wish to have student</w:t>
      </w:r>
      <w:r w:rsidR="005770F2">
        <w:rPr>
          <w:i/>
          <w:color w:val="C00000"/>
        </w:rPr>
        <w:t>s</w:t>
      </w:r>
      <w:r>
        <w:rPr>
          <w:i/>
          <w:color w:val="C00000"/>
        </w:rPr>
        <w:t xml:space="preserve"> do kinesthetic a</w:t>
      </w:r>
      <w:r w:rsidR="00EC5912">
        <w:rPr>
          <w:i/>
          <w:color w:val="C00000"/>
        </w:rPr>
        <w:t>ctivities that mimics the rotation action</w:t>
      </w:r>
      <w:r>
        <w:rPr>
          <w:i/>
          <w:color w:val="C00000"/>
        </w:rPr>
        <w:t xml:space="preserve"> such as having students pivot on one foot while saying the term rotate</w:t>
      </w:r>
      <w:r w:rsidR="0001262A">
        <w:rPr>
          <w:i/>
          <w:color w:val="C00000"/>
        </w:rPr>
        <w:t>.  Students will also benefit from</w:t>
      </w:r>
      <w:r w:rsidR="007F0A59">
        <w:rPr>
          <w:i/>
          <w:color w:val="C00000"/>
        </w:rPr>
        <w:t xml:space="preserve"> taking </w:t>
      </w:r>
      <w:r w:rsidR="002277E1">
        <w:rPr>
          <w:i/>
          <w:color w:val="C00000"/>
        </w:rPr>
        <w:t>polygons</w:t>
      </w:r>
      <w:r w:rsidR="007F0A59">
        <w:rPr>
          <w:i/>
          <w:color w:val="C00000"/>
        </w:rPr>
        <w:t xml:space="preserve"> and manipulating them</w:t>
      </w:r>
      <w:r w:rsidR="009B11E4">
        <w:rPr>
          <w:i/>
          <w:color w:val="C00000"/>
        </w:rPr>
        <w:t xml:space="preserve"> to show different points on which a polygon can rotate.</w:t>
      </w:r>
      <w:r>
        <w:rPr>
          <w:i/>
          <w:color w:val="C00000"/>
        </w:rPr>
        <w:t xml:space="preserve">  </w:t>
      </w:r>
    </w:p>
    <w:p w14:paraId="68A06414" w14:textId="77777777" w:rsidR="00BF7881" w:rsidRDefault="00BF7881" w:rsidP="00BF7881">
      <w:pPr>
        <w:pBdr>
          <w:top w:val="nil"/>
          <w:left w:val="nil"/>
          <w:bottom w:val="nil"/>
          <w:right w:val="nil"/>
          <w:between w:val="nil"/>
        </w:pBdr>
        <w:spacing w:after="0" w:line="240" w:lineRule="auto"/>
        <w:ind w:left="720"/>
        <w:rPr>
          <w:i/>
          <w:iCs/>
          <w:color w:val="C00000"/>
        </w:rPr>
      </w:pPr>
    </w:p>
    <w:p w14:paraId="1188766D" w14:textId="222A6E3C" w:rsidR="00BF7881" w:rsidRDefault="00BF7881" w:rsidP="00BF7881">
      <w:pPr>
        <w:pBdr>
          <w:top w:val="nil"/>
          <w:left w:val="nil"/>
          <w:bottom w:val="nil"/>
          <w:right w:val="nil"/>
          <w:between w:val="nil"/>
        </w:pBdr>
        <w:spacing w:after="0" w:line="240" w:lineRule="auto"/>
        <w:ind w:left="720"/>
      </w:pPr>
      <w:r w:rsidRPr="0058194E">
        <w:rPr>
          <w:i/>
          <w:iCs/>
          <w:color w:val="C00000"/>
        </w:rPr>
        <w:t xml:space="preserve">Tracing shapes and rotating them can be helpful in visualizing this transformation.  </w:t>
      </w:r>
      <w:r>
        <w:rPr>
          <w:i/>
          <w:iCs/>
          <w:color w:val="C00000"/>
        </w:rPr>
        <w:t>Teacher may wish to have s</w:t>
      </w:r>
      <w:r w:rsidRPr="0058194E">
        <w:rPr>
          <w:i/>
          <w:iCs/>
          <w:color w:val="C00000"/>
        </w:rPr>
        <w:t>tudents</w:t>
      </w:r>
      <w:r>
        <w:rPr>
          <w:i/>
          <w:iCs/>
          <w:color w:val="C00000"/>
        </w:rPr>
        <w:t xml:space="preserve"> explore the concept of windmills, tires, pinwheels, and other real world objects that demonstrate rotation.</w:t>
      </w:r>
      <w:r w:rsidRPr="0058194E">
        <w:rPr>
          <w:i/>
          <w:iCs/>
          <w:color w:val="C00000"/>
        </w:rPr>
        <w:t xml:space="preserve"> </w:t>
      </w:r>
      <w:r w:rsidR="00C75C28">
        <w:rPr>
          <w:i/>
          <w:iCs/>
          <w:color w:val="C00000"/>
        </w:rPr>
        <w:t xml:space="preserve">  The VDOE Algebra Readiness Remediation Plan titled Transformations may be helpful to use with students who need additional support.</w:t>
      </w:r>
    </w:p>
    <w:p w14:paraId="679F6E32" w14:textId="3FA2D9A4" w:rsidR="00D56644" w:rsidRDefault="00D56644" w:rsidP="008179FA">
      <w:pPr>
        <w:pBdr>
          <w:top w:val="nil"/>
          <w:left w:val="nil"/>
          <w:bottom w:val="nil"/>
          <w:right w:val="nil"/>
          <w:between w:val="nil"/>
        </w:pBdr>
        <w:spacing w:after="0" w:line="240" w:lineRule="auto"/>
        <w:ind w:left="720"/>
        <w:rPr>
          <w:color w:val="000000"/>
        </w:rPr>
      </w:pPr>
    </w:p>
    <w:p w14:paraId="70C9A4D9" w14:textId="566E2769" w:rsidR="002277E1" w:rsidRDefault="008F6064" w:rsidP="002277E1">
      <w:pPr>
        <w:pBdr>
          <w:top w:val="nil"/>
          <w:left w:val="nil"/>
          <w:bottom w:val="nil"/>
          <w:right w:val="nil"/>
          <w:between w:val="nil"/>
        </w:pBdr>
        <w:spacing w:after="0" w:line="240" w:lineRule="auto"/>
        <w:ind w:left="720"/>
        <w:rPr>
          <w:noProof/>
          <w:lang w:val="en-US"/>
        </w:rPr>
      </w:pPr>
      <w:r>
        <w:rPr>
          <w:color w:val="000000"/>
        </w:rPr>
        <w:t xml:space="preserve">b) </w:t>
      </w:r>
      <w:r w:rsidR="008179FA" w:rsidRPr="002277E1">
        <w:rPr>
          <w:color w:val="000000"/>
        </w:rPr>
        <w:t>Do the two congruent figures below show a translation, rotation, or reflection?</w:t>
      </w:r>
      <w:r w:rsidR="009A7350" w:rsidRPr="002277E1">
        <w:rPr>
          <w:noProof/>
          <w:lang w:val="en-US"/>
        </w:rPr>
        <w:t xml:space="preserve"> </w:t>
      </w:r>
    </w:p>
    <w:p w14:paraId="5AEAD536" w14:textId="473D717F" w:rsidR="00DD337F" w:rsidRDefault="00DD337F" w:rsidP="002277E1">
      <w:pPr>
        <w:pBdr>
          <w:top w:val="nil"/>
          <w:left w:val="nil"/>
          <w:bottom w:val="nil"/>
          <w:right w:val="nil"/>
          <w:between w:val="nil"/>
        </w:pBdr>
        <w:spacing w:after="0" w:line="240" w:lineRule="auto"/>
        <w:ind w:left="720"/>
        <w:rPr>
          <w:noProof/>
          <w:lang w:val="en-US"/>
        </w:rPr>
      </w:pPr>
      <w:r>
        <w:rPr>
          <w:noProof/>
          <w:lang w:val="en-US"/>
        </w:rPr>
        <w:drawing>
          <wp:inline distT="0" distB="0" distL="0" distR="0" wp14:anchorId="1B37DFEB" wp14:editId="4995F87D">
            <wp:extent cx="4136923" cy="1457325"/>
            <wp:effectExtent l="0" t="0" r="0" b="0"/>
            <wp:docPr id="13" name="Picture 13" descr="12 x 4 grid - Transformation&#10;&#10;A 12 x 4 grid.  There are two arrows, each with a yellow dot at the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46112" cy="1460562"/>
                    </a:xfrm>
                    <a:prstGeom prst="rect">
                      <a:avLst/>
                    </a:prstGeom>
                  </pic:spPr>
                </pic:pic>
              </a:graphicData>
            </a:graphic>
          </wp:inline>
        </w:drawing>
      </w:r>
    </w:p>
    <w:p w14:paraId="34D381EE" w14:textId="77777777" w:rsidR="00BF7881" w:rsidRDefault="00BF7881" w:rsidP="00BF7881">
      <w:pPr>
        <w:pBdr>
          <w:top w:val="nil"/>
          <w:left w:val="nil"/>
          <w:bottom w:val="nil"/>
          <w:right w:val="nil"/>
          <w:between w:val="nil"/>
        </w:pBdr>
        <w:spacing w:after="0" w:line="240" w:lineRule="auto"/>
        <w:ind w:left="720"/>
        <w:rPr>
          <w:i/>
          <w:color w:val="C00000"/>
        </w:rPr>
      </w:pPr>
    </w:p>
    <w:p w14:paraId="690A06E9" w14:textId="79185075" w:rsidR="00EC5912" w:rsidRDefault="007C416A" w:rsidP="00BF7881">
      <w:pPr>
        <w:pBdr>
          <w:top w:val="nil"/>
          <w:left w:val="nil"/>
          <w:bottom w:val="nil"/>
          <w:right w:val="nil"/>
          <w:between w:val="nil"/>
        </w:pBdr>
        <w:spacing w:after="0" w:line="240" w:lineRule="auto"/>
        <w:ind w:left="720"/>
        <w:rPr>
          <w:i/>
          <w:color w:val="C00000"/>
        </w:rPr>
      </w:pPr>
      <w:r>
        <w:rPr>
          <w:i/>
          <w:color w:val="C00000"/>
        </w:rPr>
        <w:t xml:space="preserve">Some students may have difficulty identifying transformations because of an unfamiliarity with the specific vocabulary terms for transformations because of a lack of exposure.  Teachers may find it helpful to point out that blend “sl” in the term translation matches the blend “sl” in the term slide.  </w:t>
      </w:r>
      <w:r w:rsidR="002277E1">
        <w:rPr>
          <w:i/>
          <w:color w:val="C00000"/>
        </w:rPr>
        <w:t xml:space="preserve">Teachers may wish to use these </w:t>
      </w:r>
      <w:r w:rsidR="002277E1">
        <w:rPr>
          <w:i/>
          <w:color w:val="C00000"/>
        </w:rPr>
        <w:lastRenderedPageBreak/>
        <w:t xml:space="preserve">language patterns in conjunction with a math journal, word wall, and anchor charts. </w:t>
      </w:r>
      <w:r w:rsidR="007F32EC">
        <w:rPr>
          <w:i/>
          <w:color w:val="C00000"/>
        </w:rPr>
        <w:t>Students may</w:t>
      </w:r>
      <w:r w:rsidR="00D04EB5">
        <w:rPr>
          <w:i/>
          <w:color w:val="C00000"/>
        </w:rPr>
        <w:t xml:space="preserve"> also benefit from</w:t>
      </w:r>
      <w:r w:rsidR="00EC5912">
        <w:rPr>
          <w:i/>
          <w:color w:val="C00000"/>
        </w:rPr>
        <w:t xml:space="preserve"> placing</w:t>
      </w:r>
      <w:r w:rsidR="00D04EB5">
        <w:rPr>
          <w:i/>
          <w:color w:val="C00000"/>
        </w:rPr>
        <w:t xml:space="preserve"> polygons</w:t>
      </w:r>
      <w:r w:rsidR="00EC5912">
        <w:rPr>
          <w:i/>
          <w:color w:val="C00000"/>
        </w:rPr>
        <w:t xml:space="preserve"> on grid paper</w:t>
      </w:r>
      <w:r w:rsidR="00D04EB5">
        <w:rPr>
          <w:i/>
          <w:color w:val="C00000"/>
        </w:rPr>
        <w:t xml:space="preserve"> and manipula</w:t>
      </w:r>
      <w:r w:rsidR="00EC5912">
        <w:rPr>
          <w:i/>
          <w:color w:val="C00000"/>
        </w:rPr>
        <w:t>ting them to show how when slid in any direction each point</w:t>
      </w:r>
      <w:r w:rsidR="007F32EC">
        <w:rPr>
          <w:i/>
          <w:color w:val="C00000"/>
        </w:rPr>
        <w:t xml:space="preserve"> from the image</w:t>
      </w:r>
      <w:r w:rsidR="00EC5912">
        <w:rPr>
          <w:i/>
          <w:color w:val="C00000"/>
        </w:rPr>
        <w:t xml:space="preserve"> remains equidistant from the point</w:t>
      </w:r>
      <w:r w:rsidR="007F32EC">
        <w:rPr>
          <w:i/>
          <w:color w:val="C00000"/>
        </w:rPr>
        <w:t>s on the preimage</w:t>
      </w:r>
      <w:r w:rsidR="00EC5912">
        <w:rPr>
          <w:i/>
          <w:color w:val="C00000"/>
        </w:rPr>
        <w:t>.</w:t>
      </w:r>
    </w:p>
    <w:p w14:paraId="70FD15BE" w14:textId="77777777" w:rsidR="00EC5912" w:rsidRDefault="00EC5912" w:rsidP="00BF7881">
      <w:pPr>
        <w:pBdr>
          <w:top w:val="nil"/>
          <w:left w:val="nil"/>
          <w:bottom w:val="nil"/>
          <w:right w:val="nil"/>
          <w:between w:val="nil"/>
        </w:pBdr>
        <w:spacing w:after="0" w:line="240" w:lineRule="auto"/>
        <w:ind w:left="720"/>
        <w:rPr>
          <w:i/>
          <w:color w:val="C00000"/>
        </w:rPr>
      </w:pPr>
    </w:p>
    <w:p w14:paraId="5B58B48F" w14:textId="5F06CA22" w:rsidR="00EC5912" w:rsidRDefault="00BF7881" w:rsidP="00BF7881">
      <w:pPr>
        <w:pBdr>
          <w:top w:val="nil"/>
          <w:left w:val="nil"/>
          <w:bottom w:val="nil"/>
          <w:right w:val="nil"/>
          <w:between w:val="nil"/>
        </w:pBdr>
        <w:spacing w:after="0" w:line="240" w:lineRule="auto"/>
        <w:ind w:left="720"/>
        <w:rPr>
          <w:i/>
          <w:color w:val="C00000"/>
        </w:rPr>
      </w:pPr>
      <w:r>
        <w:rPr>
          <w:i/>
          <w:iCs/>
          <w:color w:val="C00000"/>
        </w:rPr>
        <w:t>It may be beneficial to</w:t>
      </w:r>
      <w:r w:rsidRPr="0058194E">
        <w:rPr>
          <w:i/>
          <w:iCs/>
          <w:color w:val="C00000"/>
        </w:rPr>
        <w:t xml:space="preserve"> have</w:t>
      </w:r>
      <w:r>
        <w:rPr>
          <w:i/>
          <w:iCs/>
          <w:color w:val="C00000"/>
        </w:rPr>
        <w:t xml:space="preserve"> students practice with reproducing them by tracing</w:t>
      </w:r>
      <w:r w:rsidRPr="0058194E">
        <w:rPr>
          <w:i/>
          <w:iCs/>
          <w:color w:val="C00000"/>
        </w:rPr>
        <w:t xml:space="preserve"> a polygon in one location, slid</w:t>
      </w:r>
      <w:r>
        <w:rPr>
          <w:i/>
          <w:iCs/>
          <w:color w:val="C00000"/>
        </w:rPr>
        <w:t>ing</w:t>
      </w:r>
      <w:r w:rsidRPr="0058194E">
        <w:rPr>
          <w:i/>
          <w:iCs/>
          <w:color w:val="C00000"/>
        </w:rPr>
        <w:t xml:space="preserve"> it, and then trac</w:t>
      </w:r>
      <w:r>
        <w:rPr>
          <w:i/>
          <w:iCs/>
          <w:color w:val="C00000"/>
        </w:rPr>
        <w:t>ing it again to show a translation making sure that the distance from the preimage points are equidistant to the new images points. Teachers may also wish to have students record preimage points of physical objects, slide them across a flat surface, and record the new image points by measuring the distance between each point</w:t>
      </w:r>
      <w:r w:rsidR="00C75C28">
        <w:rPr>
          <w:i/>
          <w:iCs/>
          <w:color w:val="C00000"/>
        </w:rPr>
        <w:t>.  The VDOE Algebra Readiness Remediation Plan titled Translations may be helpful to use with students who need additional support.</w:t>
      </w:r>
    </w:p>
    <w:p w14:paraId="14B28A55" w14:textId="38381A60" w:rsidR="002277E1" w:rsidRDefault="00EC5912" w:rsidP="00BF7881">
      <w:pPr>
        <w:pBdr>
          <w:top w:val="nil"/>
          <w:left w:val="nil"/>
          <w:bottom w:val="nil"/>
          <w:right w:val="nil"/>
          <w:between w:val="nil"/>
        </w:pBdr>
        <w:spacing w:after="0" w:line="240" w:lineRule="auto"/>
        <w:ind w:left="720"/>
        <w:rPr>
          <w:i/>
          <w:color w:val="C00000"/>
        </w:rPr>
      </w:pPr>
      <w:r>
        <w:rPr>
          <w:i/>
          <w:color w:val="C00000"/>
        </w:rPr>
        <w:t xml:space="preserve"> </w:t>
      </w:r>
    </w:p>
    <w:p w14:paraId="799294E8" w14:textId="03719B0A" w:rsidR="008179FA" w:rsidRDefault="008F6064" w:rsidP="008F6064">
      <w:pPr>
        <w:pBdr>
          <w:top w:val="nil"/>
          <w:left w:val="nil"/>
          <w:bottom w:val="nil"/>
          <w:right w:val="nil"/>
          <w:between w:val="nil"/>
        </w:pBdr>
        <w:spacing w:after="0" w:line="240" w:lineRule="auto"/>
        <w:ind w:left="360"/>
        <w:rPr>
          <w:color w:val="000000"/>
        </w:rPr>
      </w:pPr>
      <w:r>
        <w:rPr>
          <w:color w:val="000000"/>
        </w:rPr>
        <w:t xml:space="preserve">c) </w:t>
      </w:r>
      <w:r w:rsidR="008179FA">
        <w:rPr>
          <w:color w:val="000000"/>
        </w:rPr>
        <w:t>Do the two congruent figures below show a translation, rotation, or reflection?</w:t>
      </w:r>
    </w:p>
    <w:p w14:paraId="0767880A" w14:textId="6FFA083D" w:rsidR="008179FA" w:rsidRDefault="00DD337F" w:rsidP="008179FA">
      <w:pPr>
        <w:pBdr>
          <w:top w:val="nil"/>
          <w:left w:val="nil"/>
          <w:bottom w:val="nil"/>
          <w:right w:val="nil"/>
          <w:between w:val="nil"/>
        </w:pBdr>
        <w:spacing w:after="0" w:line="240" w:lineRule="auto"/>
        <w:ind w:left="720"/>
      </w:pPr>
      <w:r>
        <w:rPr>
          <w:noProof/>
          <w:lang w:val="en-US"/>
        </w:rPr>
        <w:drawing>
          <wp:inline distT="0" distB="0" distL="0" distR="0" wp14:anchorId="661AFC2E" wp14:editId="34495065">
            <wp:extent cx="3057525" cy="1771650"/>
            <wp:effectExtent l="0" t="0" r="9525" b="0"/>
            <wp:docPr id="14" name="Picture 14" descr="11 x 6 grid - Transformation&#10;&#10;A 11 x 6 grid.  There are two shapes, each with a yellow dot on opposite 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57525" cy="1771650"/>
                    </a:xfrm>
                    <a:prstGeom prst="rect">
                      <a:avLst/>
                    </a:prstGeom>
                  </pic:spPr>
                </pic:pic>
              </a:graphicData>
            </a:graphic>
          </wp:inline>
        </w:drawing>
      </w:r>
    </w:p>
    <w:p w14:paraId="0C25351A" w14:textId="77777777" w:rsidR="00BF7881" w:rsidRDefault="00BF7881" w:rsidP="00BF7881">
      <w:pPr>
        <w:pBdr>
          <w:top w:val="nil"/>
          <w:left w:val="nil"/>
          <w:bottom w:val="nil"/>
          <w:right w:val="nil"/>
          <w:between w:val="nil"/>
        </w:pBdr>
        <w:spacing w:after="0" w:line="240" w:lineRule="auto"/>
        <w:ind w:left="720"/>
        <w:rPr>
          <w:i/>
          <w:color w:val="C00000"/>
        </w:rPr>
      </w:pPr>
    </w:p>
    <w:p w14:paraId="29DA8F92" w14:textId="036F9187" w:rsidR="008179FA" w:rsidRDefault="007C416A" w:rsidP="00BF7881">
      <w:pPr>
        <w:pBdr>
          <w:top w:val="nil"/>
          <w:left w:val="nil"/>
          <w:bottom w:val="nil"/>
          <w:right w:val="nil"/>
          <w:between w:val="nil"/>
        </w:pBdr>
        <w:spacing w:after="0" w:line="240" w:lineRule="auto"/>
        <w:ind w:left="720"/>
        <w:rPr>
          <w:i/>
          <w:color w:val="C00000"/>
        </w:rPr>
      </w:pPr>
      <w:r>
        <w:rPr>
          <w:i/>
          <w:color w:val="C00000"/>
        </w:rPr>
        <w:t xml:space="preserve">Some students may have difficulty identifying transformations because of an unfamiliarity with the specific vocabulary terms for transformations because of a lack of exposure.  Teachers may find </w:t>
      </w:r>
      <w:r w:rsidR="00C75C28">
        <w:rPr>
          <w:i/>
          <w:color w:val="C00000"/>
        </w:rPr>
        <w:t>it helpful to point out that ble</w:t>
      </w:r>
      <w:r>
        <w:rPr>
          <w:i/>
          <w:color w:val="C00000"/>
        </w:rPr>
        <w:t xml:space="preserve">nd “fl” in the term reflection matches the blend “fl” in the term flip.  </w:t>
      </w:r>
      <w:r w:rsidR="00A826BA">
        <w:rPr>
          <w:i/>
          <w:color w:val="C00000"/>
        </w:rPr>
        <w:t>Teachers may wish to us</w:t>
      </w:r>
      <w:r w:rsidR="00CD39C5">
        <w:rPr>
          <w:i/>
          <w:color w:val="C00000"/>
        </w:rPr>
        <w:t>e these language patterns in conjunction with a</w:t>
      </w:r>
      <w:r w:rsidR="008D2768">
        <w:rPr>
          <w:i/>
          <w:color w:val="C00000"/>
        </w:rPr>
        <w:t xml:space="preserve"> </w:t>
      </w:r>
      <w:r w:rsidR="00A826BA">
        <w:rPr>
          <w:i/>
          <w:color w:val="C00000"/>
        </w:rPr>
        <w:t>math journal, word wall, and anchor charts</w:t>
      </w:r>
      <w:r w:rsidR="008D2768">
        <w:rPr>
          <w:i/>
          <w:color w:val="C00000"/>
        </w:rPr>
        <w:t xml:space="preserve">. </w:t>
      </w:r>
      <w:r w:rsidR="00C75C28">
        <w:rPr>
          <w:i/>
          <w:color w:val="C00000"/>
        </w:rPr>
        <w:t>In addition</w:t>
      </w:r>
      <w:r w:rsidR="008D2768">
        <w:rPr>
          <w:i/>
          <w:color w:val="C00000"/>
        </w:rPr>
        <w:t>, teachers may wish to have student</w:t>
      </w:r>
      <w:r w:rsidR="00C75C28">
        <w:rPr>
          <w:i/>
          <w:color w:val="C00000"/>
        </w:rPr>
        <w:t>s</w:t>
      </w:r>
      <w:r w:rsidR="008D2768">
        <w:rPr>
          <w:i/>
          <w:color w:val="C00000"/>
        </w:rPr>
        <w:t xml:space="preserve"> do kinesthetic activities that mimic the action </w:t>
      </w:r>
      <w:r>
        <w:rPr>
          <w:i/>
          <w:color w:val="C00000"/>
        </w:rPr>
        <w:t>of a reflection</w:t>
      </w:r>
      <w:r w:rsidR="008D2768">
        <w:rPr>
          <w:i/>
          <w:color w:val="C00000"/>
        </w:rPr>
        <w:t xml:space="preserve"> </w:t>
      </w:r>
      <w:r>
        <w:rPr>
          <w:i/>
          <w:color w:val="C00000"/>
        </w:rPr>
        <w:t xml:space="preserve">by having students use a mirror and object to demonstrate positionality. </w:t>
      </w:r>
      <w:r w:rsidR="00D562F7">
        <w:rPr>
          <w:i/>
          <w:color w:val="C00000"/>
        </w:rPr>
        <w:t xml:space="preserve">Students will also benefit from </w:t>
      </w:r>
      <w:r w:rsidR="00C75C28">
        <w:rPr>
          <w:i/>
          <w:color w:val="C00000"/>
        </w:rPr>
        <w:t>using</w:t>
      </w:r>
      <w:r w:rsidR="00D562F7">
        <w:rPr>
          <w:i/>
          <w:color w:val="C00000"/>
        </w:rPr>
        <w:t xml:space="preserve"> polygons </w:t>
      </w:r>
      <w:r w:rsidR="00BF7881">
        <w:rPr>
          <w:i/>
          <w:color w:val="C00000"/>
        </w:rPr>
        <w:t>and manipulating them using mirror</w:t>
      </w:r>
      <w:r>
        <w:rPr>
          <w:i/>
          <w:color w:val="C00000"/>
        </w:rPr>
        <w:t>s on grid paper.</w:t>
      </w:r>
    </w:p>
    <w:p w14:paraId="2B65D6BB" w14:textId="77777777" w:rsidR="00BF7881" w:rsidRDefault="00BF7881" w:rsidP="00BF7881">
      <w:pPr>
        <w:pBdr>
          <w:top w:val="nil"/>
          <w:left w:val="nil"/>
          <w:bottom w:val="nil"/>
          <w:right w:val="nil"/>
          <w:between w:val="nil"/>
        </w:pBdr>
        <w:spacing w:after="0" w:line="240" w:lineRule="auto"/>
        <w:ind w:left="720"/>
        <w:rPr>
          <w:i/>
          <w:color w:val="C00000"/>
        </w:rPr>
      </w:pPr>
    </w:p>
    <w:p w14:paraId="2050B71F" w14:textId="73E34035" w:rsidR="00BF7881" w:rsidRDefault="00BF7881" w:rsidP="00BF7881">
      <w:pPr>
        <w:pBdr>
          <w:top w:val="nil"/>
          <w:left w:val="nil"/>
          <w:bottom w:val="nil"/>
          <w:right w:val="nil"/>
          <w:between w:val="nil"/>
        </w:pBdr>
        <w:spacing w:after="0" w:line="240" w:lineRule="auto"/>
        <w:ind w:left="720"/>
      </w:pPr>
      <w:r>
        <w:rPr>
          <w:i/>
          <w:color w:val="C00000"/>
        </w:rPr>
        <w:t xml:space="preserve">Additionally, using tracing paper or cutouts of the figure can be very helpful for students to physically move the figure across the </w:t>
      </w:r>
      <w:r w:rsidR="00C75C28">
        <w:rPr>
          <w:i/>
          <w:color w:val="C00000"/>
        </w:rPr>
        <w:t>reflection “</w:t>
      </w:r>
      <w:r>
        <w:rPr>
          <w:i/>
          <w:color w:val="C00000"/>
        </w:rPr>
        <w:t>dotted</w:t>
      </w:r>
      <w:r w:rsidR="00C75C28">
        <w:rPr>
          <w:i/>
          <w:color w:val="C00000"/>
        </w:rPr>
        <w:t>”</w:t>
      </w:r>
      <w:r>
        <w:rPr>
          <w:i/>
          <w:color w:val="C00000"/>
        </w:rPr>
        <w:t xml:space="preserve"> line to support </w:t>
      </w:r>
      <w:r w:rsidR="00C75C28">
        <w:rPr>
          <w:i/>
          <w:color w:val="C00000"/>
        </w:rPr>
        <w:t xml:space="preserve">a visual approach.  </w:t>
      </w:r>
      <w:r w:rsidR="00C75C28">
        <w:rPr>
          <w:i/>
          <w:iCs/>
          <w:color w:val="C00000"/>
        </w:rPr>
        <w:t>The VDOE Algebra Readiness Remediation Plan titled Reflections may be helpful to use with students who need additional support.</w:t>
      </w:r>
    </w:p>
    <w:p w14:paraId="3DBFB0E0" w14:textId="70231787" w:rsidR="00C75C28" w:rsidRDefault="00C75C28">
      <w:pPr>
        <w:rPr>
          <w:i/>
          <w:iCs/>
          <w:color w:val="C00000"/>
        </w:rPr>
      </w:pPr>
      <w:r>
        <w:rPr>
          <w:i/>
          <w:iCs/>
          <w:color w:val="C00000"/>
        </w:rPr>
        <w:br w:type="page"/>
      </w:r>
    </w:p>
    <w:p w14:paraId="0D4A9400" w14:textId="77777777" w:rsidR="00CB18C6" w:rsidRPr="00BF7881" w:rsidRDefault="00CB18C6" w:rsidP="0058194E">
      <w:pPr>
        <w:pBdr>
          <w:top w:val="nil"/>
          <w:left w:val="nil"/>
          <w:bottom w:val="nil"/>
          <w:right w:val="nil"/>
          <w:between w:val="nil"/>
        </w:pBdr>
        <w:spacing w:after="0" w:line="240" w:lineRule="auto"/>
        <w:rPr>
          <w:i/>
          <w:iCs/>
          <w:color w:val="C00000"/>
        </w:rPr>
      </w:pPr>
    </w:p>
    <w:p w14:paraId="3134F4C5" w14:textId="60ECDFB4" w:rsidR="008179FA" w:rsidRDefault="008179FA" w:rsidP="008179FA">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Does the image below demonstrate a translation? Explain your thinking using pictures, numbers, and words.</w:t>
      </w:r>
    </w:p>
    <w:p w14:paraId="7A4ED75A" w14:textId="77777777" w:rsidR="007C69FE" w:rsidRDefault="007C69FE" w:rsidP="007C69FE">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579EEF40" w14:textId="1B24D6E3" w:rsidR="00CB18C6" w:rsidRDefault="007C69FE" w:rsidP="00636C3C">
      <w:pPr>
        <w:pStyle w:val="ListParagraph"/>
        <w:pBdr>
          <w:top w:val="nil"/>
          <w:left w:val="nil"/>
          <w:bottom w:val="nil"/>
          <w:right w:val="nil"/>
          <w:between w:val="nil"/>
        </w:pBdr>
        <w:spacing w:line="240" w:lineRule="auto"/>
        <w:ind w:left="1800" w:firstLine="360"/>
        <w:rPr>
          <w:rFonts w:asciiTheme="minorHAnsi" w:hAnsiTheme="minorHAnsi" w:cstheme="minorHAnsi"/>
          <w:color w:val="000000"/>
        </w:rPr>
      </w:pPr>
      <w:r>
        <w:rPr>
          <w:noProof/>
          <w:lang w:val="en-US"/>
        </w:rPr>
        <w:drawing>
          <wp:inline distT="0" distB="0" distL="0" distR="0" wp14:anchorId="6F5495C8" wp14:editId="1B031943">
            <wp:extent cx="3568494" cy="2695575"/>
            <wp:effectExtent l="0" t="0" r="0" b="0"/>
            <wp:docPr id="9" name="Picture 9" descr="20 x 20 Grid - Translation&#10;&#10;A 20 x 20 grid. There is a triangle on both 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86303" cy="2709028"/>
                    </a:xfrm>
                    <a:prstGeom prst="rect">
                      <a:avLst/>
                    </a:prstGeom>
                  </pic:spPr>
                </pic:pic>
              </a:graphicData>
            </a:graphic>
          </wp:inline>
        </w:drawing>
      </w:r>
    </w:p>
    <w:p w14:paraId="074D413F" w14:textId="77777777" w:rsidR="009A7350" w:rsidRDefault="009A7350" w:rsidP="00CB18C6">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39CCBCF1" w14:textId="434673FE" w:rsidR="00CB18C6" w:rsidRDefault="00CB18C6" w:rsidP="00BF7881">
      <w:pPr>
        <w:pStyle w:val="ListParagraph"/>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i/>
          <w:color w:val="C00000"/>
        </w:rPr>
        <w:t xml:space="preserve">Students may </w:t>
      </w:r>
      <w:r w:rsidR="0077200D">
        <w:rPr>
          <w:rFonts w:asciiTheme="minorHAnsi" w:hAnsiTheme="minorHAnsi" w:cstheme="minorHAnsi"/>
          <w:i/>
          <w:color w:val="C00000"/>
        </w:rPr>
        <w:t>have difficulty</w:t>
      </w:r>
      <w:r>
        <w:rPr>
          <w:rFonts w:asciiTheme="minorHAnsi" w:hAnsiTheme="minorHAnsi" w:cstheme="minorHAnsi"/>
          <w:i/>
          <w:color w:val="C00000"/>
        </w:rPr>
        <w:t xml:space="preserve"> with this question if they do </w:t>
      </w:r>
      <w:r w:rsidR="0077200D">
        <w:rPr>
          <w:rFonts w:asciiTheme="minorHAnsi" w:hAnsiTheme="minorHAnsi" w:cstheme="minorHAnsi"/>
          <w:i/>
          <w:color w:val="C00000"/>
        </w:rPr>
        <w:t xml:space="preserve">not </w:t>
      </w:r>
      <w:r>
        <w:rPr>
          <w:rFonts w:asciiTheme="minorHAnsi" w:hAnsiTheme="minorHAnsi" w:cstheme="minorHAnsi"/>
          <w:i/>
          <w:color w:val="C00000"/>
        </w:rPr>
        <w:t xml:space="preserve">realize that </w:t>
      </w:r>
      <w:r w:rsidR="00BF7881">
        <w:rPr>
          <w:rFonts w:asciiTheme="minorHAnsi" w:hAnsiTheme="minorHAnsi" w:cstheme="minorHAnsi"/>
          <w:i/>
          <w:color w:val="C00000"/>
        </w:rPr>
        <w:t xml:space="preserve">translated figures maintain congruency.  </w:t>
      </w:r>
      <w:r w:rsidR="00C75C28">
        <w:rPr>
          <w:rFonts w:asciiTheme="minorHAnsi" w:hAnsiTheme="minorHAnsi" w:cstheme="minorHAnsi"/>
          <w:i/>
          <w:color w:val="C00000"/>
        </w:rPr>
        <w:t xml:space="preserve">This may indicate that a student </w:t>
      </w:r>
      <w:r w:rsidR="00636C3C">
        <w:rPr>
          <w:rFonts w:asciiTheme="minorHAnsi" w:hAnsiTheme="minorHAnsi" w:cstheme="minorHAnsi"/>
          <w:i/>
          <w:color w:val="C00000"/>
        </w:rPr>
        <w:t>view</w:t>
      </w:r>
      <w:r w:rsidR="00C75C28">
        <w:rPr>
          <w:rFonts w:asciiTheme="minorHAnsi" w:hAnsiTheme="minorHAnsi" w:cstheme="minorHAnsi"/>
          <w:i/>
          <w:color w:val="C00000"/>
        </w:rPr>
        <w:t>s the transformation</w:t>
      </w:r>
      <w:r w:rsidR="00636C3C">
        <w:rPr>
          <w:rFonts w:asciiTheme="minorHAnsi" w:hAnsiTheme="minorHAnsi" w:cstheme="minorHAnsi"/>
          <w:i/>
          <w:color w:val="C00000"/>
        </w:rPr>
        <w:t xml:space="preserve"> a</w:t>
      </w:r>
      <w:r w:rsidR="00C75C28">
        <w:rPr>
          <w:rFonts w:asciiTheme="minorHAnsi" w:hAnsiTheme="minorHAnsi" w:cstheme="minorHAnsi"/>
          <w:i/>
          <w:color w:val="C00000"/>
        </w:rPr>
        <w:t>s a</w:t>
      </w:r>
      <w:r w:rsidR="00636C3C">
        <w:rPr>
          <w:rFonts w:asciiTheme="minorHAnsi" w:hAnsiTheme="minorHAnsi" w:cstheme="minorHAnsi"/>
          <w:i/>
          <w:color w:val="C00000"/>
        </w:rPr>
        <w:t xml:space="preserve"> translation because the similar figure</w:t>
      </w:r>
      <w:r w:rsidR="00926F22">
        <w:rPr>
          <w:rFonts w:asciiTheme="minorHAnsi" w:hAnsiTheme="minorHAnsi" w:cstheme="minorHAnsi"/>
          <w:i/>
          <w:color w:val="C00000"/>
        </w:rPr>
        <w:t xml:space="preserve"> has slid </w:t>
      </w:r>
      <w:r w:rsidR="00636C3C">
        <w:rPr>
          <w:rFonts w:asciiTheme="minorHAnsi" w:hAnsiTheme="minorHAnsi" w:cstheme="minorHAnsi"/>
          <w:i/>
          <w:color w:val="C00000"/>
        </w:rPr>
        <w:t xml:space="preserve">across the grid. </w:t>
      </w:r>
      <w:r w:rsidR="00BF7881">
        <w:rPr>
          <w:rFonts w:asciiTheme="minorHAnsi" w:hAnsiTheme="minorHAnsi" w:cstheme="minorHAnsi"/>
          <w:i/>
          <w:color w:val="C00000"/>
        </w:rPr>
        <w:t>Teachers may wish to emphasize that figures that are translated, rotated, or reflected maintain congruency with the original image.</w:t>
      </w:r>
    </w:p>
    <w:p w14:paraId="7E794615" w14:textId="77777777" w:rsidR="008179FA" w:rsidRDefault="008179FA" w:rsidP="008179FA">
      <w:pPr>
        <w:pStyle w:val="ListParagraph"/>
        <w:pBdr>
          <w:top w:val="nil"/>
          <w:left w:val="nil"/>
          <w:bottom w:val="nil"/>
          <w:right w:val="nil"/>
          <w:between w:val="nil"/>
        </w:pBdr>
        <w:spacing w:line="240" w:lineRule="auto"/>
        <w:ind w:left="1800" w:firstLine="360"/>
        <w:rPr>
          <w:rFonts w:asciiTheme="minorHAnsi" w:hAnsiTheme="minorHAnsi" w:cstheme="minorHAnsi"/>
          <w:color w:val="000000"/>
        </w:rPr>
      </w:pPr>
    </w:p>
    <w:p w14:paraId="0D82A059" w14:textId="77777777" w:rsidR="008179FA" w:rsidRPr="008179FA" w:rsidRDefault="008179FA" w:rsidP="008179FA">
      <w:pPr>
        <w:pBdr>
          <w:top w:val="nil"/>
          <w:left w:val="nil"/>
          <w:bottom w:val="nil"/>
          <w:right w:val="nil"/>
          <w:between w:val="nil"/>
        </w:pBdr>
        <w:spacing w:line="240" w:lineRule="auto"/>
        <w:rPr>
          <w:rFonts w:asciiTheme="minorHAnsi" w:hAnsiTheme="minorHAnsi" w:cstheme="minorHAnsi"/>
          <w:i/>
          <w:color w:val="C00000"/>
        </w:rPr>
      </w:pPr>
      <w:r>
        <w:rPr>
          <w:rFonts w:asciiTheme="minorHAnsi" w:hAnsiTheme="minorHAnsi" w:cstheme="minorHAnsi"/>
          <w:color w:val="000000"/>
        </w:rPr>
        <w:tab/>
      </w:r>
    </w:p>
    <w:sectPr w:rsidR="008179FA" w:rsidRPr="008179FA" w:rsidSect="00724570">
      <w:footerReference w:type="default" r:id="rId28"/>
      <w:footerReference w:type="first" r:id="rId2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7FA95" w14:textId="77777777" w:rsidR="00381088" w:rsidRDefault="00381088" w:rsidP="00427DDA">
      <w:pPr>
        <w:spacing w:after="0" w:line="240" w:lineRule="auto"/>
      </w:pPr>
      <w:r>
        <w:separator/>
      </w:r>
    </w:p>
  </w:endnote>
  <w:endnote w:type="continuationSeparator" w:id="0">
    <w:p w14:paraId="66EAB7A7" w14:textId="77777777" w:rsidR="00381088" w:rsidRDefault="00381088" w:rsidP="0042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4A31" w14:textId="77777777" w:rsidR="00427DDA" w:rsidRDefault="00427DDA" w:rsidP="00427DDA">
    <w:pPr>
      <w:pStyle w:val="Footer"/>
      <w:tabs>
        <w:tab w:val="clear" w:pos="9360"/>
        <w:tab w:val="right" w:pos="10800"/>
      </w:tabs>
    </w:pPr>
    <w:r>
      <w:t>Virginia Department of Education</w:t>
    </w:r>
    <w:r>
      <w:tab/>
    </w:r>
    <w:r>
      <w:tab/>
      <w:t>August 2020</w:t>
    </w:r>
  </w:p>
  <w:p w14:paraId="741DAE09" w14:textId="77777777" w:rsidR="00427DDA" w:rsidRDefault="00427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D1C4" w14:textId="77777777" w:rsidR="00724570" w:rsidRDefault="00724570" w:rsidP="00724570">
    <w:pPr>
      <w:pStyle w:val="Footer"/>
      <w:tabs>
        <w:tab w:val="clear" w:pos="9360"/>
        <w:tab w:val="right" w:pos="10800"/>
      </w:tabs>
      <w:spacing w:after="120"/>
    </w:pPr>
    <w:r>
      <w:t>Virginia Department of Education</w:t>
    </w:r>
    <w:r>
      <w:tab/>
    </w:r>
    <w:r>
      <w:tab/>
      <w:t>August 2020</w:t>
    </w:r>
  </w:p>
  <w:p w14:paraId="0981401F" w14:textId="77777777" w:rsidR="00724570" w:rsidRPr="00A86209" w:rsidRDefault="00724570" w:rsidP="00724570">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4475333D" w14:textId="77777777" w:rsidR="00724570" w:rsidRDefault="00724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5F650" w14:textId="77777777" w:rsidR="00381088" w:rsidRDefault="00381088" w:rsidP="00427DDA">
      <w:pPr>
        <w:spacing w:after="0" w:line="240" w:lineRule="auto"/>
      </w:pPr>
      <w:r>
        <w:separator/>
      </w:r>
    </w:p>
  </w:footnote>
  <w:footnote w:type="continuationSeparator" w:id="0">
    <w:p w14:paraId="124DC18B" w14:textId="77777777" w:rsidR="00381088" w:rsidRDefault="00381088" w:rsidP="00427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32A58DB"/>
    <w:multiLevelType w:val="hybridMultilevel"/>
    <w:tmpl w:val="2DCC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D1F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04254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7"/>
  </w:num>
  <w:num w:numId="5">
    <w:abstractNumId w:val="8"/>
  </w:num>
  <w:num w:numId="6">
    <w:abstractNumId w:val="4"/>
  </w:num>
  <w:num w:numId="7">
    <w:abstractNumId w:val="0"/>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262A"/>
    <w:rsid w:val="000170BA"/>
    <w:rsid w:val="0002445A"/>
    <w:rsid w:val="00043DC2"/>
    <w:rsid w:val="000A5FD0"/>
    <w:rsid w:val="000C3DF0"/>
    <w:rsid w:val="000E1050"/>
    <w:rsid w:val="00143ACD"/>
    <w:rsid w:val="00154F5B"/>
    <w:rsid w:val="0019484F"/>
    <w:rsid w:val="00196150"/>
    <w:rsid w:val="001C149A"/>
    <w:rsid w:val="001C1AD5"/>
    <w:rsid w:val="00226043"/>
    <w:rsid w:val="002277E1"/>
    <w:rsid w:val="002472C5"/>
    <w:rsid w:val="002A0D4B"/>
    <w:rsid w:val="002A3CCB"/>
    <w:rsid w:val="002A6D64"/>
    <w:rsid w:val="002F08A7"/>
    <w:rsid w:val="00344C24"/>
    <w:rsid w:val="0035033A"/>
    <w:rsid w:val="00372127"/>
    <w:rsid w:val="00381088"/>
    <w:rsid w:val="003A0844"/>
    <w:rsid w:val="00422FE8"/>
    <w:rsid w:val="00427DDA"/>
    <w:rsid w:val="00457B45"/>
    <w:rsid w:val="004643AE"/>
    <w:rsid w:val="004C6122"/>
    <w:rsid w:val="0050171F"/>
    <w:rsid w:val="005770F2"/>
    <w:rsid w:val="0058194E"/>
    <w:rsid w:val="0059428E"/>
    <w:rsid w:val="005E2577"/>
    <w:rsid w:val="0063015D"/>
    <w:rsid w:val="00636C3C"/>
    <w:rsid w:val="00640DDC"/>
    <w:rsid w:val="00713761"/>
    <w:rsid w:val="00715048"/>
    <w:rsid w:val="0072309E"/>
    <w:rsid w:val="00724570"/>
    <w:rsid w:val="00732CB0"/>
    <w:rsid w:val="007623ED"/>
    <w:rsid w:val="0077200D"/>
    <w:rsid w:val="0078700E"/>
    <w:rsid w:val="007A476C"/>
    <w:rsid w:val="007C1EAD"/>
    <w:rsid w:val="007C416A"/>
    <w:rsid w:val="007C69FE"/>
    <w:rsid w:val="007D1F1E"/>
    <w:rsid w:val="007F0A59"/>
    <w:rsid w:val="007F32EC"/>
    <w:rsid w:val="008179FA"/>
    <w:rsid w:val="00867068"/>
    <w:rsid w:val="008938EB"/>
    <w:rsid w:val="008D2768"/>
    <w:rsid w:val="008F6064"/>
    <w:rsid w:val="00912659"/>
    <w:rsid w:val="00915618"/>
    <w:rsid w:val="009179F6"/>
    <w:rsid w:val="00926F22"/>
    <w:rsid w:val="00962977"/>
    <w:rsid w:val="0097488F"/>
    <w:rsid w:val="009A0837"/>
    <w:rsid w:val="009A7350"/>
    <w:rsid w:val="009B11E4"/>
    <w:rsid w:val="009C01A9"/>
    <w:rsid w:val="00A02F8F"/>
    <w:rsid w:val="00A2490F"/>
    <w:rsid w:val="00A35031"/>
    <w:rsid w:val="00A50228"/>
    <w:rsid w:val="00A7631A"/>
    <w:rsid w:val="00A826BA"/>
    <w:rsid w:val="00A84DCE"/>
    <w:rsid w:val="00AB3602"/>
    <w:rsid w:val="00AD160F"/>
    <w:rsid w:val="00AD4CB9"/>
    <w:rsid w:val="00AE5AC2"/>
    <w:rsid w:val="00B41739"/>
    <w:rsid w:val="00B73079"/>
    <w:rsid w:val="00B941BD"/>
    <w:rsid w:val="00BC0B47"/>
    <w:rsid w:val="00BC69EA"/>
    <w:rsid w:val="00BF7881"/>
    <w:rsid w:val="00BF7F77"/>
    <w:rsid w:val="00C75C28"/>
    <w:rsid w:val="00CB18C6"/>
    <w:rsid w:val="00CD39C5"/>
    <w:rsid w:val="00D01C0E"/>
    <w:rsid w:val="00D02E40"/>
    <w:rsid w:val="00D04EB5"/>
    <w:rsid w:val="00D562F7"/>
    <w:rsid w:val="00D56644"/>
    <w:rsid w:val="00D6678A"/>
    <w:rsid w:val="00D87A1F"/>
    <w:rsid w:val="00DD337F"/>
    <w:rsid w:val="00E14438"/>
    <w:rsid w:val="00EB77E4"/>
    <w:rsid w:val="00EC25F7"/>
    <w:rsid w:val="00EC5912"/>
    <w:rsid w:val="00EC69B7"/>
    <w:rsid w:val="00EF1C4C"/>
    <w:rsid w:val="00F05077"/>
    <w:rsid w:val="00F2216B"/>
    <w:rsid w:val="00FB34CC"/>
    <w:rsid w:val="00FF0F79"/>
    <w:rsid w:val="00FF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1AA6"/>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27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DDA"/>
  </w:style>
  <w:style w:type="paragraph" w:styleId="Footer">
    <w:name w:val="footer"/>
    <w:basedOn w:val="Normal"/>
    <w:link w:val="FooterChar"/>
    <w:uiPriority w:val="99"/>
    <w:unhideWhenUsed/>
    <w:rsid w:val="00427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DDA"/>
  </w:style>
  <w:style w:type="character" w:styleId="UnresolvedMention">
    <w:name w:val="Unresolved Mention"/>
    <w:basedOn w:val="DefaultParagraphFont"/>
    <w:uiPriority w:val="99"/>
    <w:semiHidden/>
    <w:unhideWhenUsed/>
    <w:rsid w:val="00723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home/showpublisheddocument/17196/638037658885730000" TargetMode="External"/><Relationship Id="rId18" Type="http://schemas.openxmlformats.org/officeDocument/2006/relationships/hyperlink" Target="https://www.doe.virginia.gov/home/showpublisheddocument/30392/638046494028830000"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doe.virginia.gov/home/showpublisheddocument/18656/638041054321730000" TargetMode="External"/><Relationship Id="rId7" Type="http://schemas.openxmlformats.org/officeDocument/2006/relationships/settings" Target="settings.xml"/><Relationship Id="rId12" Type="http://schemas.openxmlformats.org/officeDocument/2006/relationships/hyperlink" Target="https://www.doe.virginia.gov/home/showpublisheddocument/17194/638037658879330000" TargetMode="External"/><Relationship Id="rId17" Type="http://schemas.openxmlformats.org/officeDocument/2006/relationships/hyperlink" Target="https://www.doe.virginia.gov/home/showpublisheddocument/30390/638046494024300000"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doe.virginia.gov/home/showpublisheddocument/30388/638046494019170000" TargetMode="External"/><Relationship Id="rId20" Type="http://schemas.openxmlformats.org/officeDocument/2006/relationships/hyperlink" Target="https://www.doe.virginia.gov/home/showpublisheddocument/18654/6380410543148700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virginia.gov/home/showpublisheddocument/2982/637982463836700000" TargetMode="Externa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virginia.gov/home/showpublisheddocument/30370/638046490811170000" TargetMode="External"/><Relationship Id="rId23" Type="http://schemas.openxmlformats.org/officeDocument/2006/relationships/hyperlink" Target="https://www.doe.virginia.gov/home/showpublisheddocument/24662/638045340316970000"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oe.virginia.gov/home/showpublisheddocument/30394/63804649403713000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home/showpublisheddocument/30368/638046490805370000" TargetMode="External"/><Relationship Id="rId22" Type="http://schemas.openxmlformats.org/officeDocument/2006/relationships/hyperlink" Target="https://teacher.desmos.com/polygraph/custom/5d10387ac13fd8562c626697" TargetMode="Externa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2296807C828459AFCD49110D4B379" ma:contentTypeVersion="12" ma:contentTypeDescription="Create a new document." ma:contentTypeScope="" ma:versionID="1c887fbd751dea9041879bbfba25dd33">
  <xsd:schema xmlns:xsd="http://www.w3.org/2001/XMLSchema" xmlns:xs="http://www.w3.org/2001/XMLSchema" xmlns:p="http://schemas.microsoft.com/office/2006/metadata/properties" xmlns:ns3="d702dbc0-eaba-4d92-a33c-49ce19fc4380" xmlns:ns4="e231e8e5-c3fe-46d0-b992-900a2c355528" targetNamespace="http://schemas.microsoft.com/office/2006/metadata/properties" ma:root="true" ma:fieldsID="8579b852c9dbe9baf44c39b97cf7554a" ns3:_="" ns4:_="">
    <xsd:import namespace="d702dbc0-eaba-4d92-a33c-49ce19fc4380"/>
    <xsd:import namespace="e231e8e5-c3fe-46d0-b992-900a2c3555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bc0-eaba-4d92-a33c-49ce19fc43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1e8e5-c3fe-46d0-b992-900a2c3555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2C88C47C-342E-4CFA-B142-A9E777725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bc0-eaba-4d92-a33c-49ce19fc4380"/>
    <ds:schemaRef ds:uri="e231e8e5-c3fe-46d0-b992-900a2c355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79530-16E7-457C-833E-12E335D04D8E}">
  <ds:schemaRefs>
    <ds:schemaRef ds:uri="http://schemas.microsoft.com/sharepoint/v3/contenttype/forms"/>
  </ds:schemaRefs>
</ds:datastoreItem>
</file>

<file path=customXml/itemProps3.xml><?xml version="1.0" encoding="utf-8"?>
<ds:datastoreItem xmlns:ds="http://schemas.openxmlformats.org/officeDocument/2006/customXml" ds:itemID="{EA503BC2-629F-4ECB-8E90-1E5CEC552E63}">
  <ds:schemaRefs>
    <ds:schemaRef ds:uri="d702dbc0-eaba-4d92-a33c-49ce19fc4380"/>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e231e8e5-c3fe-46d0-b992-900a2c35552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SOL 5.14a Quick Check</vt:lpstr>
    </vt:vector>
  </TitlesOfParts>
  <Company>Virginia Department of Education</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5.14a Quick Check</dc:title>
  <dc:creator>Virginia Department of Education</dc:creator>
  <cp:lastModifiedBy>Vuiller, Matt (DOE)</cp:lastModifiedBy>
  <cp:revision>6</cp:revision>
  <dcterms:created xsi:type="dcterms:W3CDTF">2020-08-26T12:52:00Z</dcterms:created>
  <dcterms:modified xsi:type="dcterms:W3CDTF">2022-12-30T18:41:00Z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0x010100C312296807C828459AFCD49110D4B379</vt:lpwstr>
  </property>
</Properties>
</file>