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11F4" w14:textId="77777777" w:rsidR="00B73079" w:rsidRPr="00EF1C4C" w:rsidRDefault="00B941BD" w:rsidP="00EF1C4C">
      <w:pPr>
        <w:pStyle w:val="Title"/>
      </w:pPr>
      <w:r w:rsidRPr="00EF1C4C">
        <w:t>Just In Time Quick Check</w:t>
      </w:r>
    </w:p>
    <w:p w14:paraId="5F06F55D" w14:textId="74F80F04" w:rsidR="00B73079" w:rsidRPr="00CC58B8" w:rsidRDefault="006323E0" w:rsidP="00CC58B8">
      <w:pPr>
        <w:pStyle w:val="Title"/>
        <w:spacing w:after="120"/>
      </w:pPr>
      <w:hyperlink r:id="rId8" w:history="1">
        <w:r w:rsidR="00B941BD" w:rsidRPr="00B15C1F">
          <w:rPr>
            <w:rStyle w:val="Hyperlink"/>
          </w:rPr>
          <w:t xml:space="preserve">Standard of Learning (SOL) </w:t>
        </w:r>
        <w:r w:rsidR="000B03A5" w:rsidRPr="00B15C1F">
          <w:rPr>
            <w:rStyle w:val="Hyperlink"/>
          </w:rPr>
          <w:t>5.5a</w:t>
        </w:r>
      </w:hyperlink>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843CB56" w14:textId="77777777" w:rsidTr="001F5344">
        <w:trPr>
          <w:tblHeader/>
        </w:trPr>
        <w:tc>
          <w:tcPr>
            <w:tcW w:w="9350" w:type="dxa"/>
          </w:tcPr>
          <w:p w14:paraId="28FFCC0D" w14:textId="73488ED3" w:rsidR="00B73079" w:rsidRDefault="00B941BD" w:rsidP="00EF1C4C">
            <w:pPr>
              <w:jc w:val="center"/>
              <w:rPr>
                <w:i/>
                <w:sz w:val="28"/>
                <w:szCs w:val="28"/>
              </w:rPr>
            </w:pPr>
            <w:r w:rsidRPr="00EF1C4C">
              <w:rPr>
                <w:rStyle w:val="TitleChar"/>
              </w:rPr>
              <w:t>Strand:</w:t>
            </w:r>
            <w:r>
              <w:rPr>
                <w:b/>
                <w:sz w:val="28"/>
                <w:szCs w:val="28"/>
              </w:rPr>
              <w:t xml:space="preserve"> </w:t>
            </w:r>
            <w:r w:rsidR="000B03A5">
              <w:rPr>
                <w:sz w:val="28"/>
                <w:szCs w:val="28"/>
              </w:rPr>
              <w:t>Computation and Estimation</w:t>
            </w:r>
          </w:p>
        </w:tc>
      </w:tr>
      <w:tr w:rsidR="00B73079" w14:paraId="634F025A" w14:textId="77777777" w:rsidTr="001F5344">
        <w:tc>
          <w:tcPr>
            <w:tcW w:w="9350" w:type="dxa"/>
            <w:shd w:val="clear" w:color="auto" w:fill="D9D9D9"/>
          </w:tcPr>
          <w:p w14:paraId="5BDCA06C" w14:textId="40C2D0BA" w:rsidR="00B73079" w:rsidRPr="00AD160F" w:rsidRDefault="00B941BD" w:rsidP="001F5344">
            <w:pPr>
              <w:pStyle w:val="Heading1"/>
              <w:spacing w:before="120"/>
              <w:outlineLvl w:val="0"/>
            </w:pPr>
            <w:r w:rsidRPr="00AD160F">
              <w:t xml:space="preserve">Standard of Learning (SOL) </w:t>
            </w:r>
            <w:r w:rsidR="000B03A5">
              <w:t>5.5a</w:t>
            </w:r>
          </w:p>
          <w:p w14:paraId="7DF12BEE" w14:textId="41AC2EDB" w:rsidR="001B056E" w:rsidRPr="001F5344" w:rsidRDefault="001B056E" w:rsidP="001B056E">
            <w:pPr>
              <w:pStyle w:val="SOLNumber"/>
              <w:rPr>
                <w:rFonts w:asciiTheme="minorHAnsi" w:hAnsiTheme="minorHAnsi"/>
                <w:b/>
                <w:i/>
              </w:rPr>
            </w:pPr>
            <w:r w:rsidRPr="001F5344">
              <w:rPr>
                <w:rFonts w:asciiTheme="minorHAnsi" w:hAnsiTheme="minorHAnsi"/>
                <w:b/>
                <w:i/>
              </w:rPr>
              <w:t>The student will estimate and determine the product and quotient of two numbers</w:t>
            </w:r>
          </w:p>
          <w:p w14:paraId="259F1756" w14:textId="76C3BBCE" w:rsidR="00B73079" w:rsidRPr="001F5344" w:rsidRDefault="001B056E" w:rsidP="001F5344">
            <w:pPr>
              <w:pStyle w:val="SOLNumber"/>
              <w:spacing w:after="120"/>
              <w:rPr>
                <w:rFonts w:asciiTheme="minorHAnsi" w:hAnsiTheme="minorHAnsi"/>
                <w:b/>
              </w:rPr>
            </w:pPr>
            <w:r w:rsidRPr="001F5344">
              <w:rPr>
                <w:rFonts w:asciiTheme="minorHAnsi" w:hAnsiTheme="minorHAnsi"/>
                <w:b/>
                <w:i/>
              </w:rPr>
              <w:t>involving decimals.</w:t>
            </w:r>
          </w:p>
        </w:tc>
      </w:tr>
      <w:tr w:rsidR="00B73079" w14:paraId="2A654136" w14:textId="77777777" w:rsidTr="001F5344">
        <w:tc>
          <w:tcPr>
            <w:tcW w:w="9350" w:type="dxa"/>
            <w:shd w:val="clear" w:color="auto" w:fill="F2F2F2"/>
          </w:tcPr>
          <w:p w14:paraId="691A14CE" w14:textId="77777777" w:rsidR="00B73079" w:rsidRDefault="00B941BD" w:rsidP="001F5344">
            <w:pPr>
              <w:pStyle w:val="Heading1"/>
              <w:spacing w:before="120"/>
              <w:outlineLvl w:val="0"/>
            </w:pPr>
            <w:r>
              <w:t xml:space="preserve">Grade Level Skills:  </w:t>
            </w:r>
          </w:p>
          <w:p w14:paraId="1ECE2713" w14:textId="77777777" w:rsidR="00DB26A7" w:rsidRPr="00DB26A7" w:rsidRDefault="00DB26A7" w:rsidP="001F5344">
            <w:pPr>
              <w:pStyle w:val="Bullet2"/>
              <w:numPr>
                <w:ilvl w:val="0"/>
                <w:numId w:val="11"/>
              </w:numPr>
              <w:tabs>
                <w:tab w:val="clear" w:pos="702"/>
                <w:tab w:val="left" w:pos="342"/>
              </w:tabs>
              <w:ind w:left="346" w:hanging="346"/>
              <w:rPr>
                <w:rFonts w:asciiTheme="minorHAnsi" w:hAnsiTheme="minorHAnsi"/>
                <w:sz w:val="22"/>
                <w:szCs w:val="22"/>
              </w:rPr>
            </w:pPr>
            <w:r w:rsidRPr="00DB26A7">
              <w:rPr>
                <w:rFonts w:asciiTheme="minorHAnsi" w:hAnsiTheme="minorHAnsi"/>
                <w:sz w:val="22"/>
                <w:szCs w:val="22"/>
              </w:rPr>
              <w:t xml:space="preserve">Estimate and determine the product of two numbers in which: </w:t>
            </w:r>
          </w:p>
          <w:p w14:paraId="65BDC995" w14:textId="71040C2B" w:rsidR="00DB26A7" w:rsidRPr="00DB26A7" w:rsidRDefault="00DB26A7" w:rsidP="001F5344">
            <w:pPr>
              <w:pStyle w:val="ListParagraph"/>
              <w:numPr>
                <w:ilvl w:val="0"/>
                <w:numId w:val="27"/>
              </w:numPr>
              <w:spacing w:before="0" w:line="240" w:lineRule="auto"/>
              <w:rPr>
                <w:rFonts w:asciiTheme="minorHAnsi" w:hAnsiTheme="minorHAnsi"/>
                <w:color w:val="auto"/>
              </w:rPr>
            </w:pPr>
            <w:r w:rsidRPr="00DB26A7">
              <w:rPr>
                <w:rFonts w:asciiTheme="minorHAnsi" w:hAnsiTheme="minorHAnsi"/>
                <w:color w:val="auto"/>
              </w:rPr>
              <w:t>the factors do not exceed two digits by two digits (e.g., 2.3 × 4.5, 0.08 × 0.9, 0.85 × 2.3, 1.8 × 5)</w:t>
            </w:r>
          </w:p>
          <w:p w14:paraId="3CEB567C" w14:textId="675B4563" w:rsidR="00DB26A7" w:rsidRPr="00DB26A7" w:rsidRDefault="00DB26A7" w:rsidP="001F5344">
            <w:pPr>
              <w:pStyle w:val="ListParagraph"/>
              <w:numPr>
                <w:ilvl w:val="0"/>
                <w:numId w:val="27"/>
              </w:numPr>
              <w:spacing w:before="0" w:line="240" w:lineRule="auto"/>
              <w:rPr>
                <w:rFonts w:asciiTheme="minorHAnsi" w:hAnsiTheme="minorHAnsi"/>
                <w:color w:val="auto"/>
              </w:rPr>
            </w:pPr>
            <w:r w:rsidRPr="00DB26A7">
              <w:rPr>
                <w:rFonts w:asciiTheme="minorHAnsi" w:hAnsiTheme="minorHAnsi"/>
                <w:color w:val="auto"/>
              </w:rPr>
              <w:t>the products do not exceed the thousandths place. (Leading zeroes will not be considered when counting digits.)</w:t>
            </w:r>
          </w:p>
          <w:p w14:paraId="2B61A877" w14:textId="77777777" w:rsidR="00DB26A7" w:rsidRPr="00DB26A7" w:rsidRDefault="00DB26A7" w:rsidP="001F5344">
            <w:pPr>
              <w:pStyle w:val="Bullet1"/>
              <w:spacing w:before="0"/>
              <w:rPr>
                <w:rFonts w:asciiTheme="minorHAnsi" w:hAnsiTheme="minorHAnsi"/>
                <w:sz w:val="22"/>
                <w:szCs w:val="22"/>
              </w:rPr>
            </w:pPr>
            <w:r w:rsidRPr="00DB26A7">
              <w:rPr>
                <w:rFonts w:asciiTheme="minorHAnsi" w:hAnsiTheme="minorHAnsi"/>
                <w:sz w:val="22"/>
                <w:szCs w:val="22"/>
              </w:rPr>
              <w:t xml:space="preserve">Estimate and determine the quotient of two numbers in which </w:t>
            </w:r>
          </w:p>
          <w:p w14:paraId="5C88B9C4" w14:textId="77777777" w:rsidR="00DB26A7" w:rsidRPr="00DB26A7" w:rsidRDefault="00DB26A7" w:rsidP="001F5344">
            <w:pPr>
              <w:pStyle w:val="ListParagraph"/>
              <w:numPr>
                <w:ilvl w:val="0"/>
                <w:numId w:val="28"/>
              </w:numPr>
              <w:spacing w:before="0" w:line="240" w:lineRule="auto"/>
              <w:contextualSpacing w:val="0"/>
              <w:rPr>
                <w:rFonts w:asciiTheme="minorHAnsi" w:hAnsiTheme="minorHAnsi"/>
                <w:color w:val="auto"/>
              </w:rPr>
            </w:pPr>
            <w:r w:rsidRPr="00DB26A7">
              <w:rPr>
                <w:rFonts w:asciiTheme="minorHAnsi" w:hAnsiTheme="minorHAnsi"/>
                <w:color w:val="auto"/>
              </w:rPr>
              <w:t xml:space="preserve">quotients do not exceed four digits with or without a decimal point; </w:t>
            </w:r>
          </w:p>
          <w:p w14:paraId="044B7A8F" w14:textId="77777777" w:rsidR="00DB26A7" w:rsidRPr="00DB26A7" w:rsidRDefault="00DB26A7" w:rsidP="001F5344">
            <w:pPr>
              <w:pStyle w:val="ListParagraph"/>
              <w:numPr>
                <w:ilvl w:val="0"/>
                <w:numId w:val="28"/>
              </w:numPr>
              <w:spacing w:before="0" w:line="240" w:lineRule="auto"/>
              <w:rPr>
                <w:rFonts w:asciiTheme="minorHAnsi" w:hAnsiTheme="minorHAnsi"/>
                <w:color w:val="auto"/>
              </w:rPr>
            </w:pPr>
            <w:r w:rsidRPr="00DB26A7">
              <w:rPr>
                <w:rFonts w:asciiTheme="minorHAnsi" w:hAnsiTheme="minorHAnsi"/>
                <w:color w:val="auto"/>
              </w:rPr>
              <w:t xml:space="preserve">quotients may include whole numbers, tenths, hundredths, or thousandths; </w:t>
            </w:r>
          </w:p>
          <w:p w14:paraId="5EA97812" w14:textId="77777777" w:rsidR="00DB26A7" w:rsidRPr="00DB26A7" w:rsidRDefault="00DB26A7" w:rsidP="001F5344">
            <w:pPr>
              <w:pStyle w:val="ListParagraph"/>
              <w:numPr>
                <w:ilvl w:val="0"/>
                <w:numId w:val="28"/>
              </w:numPr>
              <w:spacing w:before="0" w:line="240" w:lineRule="auto"/>
              <w:rPr>
                <w:rFonts w:asciiTheme="minorHAnsi" w:hAnsiTheme="minorHAnsi"/>
                <w:color w:val="auto"/>
              </w:rPr>
            </w:pPr>
            <w:r w:rsidRPr="00DB26A7">
              <w:rPr>
                <w:rFonts w:asciiTheme="minorHAnsi" w:hAnsiTheme="minorHAnsi"/>
                <w:color w:val="auto"/>
              </w:rPr>
              <w:t xml:space="preserve">divisors are limited to a single digit whole number or a decimal expressed as tenths; and </w:t>
            </w:r>
          </w:p>
          <w:p w14:paraId="26702641" w14:textId="4C45D73A" w:rsidR="00DB26A7" w:rsidRPr="00DB26A7" w:rsidRDefault="00DB26A7" w:rsidP="001F5344">
            <w:pPr>
              <w:pStyle w:val="ListParagraph"/>
              <w:numPr>
                <w:ilvl w:val="0"/>
                <w:numId w:val="28"/>
              </w:numPr>
              <w:spacing w:before="0" w:line="240" w:lineRule="auto"/>
              <w:rPr>
                <w:rFonts w:asciiTheme="minorHAnsi" w:hAnsiTheme="minorHAnsi"/>
                <w:color w:val="auto"/>
              </w:rPr>
            </w:pPr>
            <w:r w:rsidRPr="00DB26A7">
              <w:rPr>
                <w:rFonts w:asciiTheme="minorHAnsi" w:hAnsiTheme="minorHAnsi"/>
                <w:color w:val="auto"/>
              </w:rPr>
              <w:t xml:space="preserve">no more than one additional zero will need to be annexed. </w:t>
            </w:r>
          </w:p>
          <w:p w14:paraId="289D0212" w14:textId="5AAF8127" w:rsidR="00B73079" w:rsidRDefault="00DB26A7" w:rsidP="001F5344">
            <w:pPr>
              <w:pStyle w:val="Bullet1"/>
              <w:spacing w:before="0" w:after="120"/>
              <w:rPr>
                <w:color w:val="000000"/>
              </w:rPr>
            </w:pPr>
            <w:r w:rsidRPr="00DB26A7">
              <w:rPr>
                <w:rFonts w:asciiTheme="minorHAnsi" w:hAnsiTheme="minorHAnsi"/>
                <w:sz w:val="22"/>
                <w:szCs w:val="22"/>
              </w:rPr>
              <w:t xml:space="preserve">Use multiple representations to model multiplication and division of decimals and whole numbers. </w:t>
            </w:r>
          </w:p>
        </w:tc>
      </w:tr>
      <w:tr w:rsidR="00B73079" w14:paraId="4799BE6E" w14:textId="77777777" w:rsidTr="001F5344">
        <w:tc>
          <w:tcPr>
            <w:tcW w:w="9350" w:type="dxa"/>
          </w:tcPr>
          <w:p w14:paraId="7384C580" w14:textId="255E2451" w:rsidR="00B73079" w:rsidRPr="001F5344" w:rsidRDefault="006323E0" w:rsidP="001F5344">
            <w:pPr>
              <w:spacing w:before="120" w:after="120"/>
              <w:rPr>
                <w:sz w:val="28"/>
                <w:szCs w:val="28"/>
              </w:rPr>
            </w:pPr>
            <w:hyperlink w:anchor="check">
              <w:r w:rsidR="00B941BD" w:rsidRPr="001F5344">
                <w:rPr>
                  <w:b/>
                  <w:color w:val="0563C1"/>
                  <w:sz w:val="28"/>
                  <w:szCs w:val="28"/>
                  <w:u w:val="single"/>
                </w:rPr>
                <w:t>Just in Time Quick Check</w:t>
              </w:r>
            </w:hyperlink>
            <w:r w:rsidR="00B941BD" w:rsidRPr="001F5344">
              <w:rPr>
                <w:b/>
                <w:color w:val="0563C1"/>
                <w:sz w:val="28"/>
                <w:szCs w:val="28"/>
                <w:u w:val="single"/>
              </w:rPr>
              <w:t xml:space="preserve"> </w:t>
            </w:r>
          </w:p>
        </w:tc>
      </w:tr>
      <w:tr w:rsidR="00B73079" w14:paraId="376B4F87" w14:textId="77777777" w:rsidTr="001F5344">
        <w:tc>
          <w:tcPr>
            <w:tcW w:w="9350" w:type="dxa"/>
          </w:tcPr>
          <w:p w14:paraId="6FCA1A99" w14:textId="50E47591" w:rsidR="00B73079" w:rsidRPr="001F5344" w:rsidRDefault="006323E0" w:rsidP="001F5344">
            <w:pPr>
              <w:spacing w:before="120" w:after="120"/>
              <w:rPr>
                <w:b/>
                <w:sz w:val="28"/>
                <w:szCs w:val="28"/>
              </w:rPr>
            </w:pPr>
            <w:hyperlink w:anchor="teacher">
              <w:r w:rsidR="00B941BD" w:rsidRPr="001F5344">
                <w:rPr>
                  <w:b/>
                  <w:color w:val="0563C1"/>
                  <w:sz w:val="28"/>
                  <w:szCs w:val="28"/>
                  <w:u w:val="single"/>
                </w:rPr>
                <w:t>Just in Time Quick Check Teacher Notes</w:t>
              </w:r>
            </w:hyperlink>
          </w:p>
        </w:tc>
      </w:tr>
      <w:tr w:rsidR="00B73079" w14:paraId="5E836257" w14:textId="77777777" w:rsidTr="001F5344">
        <w:tc>
          <w:tcPr>
            <w:tcW w:w="9350" w:type="dxa"/>
          </w:tcPr>
          <w:p w14:paraId="2AD6AFE8" w14:textId="77777777" w:rsidR="00B73079" w:rsidRDefault="00B941BD" w:rsidP="00DE44CC">
            <w:pPr>
              <w:pStyle w:val="Heading1"/>
              <w:spacing w:before="120"/>
              <w:outlineLvl w:val="0"/>
            </w:pPr>
            <w:r>
              <w:t xml:space="preserve">Supporting Resources: </w:t>
            </w:r>
          </w:p>
          <w:p w14:paraId="73ADFBE3" w14:textId="23678079" w:rsidR="00B73079" w:rsidRPr="00DE44CC" w:rsidRDefault="00B941BD" w:rsidP="009D2724">
            <w:pPr>
              <w:numPr>
                <w:ilvl w:val="0"/>
                <w:numId w:val="2"/>
              </w:numPr>
              <w:pBdr>
                <w:top w:val="nil"/>
                <w:left w:val="nil"/>
                <w:bottom w:val="nil"/>
                <w:right w:val="nil"/>
                <w:between w:val="nil"/>
              </w:pBdr>
              <w:rPr>
                <w:rStyle w:val="Hyperlink"/>
                <w:color w:val="000000"/>
                <w:u w:val="none"/>
              </w:rPr>
            </w:pPr>
            <w:r>
              <w:rPr>
                <w:color w:val="000000"/>
              </w:rPr>
              <w:t xml:space="preserve">VDOE </w:t>
            </w:r>
            <w:r w:rsidRPr="00DE44CC">
              <w:t>Algebra Readiness Formative Assessments</w:t>
            </w:r>
            <w:r w:rsidR="009D2724">
              <w:rPr>
                <w:color w:val="000000"/>
              </w:rPr>
              <w:t xml:space="preserve"> </w:t>
            </w:r>
          </w:p>
          <w:p w14:paraId="707FF5A7" w14:textId="609DA55B" w:rsidR="00DE44CC" w:rsidRPr="00DE44CC" w:rsidRDefault="006323E0" w:rsidP="00DE44CC">
            <w:pPr>
              <w:numPr>
                <w:ilvl w:val="1"/>
                <w:numId w:val="2"/>
              </w:numPr>
              <w:pBdr>
                <w:top w:val="nil"/>
                <w:left w:val="nil"/>
                <w:bottom w:val="nil"/>
                <w:right w:val="nil"/>
                <w:between w:val="nil"/>
              </w:pBdr>
              <w:rPr>
                <w:color w:val="000000"/>
              </w:rPr>
            </w:pPr>
            <w:hyperlink r:id="rId9" w:history="1">
              <w:r w:rsidR="00DE44CC">
                <w:rPr>
                  <w:rStyle w:val="Hyperlink"/>
                  <w:rFonts w:ascii="Arial" w:hAnsi="Arial" w:cs="Arial"/>
                  <w:sz w:val="18"/>
                  <w:szCs w:val="18"/>
                  <w:bdr w:val="none" w:sz="0" w:space="0" w:color="auto" w:frame="1"/>
                  <w:shd w:val="clear" w:color="auto" w:fill="FFFFFF"/>
                </w:rPr>
                <w:t>SOL 5.5a</w:t>
              </w:r>
            </w:hyperlink>
            <w:r w:rsidR="00DE44CC">
              <w:rPr>
                <w:rStyle w:val="filetype"/>
                <w:rFonts w:ascii="Arial" w:hAnsi="Arial" w:cs="Arial"/>
                <w:color w:val="000000"/>
                <w:sz w:val="20"/>
                <w:szCs w:val="20"/>
                <w:shd w:val="clear" w:color="auto" w:fill="FFFFFF"/>
              </w:rPr>
              <w:t> (Word)</w:t>
            </w:r>
            <w:r w:rsidR="00DE44CC">
              <w:rPr>
                <w:rFonts w:ascii="Arial" w:hAnsi="Arial" w:cs="Arial"/>
                <w:color w:val="000000"/>
                <w:sz w:val="18"/>
                <w:szCs w:val="18"/>
                <w:shd w:val="clear" w:color="auto" w:fill="FFFFFF"/>
              </w:rPr>
              <w:t> / </w:t>
            </w:r>
            <w:hyperlink r:id="rId10" w:history="1">
              <w:r w:rsidR="00DE44CC">
                <w:rPr>
                  <w:rStyle w:val="Hyperlink"/>
                  <w:rFonts w:ascii="Arial" w:hAnsi="Arial" w:cs="Arial"/>
                  <w:sz w:val="18"/>
                  <w:szCs w:val="18"/>
                  <w:bdr w:val="none" w:sz="0" w:space="0" w:color="auto" w:frame="1"/>
                  <w:shd w:val="clear" w:color="auto" w:fill="FFFFFF"/>
                </w:rPr>
                <w:t>PDF</w:t>
              </w:r>
            </w:hyperlink>
          </w:p>
          <w:p w14:paraId="0D6BCFBC" w14:textId="38BF9416" w:rsidR="00B73079" w:rsidRDefault="000F6B2A">
            <w:pPr>
              <w:numPr>
                <w:ilvl w:val="0"/>
                <w:numId w:val="2"/>
              </w:numPr>
              <w:pBdr>
                <w:top w:val="nil"/>
                <w:left w:val="nil"/>
                <w:bottom w:val="nil"/>
                <w:right w:val="nil"/>
                <w:between w:val="nil"/>
              </w:pBdr>
              <w:rPr>
                <w:color w:val="000000"/>
              </w:rPr>
            </w:pPr>
            <w:r w:rsidRPr="00430481">
              <w:rPr>
                <w:color w:val="000000"/>
              </w:rPr>
              <w:t xml:space="preserve">VDOE Word Wall Cards: Grade 5 </w:t>
            </w:r>
            <w:hyperlink r:id="rId11" w:history="1">
              <w:r w:rsidRPr="00430481">
                <w:rPr>
                  <w:rStyle w:val="Hyperlink"/>
                  <w:color w:val="0563C1"/>
                  <w:u w:color="0563C1"/>
                </w:rPr>
                <w:t>(Word)</w:t>
              </w:r>
            </w:hyperlink>
            <w:r w:rsidRPr="00430481">
              <w:rPr>
                <w:color w:val="0563C1"/>
              </w:rPr>
              <w:t xml:space="preserve"> </w:t>
            </w:r>
            <w:r w:rsidRPr="00430481">
              <w:t>|</w:t>
            </w:r>
            <w:r>
              <w:t xml:space="preserve"> </w:t>
            </w:r>
            <w:hyperlink r:id="rId12" w:history="1">
              <w:r w:rsidRPr="00430481">
                <w:rPr>
                  <w:rStyle w:val="Hyperlink"/>
                  <w:color w:val="0563C1"/>
                </w:rPr>
                <w:t>(PDF)</w:t>
              </w:r>
            </w:hyperlink>
          </w:p>
          <w:p w14:paraId="7C0D249A" w14:textId="1BE1100C" w:rsidR="00B73079" w:rsidRDefault="00B76479">
            <w:pPr>
              <w:numPr>
                <w:ilvl w:val="1"/>
                <w:numId w:val="2"/>
              </w:numPr>
              <w:pBdr>
                <w:top w:val="nil"/>
                <w:left w:val="nil"/>
                <w:bottom w:val="nil"/>
                <w:right w:val="nil"/>
                <w:between w:val="nil"/>
              </w:pBdr>
              <w:rPr>
                <w:color w:val="000000"/>
              </w:rPr>
            </w:pPr>
            <w:r>
              <w:rPr>
                <w:color w:val="000000"/>
              </w:rPr>
              <w:t>Decimal Place Value Position</w:t>
            </w:r>
          </w:p>
          <w:p w14:paraId="1C540E73" w14:textId="22CED2D3" w:rsidR="00B76479" w:rsidRPr="009E1158" w:rsidRDefault="00B76479" w:rsidP="009E1158">
            <w:pPr>
              <w:numPr>
                <w:ilvl w:val="1"/>
                <w:numId w:val="2"/>
              </w:numPr>
              <w:pBdr>
                <w:top w:val="nil"/>
                <w:left w:val="nil"/>
                <w:bottom w:val="nil"/>
                <w:right w:val="nil"/>
                <w:between w:val="nil"/>
              </w:pBdr>
              <w:rPr>
                <w:color w:val="000000"/>
              </w:rPr>
            </w:pPr>
            <w:r>
              <w:rPr>
                <w:color w:val="000000"/>
              </w:rPr>
              <w:t>Round</w:t>
            </w:r>
          </w:p>
          <w:p w14:paraId="099B9F9C" w14:textId="1327F61B" w:rsidR="00B76479" w:rsidRDefault="00B76479" w:rsidP="00B76479">
            <w:pPr>
              <w:numPr>
                <w:ilvl w:val="1"/>
                <w:numId w:val="2"/>
              </w:numPr>
              <w:pBdr>
                <w:top w:val="nil"/>
                <w:left w:val="nil"/>
                <w:bottom w:val="nil"/>
                <w:right w:val="nil"/>
                <w:between w:val="nil"/>
              </w:pBdr>
              <w:rPr>
                <w:color w:val="000000"/>
              </w:rPr>
            </w:pPr>
            <w:r>
              <w:rPr>
                <w:color w:val="000000"/>
              </w:rPr>
              <w:t>Multiply</w:t>
            </w:r>
          </w:p>
          <w:p w14:paraId="26E5F20B" w14:textId="51D56961" w:rsidR="00B73079" w:rsidRPr="00A27185" w:rsidRDefault="00B76479" w:rsidP="00DE44CC">
            <w:pPr>
              <w:numPr>
                <w:ilvl w:val="1"/>
                <w:numId w:val="2"/>
              </w:numPr>
              <w:pBdr>
                <w:top w:val="nil"/>
                <w:left w:val="nil"/>
                <w:bottom w:val="nil"/>
                <w:right w:val="nil"/>
                <w:between w:val="nil"/>
              </w:pBdr>
              <w:spacing w:after="120"/>
              <w:rPr>
                <w:color w:val="000000"/>
              </w:rPr>
            </w:pPr>
            <w:r>
              <w:rPr>
                <w:color w:val="000000"/>
              </w:rPr>
              <w:t>Divide</w:t>
            </w:r>
          </w:p>
        </w:tc>
      </w:tr>
      <w:tr w:rsidR="00B73079" w14:paraId="214E46D5" w14:textId="77777777" w:rsidTr="001F5344">
        <w:tc>
          <w:tcPr>
            <w:tcW w:w="9350" w:type="dxa"/>
          </w:tcPr>
          <w:p w14:paraId="71609558" w14:textId="04CA436C" w:rsidR="00B73079" w:rsidRDefault="009827A2" w:rsidP="001F5344">
            <w:pPr>
              <w:spacing w:before="120" w:after="120"/>
            </w:pPr>
            <w:r w:rsidRPr="006323E0">
              <w:rPr>
                <w:b/>
                <w:bCs/>
                <w:sz w:val="28"/>
                <w:szCs w:val="28"/>
              </w:rPr>
              <w:t>Supporting and Prerequisite SOL</w:t>
            </w:r>
            <w:r w:rsidR="00B941BD" w:rsidRPr="00CC58B8">
              <w:rPr>
                <w:b/>
                <w:sz w:val="28"/>
                <w:szCs w:val="28"/>
              </w:rPr>
              <w:t>:</w:t>
            </w:r>
            <w:r w:rsidR="00B941BD">
              <w:t xml:space="preserve">  </w:t>
            </w:r>
            <w:hyperlink r:id="rId13" w:history="1">
              <w:r w:rsidRPr="006323E0">
                <w:rPr>
                  <w:rStyle w:val="Hyperlink"/>
                </w:rPr>
                <w:t>5.4</w:t>
              </w:r>
            </w:hyperlink>
            <w:r w:rsidRPr="009827A2">
              <w:t xml:space="preserve">, </w:t>
            </w:r>
            <w:hyperlink r:id="rId14" w:history="1">
              <w:r w:rsidRPr="006323E0">
                <w:rPr>
                  <w:rStyle w:val="Hyperlink"/>
                </w:rPr>
                <w:t>4.6a</w:t>
              </w:r>
            </w:hyperlink>
            <w:r w:rsidRPr="009827A2">
              <w:t xml:space="preserve">, </w:t>
            </w:r>
            <w:hyperlink r:id="rId15" w:history="1">
              <w:r w:rsidRPr="006323E0">
                <w:rPr>
                  <w:rStyle w:val="Hyperlink"/>
                </w:rPr>
                <w:t>3.4a</w:t>
              </w:r>
            </w:hyperlink>
            <w:r w:rsidRPr="009827A2">
              <w:t xml:space="preserve">, </w:t>
            </w:r>
            <w:hyperlink r:id="rId16" w:history="1">
              <w:r w:rsidRPr="006323E0">
                <w:rPr>
                  <w:rStyle w:val="Hyperlink"/>
                </w:rPr>
                <w:t>3.4b</w:t>
              </w:r>
            </w:hyperlink>
            <w:r w:rsidRPr="009827A2">
              <w:t xml:space="preserve">, </w:t>
            </w:r>
            <w:hyperlink r:id="rId17" w:history="1">
              <w:r w:rsidRPr="006323E0">
                <w:rPr>
                  <w:rStyle w:val="Hyperlink"/>
                </w:rPr>
                <w:t>3.4d</w:t>
              </w:r>
            </w:hyperlink>
          </w:p>
        </w:tc>
      </w:tr>
    </w:tbl>
    <w:p w14:paraId="48218F61" w14:textId="5F57A5AF" w:rsidR="00CC58B8" w:rsidRDefault="00CC58B8">
      <w:r>
        <w:br w:type="page"/>
      </w:r>
    </w:p>
    <w:p w14:paraId="407C0EAE" w14:textId="77777777" w:rsidR="00B73079" w:rsidRDefault="00B73079"/>
    <w:p w14:paraId="0DE23106" w14:textId="41E3CBEF" w:rsidR="00B73079" w:rsidRPr="00CE4F7F" w:rsidRDefault="001F5344" w:rsidP="00EF1C4C">
      <w:pPr>
        <w:pStyle w:val="Title"/>
      </w:pPr>
      <w:bookmarkStart w:id="0" w:name="check"/>
      <w:bookmarkStart w:id="1" w:name="_Hlk45567969"/>
      <w:r>
        <w:t xml:space="preserve">SOL 5.5a - </w:t>
      </w:r>
      <w:r w:rsidR="00B941BD" w:rsidRPr="00CE4F7F">
        <w:t>Just in Time Quick Check</w:t>
      </w:r>
    </w:p>
    <w:p w14:paraId="38C513DB" w14:textId="0A288BB1" w:rsidR="00CE4F7F" w:rsidRDefault="000D0F7C" w:rsidP="00917DAB">
      <w:pPr>
        <w:pStyle w:val="ListParagraph"/>
        <w:numPr>
          <w:ilvl w:val="0"/>
          <w:numId w:val="15"/>
        </w:numPr>
        <w:pBdr>
          <w:top w:val="nil"/>
          <w:left w:val="nil"/>
          <w:bottom w:val="nil"/>
          <w:right w:val="nil"/>
          <w:between w:val="nil"/>
        </w:pBdr>
        <w:spacing w:line="240" w:lineRule="auto"/>
        <w:rPr>
          <w:rFonts w:asciiTheme="minorHAnsi" w:hAnsiTheme="minorHAnsi" w:cstheme="minorHAnsi"/>
          <w:color w:val="auto"/>
        </w:rPr>
      </w:pPr>
      <w:bookmarkStart w:id="2" w:name="_Hlk45701293"/>
      <w:bookmarkStart w:id="3" w:name="_Hlk45566163"/>
      <w:bookmarkStart w:id="4" w:name="_Hlk45567898"/>
      <w:bookmarkStart w:id="5" w:name="_Hlk45701235"/>
      <w:bookmarkStart w:id="6" w:name="_Hlk45567878"/>
      <w:bookmarkStart w:id="7" w:name="_Hlk45567998"/>
      <w:bookmarkEnd w:id="0"/>
      <w:r>
        <w:rPr>
          <w:rFonts w:asciiTheme="minorHAnsi" w:hAnsiTheme="minorHAnsi" w:cstheme="minorHAnsi"/>
          <w:color w:val="auto"/>
        </w:rPr>
        <w:t>Use estimation to determine where the decimal should be placed in the product or quotient below.</w:t>
      </w:r>
      <w:r w:rsidR="00B40877">
        <w:rPr>
          <w:rFonts w:asciiTheme="minorHAnsi" w:hAnsiTheme="minorHAnsi" w:cstheme="minorHAnsi"/>
          <w:color w:val="auto"/>
        </w:rPr>
        <w:t xml:space="preserve">  Explain your thinking.</w:t>
      </w:r>
    </w:p>
    <w:p w14:paraId="30E0756C" w14:textId="77777777" w:rsidR="000D0F7C" w:rsidRDefault="000D0F7C" w:rsidP="000D0F7C">
      <w:pPr>
        <w:pStyle w:val="ListParagraph"/>
        <w:pBdr>
          <w:top w:val="nil"/>
          <w:left w:val="nil"/>
          <w:bottom w:val="nil"/>
          <w:right w:val="nil"/>
          <w:between w:val="nil"/>
        </w:pBdr>
        <w:spacing w:line="240" w:lineRule="auto"/>
        <w:rPr>
          <w:rFonts w:asciiTheme="minorHAnsi" w:hAnsiTheme="minorHAnsi" w:cstheme="minorHAnsi"/>
          <w:color w:val="auto"/>
        </w:rPr>
      </w:pPr>
    </w:p>
    <w:p w14:paraId="32FE4F7A" w14:textId="40E68D26" w:rsidR="0049654C" w:rsidRPr="00CE4F7F" w:rsidRDefault="00366BB0" w:rsidP="00CE4F7F">
      <w:pPr>
        <w:pStyle w:val="ListParagraph"/>
        <w:pBdr>
          <w:top w:val="nil"/>
          <w:left w:val="nil"/>
          <w:bottom w:val="nil"/>
          <w:right w:val="nil"/>
          <w:between w:val="nil"/>
        </w:pBdr>
        <w:spacing w:line="240" w:lineRule="auto"/>
        <w:rPr>
          <w:rFonts w:asciiTheme="minorHAnsi" w:hAnsiTheme="minorHAnsi" w:cstheme="minorHAnsi"/>
          <w:color w:val="auto"/>
        </w:rPr>
      </w:pPr>
      <w:bookmarkStart w:id="8" w:name="_Hlk45701312"/>
      <w:r>
        <w:rPr>
          <w:rFonts w:asciiTheme="minorHAnsi" w:hAnsiTheme="minorHAnsi" w:cstheme="minorHAnsi"/>
          <w:color w:val="auto"/>
        </w:rPr>
        <w:t xml:space="preserve">    </w:t>
      </w:r>
      <w:r w:rsidR="00917DAB" w:rsidRPr="00CE4F7F">
        <w:rPr>
          <w:rFonts w:asciiTheme="minorHAnsi" w:hAnsiTheme="minorHAnsi" w:cstheme="minorHAnsi"/>
          <w:color w:val="auto"/>
        </w:rPr>
        <w:t xml:space="preserve"> a. </w:t>
      </w:r>
      <w:bookmarkStart w:id="9" w:name="_Hlk45701355"/>
      <w:bookmarkStart w:id="10" w:name="_Hlk45701340"/>
      <w:r w:rsidR="000D0F7C">
        <w:rPr>
          <w:rFonts w:asciiTheme="minorHAnsi" w:hAnsiTheme="minorHAnsi" w:cstheme="minorHAnsi"/>
          <w:color w:val="auto"/>
        </w:rPr>
        <w:t xml:space="preserve">       2</w:t>
      </w:r>
      <w:r w:rsidR="00CE4F7F" w:rsidRPr="00CE4F7F">
        <w:rPr>
          <w:rFonts w:asciiTheme="minorHAnsi" w:hAnsiTheme="minorHAnsi" w:cstheme="minorHAnsi"/>
          <w:color w:val="auto"/>
        </w:rPr>
        <w:t>.6</w:t>
      </w:r>
      <w:r w:rsidR="0049654C" w:rsidRPr="00CE4F7F">
        <w:rPr>
          <w:rFonts w:asciiTheme="minorHAnsi" w:hAnsiTheme="minorHAnsi" w:cstheme="minorHAnsi"/>
          <w:color w:val="auto"/>
        </w:rPr>
        <w:t xml:space="preserve"> </w:t>
      </w:r>
      <w:r w:rsidR="00CE4F7F">
        <w:rPr>
          <w:rFonts w:asciiTheme="minorHAnsi" w:hAnsiTheme="minorHAnsi" w:cstheme="minorHAnsi"/>
          <w:color w:val="auto"/>
        </w:rPr>
        <w:t>x</w:t>
      </w:r>
      <w:r w:rsidR="0049654C" w:rsidRPr="00CE4F7F">
        <w:rPr>
          <w:rFonts w:asciiTheme="minorHAnsi" w:hAnsiTheme="minorHAnsi" w:cstheme="minorHAnsi"/>
          <w:color w:val="auto"/>
        </w:rPr>
        <w:t xml:space="preserve"> 5.</w:t>
      </w:r>
      <w:r w:rsidR="000D0F7C">
        <w:rPr>
          <w:rFonts w:asciiTheme="minorHAnsi" w:hAnsiTheme="minorHAnsi" w:cstheme="minorHAnsi"/>
          <w:color w:val="auto"/>
        </w:rPr>
        <w:t>1 = 1326</w:t>
      </w:r>
      <w:r w:rsidR="00917DAB" w:rsidRPr="00CE4F7F">
        <w:rPr>
          <w:rFonts w:asciiTheme="minorHAnsi" w:hAnsiTheme="minorHAnsi" w:cstheme="minorHAnsi"/>
          <w:color w:val="auto"/>
        </w:rPr>
        <w:t xml:space="preserve">             </w:t>
      </w:r>
      <w:r w:rsidR="00CE4F7F">
        <w:rPr>
          <w:rFonts w:asciiTheme="minorHAnsi" w:hAnsiTheme="minorHAnsi" w:cstheme="minorHAnsi"/>
          <w:color w:val="auto"/>
        </w:rPr>
        <w:t xml:space="preserve">                       </w:t>
      </w:r>
      <w:r w:rsidR="000D0F7C">
        <w:rPr>
          <w:rFonts w:asciiTheme="minorHAnsi" w:hAnsiTheme="minorHAnsi" w:cstheme="minorHAnsi"/>
          <w:color w:val="auto"/>
        </w:rPr>
        <w:t xml:space="preserve">     </w:t>
      </w:r>
      <w:r w:rsidR="00CE4F7F">
        <w:rPr>
          <w:rFonts w:asciiTheme="minorHAnsi" w:hAnsiTheme="minorHAnsi" w:cstheme="minorHAnsi"/>
          <w:color w:val="auto"/>
        </w:rPr>
        <w:t xml:space="preserve">  </w:t>
      </w:r>
      <w:bookmarkStart w:id="11" w:name="_Hlk45701376"/>
      <w:r w:rsidR="00CE4F7F">
        <w:rPr>
          <w:rFonts w:asciiTheme="minorHAnsi" w:hAnsiTheme="minorHAnsi" w:cstheme="minorHAnsi"/>
          <w:color w:val="auto"/>
        </w:rPr>
        <w:t xml:space="preserve">  </w:t>
      </w:r>
      <w:bookmarkEnd w:id="9"/>
      <w:r w:rsidR="00917DAB" w:rsidRPr="00CE4F7F">
        <w:rPr>
          <w:rFonts w:asciiTheme="minorHAnsi" w:hAnsiTheme="minorHAnsi" w:cstheme="minorHAnsi"/>
          <w:color w:val="auto"/>
        </w:rPr>
        <w:t xml:space="preserve">b.   </w:t>
      </w:r>
      <w:r w:rsidR="000D0F7C">
        <w:rPr>
          <w:rFonts w:asciiTheme="minorHAnsi" w:hAnsiTheme="minorHAnsi" w:cstheme="minorHAnsi"/>
          <w:color w:val="auto"/>
        </w:rPr>
        <w:t>25.01</w:t>
      </w:r>
      <w:r w:rsidR="0049654C" w:rsidRPr="00CE4F7F">
        <w:rPr>
          <w:rFonts w:asciiTheme="minorHAnsi" w:hAnsiTheme="minorHAnsi" w:cstheme="minorHAnsi"/>
          <w:color w:val="auto"/>
        </w:rPr>
        <w:t xml:space="preserve"> </w:t>
      </w:r>
      <m:oMath>
        <m:r>
          <w:rPr>
            <w:rFonts w:ascii="Cambria Math" w:hAnsi="Cambria Math" w:cstheme="minorHAnsi"/>
            <w:color w:val="auto"/>
          </w:rPr>
          <m:t>÷</m:t>
        </m:r>
      </m:oMath>
      <w:r w:rsidR="0049654C" w:rsidRPr="00CE4F7F">
        <w:rPr>
          <w:rFonts w:asciiTheme="minorHAnsi" w:hAnsiTheme="minorHAnsi" w:cstheme="minorHAnsi"/>
          <w:color w:val="auto"/>
        </w:rPr>
        <w:t xml:space="preserve"> 6.1</w:t>
      </w:r>
      <w:bookmarkEnd w:id="10"/>
      <w:bookmarkEnd w:id="11"/>
      <w:r w:rsidR="000D0F7C">
        <w:rPr>
          <w:rFonts w:asciiTheme="minorHAnsi" w:hAnsiTheme="minorHAnsi" w:cstheme="minorHAnsi"/>
          <w:color w:val="auto"/>
        </w:rPr>
        <w:t xml:space="preserve"> = 41</w:t>
      </w:r>
    </w:p>
    <w:bookmarkEnd w:id="2"/>
    <w:bookmarkEnd w:id="3"/>
    <w:bookmarkEnd w:id="8"/>
    <w:p w14:paraId="3C882E71" w14:textId="77777777" w:rsidR="00360026" w:rsidRDefault="00360026" w:rsidP="00E27754">
      <w:pPr>
        <w:pBdr>
          <w:top w:val="nil"/>
          <w:left w:val="nil"/>
          <w:bottom w:val="nil"/>
          <w:right w:val="nil"/>
          <w:between w:val="nil"/>
        </w:pBdr>
        <w:spacing w:line="240" w:lineRule="auto"/>
        <w:rPr>
          <w:rFonts w:asciiTheme="minorHAnsi" w:hAnsiTheme="minorHAnsi" w:cstheme="minorHAnsi"/>
        </w:rPr>
      </w:pPr>
    </w:p>
    <w:p w14:paraId="1F862FAE" w14:textId="77777777" w:rsidR="00360026" w:rsidRPr="00CE4F7F" w:rsidRDefault="00360026" w:rsidP="00CE4F7F">
      <w:pPr>
        <w:pBdr>
          <w:top w:val="nil"/>
          <w:left w:val="nil"/>
          <w:bottom w:val="nil"/>
          <w:right w:val="nil"/>
          <w:between w:val="nil"/>
        </w:pBdr>
        <w:spacing w:line="240" w:lineRule="auto"/>
        <w:ind w:left="360"/>
        <w:rPr>
          <w:rFonts w:asciiTheme="minorHAnsi" w:hAnsiTheme="minorHAnsi" w:cstheme="minorHAnsi"/>
        </w:rPr>
      </w:pPr>
    </w:p>
    <w:p w14:paraId="6A29ECED" w14:textId="0A0C87CB" w:rsidR="00360026" w:rsidRDefault="000D0F7C" w:rsidP="00360026">
      <w:pPr>
        <w:pStyle w:val="ListParagraph"/>
        <w:numPr>
          <w:ilvl w:val="0"/>
          <w:numId w:val="15"/>
        </w:numPr>
        <w:pBdr>
          <w:top w:val="nil"/>
          <w:left w:val="nil"/>
          <w:bottom w:val="nil"/>
          <w:right w:val="nil"/>
          <w:between w:val="nil"/>
        </w:pBdr>
        <w:spacing w:line="240" w:lineRule="auto"/>
        <w:rPr>
          <w:rFonts w:asciiTheme="minorHAnsi" w:hAnsiTheme="minorHAnsi" w:cstheme="minorHAnsi"/>
          <w:color w:val="auto"/>
        </w:rPr>
      </w:pPr>
      <w:bookmarkStart w:id="12" w:name="_Hlk45701273"/>
      <w:r>
        <w:rPr>
          <w:rFonts w:asciiTheme="minorHAnsi" w:hAnsiTheme="minorHAnsi" w:cstheme="minorHAnsi"/>
          <w:color w:val="auto"/>
        </w:rPr>
        <w:t>Solve.</w:t>
      </w:r>
    </w:p>
    <w:p w14:paraId="1DC2322B" w14:textId="77777777" w:rsidR="00CC58B8" w:rsidRDefault="00CC58B8" w:rsidP="00CC58B8">
      <w:pPr>
        <w:pStyle w:val="ListParagraph"/>
        <w:pBdr>
          <w:top w:val="nil"/>
          <w:left w:val="nil"/>
          <w:bottom w:val="nil"/>
          <w:right w:val="nil"/>
          <w:between w:val="nil"/>
        </w:pBdr>
        <w:spacing w:line="240" w:lineRule="auto"/>
        <w:rPr>
          <w:rFonts w:asciiTheme="minorHAnsi" w:hAnsiTheme="minorHAnsi" w:cstheme="minorHAnsi"/>
          <w:color w:val="auto"/>
        </w:rPr>
      </w:pPr>
    </w:p>
    <w:p w14:paraId="6573380E" w14:textId="387F1BC1" w:rsidR="00360026" w:rsidRDefault="00360026" w:rsidP="00360026">
      <w:pPr>
        <w:pStyle w:val="ListParagraph"/>
        <w:pBdr>
          <w:top w:val="nil"/>
          <w:left w:val="nil"/>
          <w:bottom w:val="nil"/>
          <w:right w:val="nil"/>
          <w:between w:val="nil"/>
        </w:pBdr>
        <w:spacing w:line="240" w:lineRule="auto"/>
        <w:rPr>
          <w:rFonts w:asciiTheme="minorHAnsi" w:hAnsiTheme="minorHAnsi" w:cstheme="minorHAnsi"/>
          <w:color w:val="auto"/>
        </w:rPr>
      </w:pPr>
      <w:r w:rsidRPr="00CE4F7F">
        <w:rPr>
          <w:rFonts w:asciiTheme="minorHAnsi" w:hAnsiTheme="minorHAnsi" w:cstheme="minorHAnsi"/>
          <w:color w:val="auto"/>
        </w:rPr>
        <w:t xml:space="preserve"> </w:t>
      </w:r>
      <w:r w:rsidR="000D0F7C">
        <w:rPr>
          <w:rFonts w:asciiTheme="minorHAnsi" w:hAnsiTheme="minorHAnsi" w:cstheme="minorHAnsi"/>
          <w:color w:val="auto"/>
        </w:rPr>
        <w:t xml:space="preserve">   </w:t>
      </w:r>
      <w:r w:rsidRPr="00CE4F7F">
        <w:rPr>
          <w:rFonts w:asciiTheme="minorHAnsi" w:hAnsiTheme="minorHAnsi" w:cstheme="minorHAnsi"/>
          <w:color w:val="auto"/>
        </w:rPr>
        <w:t xml:space="preserve">a.  </w:t>
      </w:r>
      <w:r w:rsidR="000D0F7C">
        <w:rPr>
          <w:rFonts w:asciiTheme="minorHAnsi" w:hAnsiTheme="minorHAnsi" w:cstheme="minorHAnsi"/>
          <w:color w:val="auto"/>
        </w:rPr>
        <w:t xml:space="preserve">        </w:t>
      </w:r>
      <w:r w:rsidR="005D4A99">
        <w:rPr>
          <w:rFonts w:asciiTheme="minorHAnsi" w:hAnsiTheme="minorHAnsi" w:cstheme="minorHAnsi"/>
          <w:color w:val="auto"/>
        </w:rPr>
        <w:t>0.5 x 8.2</w:t>
      </w:r>
      <w:r w:rsidR="009E1158">
        <w:rPr>
          <w:rFonts w:asciiTheme="minorHAnsi" w:hAnsiTheme="minorHAnsi" w:cstheme="minorHAnsi"/>
          <w:color w:val="auto"/>
        </w:rPr>
        <w:t xml:space="preserve">                                 </w:t>
      </w:r>
      <w:r w:rsidRPr="00CE4F7F">
        <w:rPr>
          <w:rFonts w:asciiTheme="minorHAnsi" w:hAnsiTheme="minorHAnsi" w:cstheme="minorHAnsi"/>
          <w:color w:val="auto"/>
        </w:rPr>
        <w:t xml:space="preserve">         </w:t>
      </w:r>
      <w:r w:rsidR="000D0F7C">
        <w:rPr>
          <w:rFonts w:asciiTheme="minorHAnsi" w:hAnsiTheme="minorHAnsi" w:cstheme="minorHAnsi"/>
          <w:color w:val="auto"/>
        </w:rPr>
        <w:t xml:space="preserve">        </w:t>
      </w:r>
      <w:r w:rsidRPr="00CE4F7F">
        <w:rPr>
          <w:rFonts w:asciiTheme="minorHAnsi" w:hAnsiTheme="minorHAnsi" w:cstheme="minorHAnsi"/>
          <w:color w:val="auto"/>
        </w:rPr>
        <w:t xml:space="preserve">   b.   Find the </w:t>
      </w:r>
      <w:r>
        <w:rPr>
          <w:rFonts w:asciiTheme="minorHAnsi" w:hAnsiTheme="minorHAnsi" w:cstheme="minorHAnsi"/>
          <w:color w:val="auto"/>
        </w:rPr>
        <w:t>quotient</w:t>
      </w:r>
      <w:r w:rsidRPr="00CE4F7F">
        <w:rPr>
          <w:rFonts w:asciiTheme="minorHAnsi" w:hAnsiTheme="minorHAnsi" w:cstheme="minorHAnsi"/>
          <w:color w:val="auto"/>
        </w:rPr>
        <w:t xml:space="preserve"> of 16 </w:t>
      </w:r>
      <w:r>
        <w:rPr>
          <w:rFonts w:asciiTheme="minorHAnsi" w:hAnsiTheme="minorHAnsi" w:cstheme="minorHAnsi"/>
          <w:color w:val="auto"/>
        </w:rPr>
        <w:t>a</w:t>
      </w:r>
      <w:r w:rsidRPr="00CE4F7F">
        <w:rPr>
          <w:rFonts w:asciiTheme="minorHAnsi" w:hAnsiTheme="minorHAnsi" w:cstheme="minorHAnsi"/>
          <w:color w:val="auto"/>
        </w:rPr>
        <w:t>nd 0.2.</w:t>
      </w:r>
    </w:p>
    <w:p w14:paraId="7B79DBED" w14:textId="3BE1E21F" w:rsidR="00366BB0" w:rsidRDefault="00366BB0" w:rsidP="00366BB0">
      <w:pPr>
        <w:pBdr>
          <w:top w:val="nil"/>
          <w:left w:val="nil"/>
          <w:bottom w:val="nil"/>
          <w:right w:val="nil"/>
          <w:between w:val="nil"/>
        </w:pBdr>
        <w:spacing w:line="240" w:lineRule="auto"/>
        <w:rPr>
          <w:rFonts w:asciiTheme="minorHAnsi" w:hAnsiTheme="minorHAnsi" w:cstheme="minorHAnsi"/>
        </w:rPr>
      </w:pPr>
    </w:p>
    <w:p w14:paraId="63AC99FF" w14:textId="3DE3CE28" w:rsidR="00366BB0" w:rsidRDefault="00366BB0" w:rsidP="00366BB0">
      <w:pPr>
        <w:pBdr>
          <w:top w:val="nil"/>
          <w:left w:val="nil"/>
          <w:bottom w:val="nil"/>
          <w:right w:val="nil"/>
          <w:between w:val="nil"/>
        </w:pBdr>
        <w:spacing w:line="240" w:lineRule="auto"/>
        <w:rPr>
          <w:rFonts w:asciiTheme="minorHAnsi" w:hAnsiTheme="minorHAnsi" w:cstheme="minorHAnsi"/>
        </w:rPr>
      </w:pPr>
    </w:p>
    <w:p w14:paraId="6768B590" w14:textId="77777777" w:rsidR="00CC58B8" w:rsidRDefault="00CC58B8" w:rsidP="00366BB0">
      <w:pPr>
        <w:pBdr>
          <w:top w:val="nil"/>
          <w:left w:val="nil"/>
          <w:bottom w:val="nil"/>
          <w:right w:val="nil"/>
          <w:between w:val="nil"/>
        </w:pBdr>
        <w:spacing w:line="240" w:lineRule="auto"/>
        <w:rPr>
          <w:rFonts w:asciiTheme="minorHAnsi" w:hAnsiTheme="minorHAnsi" w:cstheme="minorHAnsi"/>
        </w:rPr>
      </w:pPr>
    </w:p>
    <w:p w14:paraId="6D13EAF9" w14:textId="693FEEC4" w:rsidR="00366BB0" w:rsidRDefault="00366BB0" w:rsidP="00366BB0">
      <w:pPr>
        <w:pBdr>
          <w:top w:val="nil"/>
          <w:left w:val="nil"/>
          <w:bottom w:val="nil"/>
          <w:right w:val="nil"/>
          <w:between w:val="nil"/>
        </w:pBdr>
        <w:spacing w:line="240" w:lineRule="auto"/>
        <w:rPr>
          <w:rFonts w:asciiTheme="minorHAnsi" w:hAnsiTheme="minorHAnsi" w:cstheme="minorHAnsi"/>
        </w:rPr>
      </w:pPr>
    </w:p>
    <w:p w14:paraId="61A3BB4C" w14:textId="540DAC26" w:rsidR="00366BB0" w:rsidRPr="00366BB0" w:rsidRDefault="00366BB0" w:rsidP="00366BB0">
      <w:pPr>
        <w:pStyle w:val="ListParagraph"/>
        <w:numPr>
          <w:ilvl w:val="0"/>
          <w:numId w:val="15"/>
        </w:numPr>
        <w:pBdr>
          <w:top w:val="nil"/>
          <w:left w:val="nil"/>
          <w:bottom w:val="nil"/>
          <w:right w:val="nil"/>
          <w:between w:val="nil"/>
        </w:pBdr>
        <w:spacing w:line="240" w:lineRule="auto"/>
        <w:rPr>
          <w:rFonts w:asciiTheme="minorHAnsi" w:hAnsiTheme="minorHAnsi" w:cstheme="minorHAnsi"/>
        </w:rPr>
      </w:pPr>
      <w:r w:rsidRPr="00B40877">
        <w:rPr>
          <w:rFonts w:ascii="Tahoma" w:hAnsi="Tahoma" w:cs="Tahoma"/>
          <w:noProof/>
          <w:color w:val="auto"/>
          <w:sz w:val="28"/>
          <w:szCs w:val="28"/>
          <w:lang w:val="en-US"/>
        </w:rPr>
        <w:drawing>
          <wp:inline distT="0" distB="0" distL="0" distR="0" wp14:anchorId="3D60DFEE" wp14:editId="0F10EB59">
            <wp:extent cx="1351668" cy="1295400"/>
            <wp:effectExtent l="0" t="0" r="1270" b="0"/>
            <wp:docPr id="28" name="Picture 28" descr="10 by 10 unshaded grid&#10;"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4958" cy="1317720"/>
                    </a:xfrm>
                    <a:prstGeom prst="rect">
                      <a:avLst/>
                    </a:prstGeom>
                  </pic:spPr>
                </pic:pic>
              </a:graphicData>
            </a:graphic>
          </wp:inline>
        </w:drawing>
      </w:r>
      <w:r w:rsidRPr="00B40877">
        <w:rPr>
          <w:rFonts w:asciiTheme="minorHAnsi" w:hAnsiTheme="minorHAnsi" w:cstheme="minorHAnsi"/>
          <w:color w:val="auto"/>
        </w:rPr>
        <w:t xml:space="preserve">  represents one whole.</w:t>
      </w:r>
    </w:p>
    <w:p w14:paraId="29EE34F3" w14:textId="6C3EBCF4" w:rsidR="00261F17" w:rsidRPr="00CC58B8" w:rsidRDefault="009E1158" w:rsidP="00CC58B8">
      <w:pPr>
        <w:pBdr>
          <w:top w:val="nil"/>
          <w:left w:val="nil"/>
          <w:bottom w:val="nil"/>
          <w:right w:val="nil"/>
          <w:between w:val="nil"/>
        </w:pBdr>
        <w:spacing w:line="240" w:lineRule="auto"/>
        <w:ind w:left="720"/>
        <w:rPr>
          <w:rFonts w:asciiTheme="minorHAnsi" w:hAnsiTheme="minorHAnsi" w:cstheme="minorHAnsi"/>
          <w:u w:val="single"/>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   </w:t>
      </w:r>
      <w:r w:rsidR="00366BB0">
        <w:rPr>
          <w:rFonts w:asciiTheme="minorHAnsi" w:hAnsiTheme="minorHAnsi" w:cstheme="minorHAnsi"/>
        </w:rPr>
        <w:t xml:space="preserve">  </w:t>
      </w:r>
      <w:bookmarkStart w:id="13" w:name="_Hlk45701214"/>
      <w:bookmarkEnd w:id="4"/>
      <w:bookmarkEnd w:id="5"/>
      <w:bookmarkEnd w:id="12"/>
      <w:r w:rsidR="00366BB0">
        <w:rPr>
          <w:rFonts w:asciiTheme="minorHAnsi" w:hAnsiTheme="minorHAnsi" w:cstheme="minorHAnsi"/>
        </w:rPr>
        <w:t xml:space="preserve">                                                    </w:t>
      </w:r>
      <w:r w:rsidR="00366BB0">
        <w:rPr>
          <w:rFonts w:asciiTheme="minorHAnsi" w:hAnsiTheme="minorHAnsi" w:cstheme="minorHAnsi"/>
          <w:bCs/>
        </w:rPr>
        <w:t>W</w:t>
      </w:r>
      <w:r w:rsidR="005E421B" w:rsidRPr="00366BB0">
        <w:rPr>
          <w:rFonts w:asciiTheme="minorHAnsi" w:hAnsiTheme="minorHAnsi" w:cstheme="minorHAnsi"/>
          <w:bCs/>
        </w:rPr>
        <w:t>hat multiplication equation</w:t>
      </w:r>
      <w:r w:rsidR="00366BB0" w:rsidRPr="00366BB0">
        <w:rPr>
          <w:rFonts w:asciiTheme="minorHAnsi" w:hAnsiTheme="minorHAnsi" w:cstheme="minorHAnsi"/>
          <w:bCs/>
        </w:rPr>
        <w:t xml:space="preserve"> is modeled </w:t>
      </w:r>
      <w:r w:rsidR="00366BB0">
        <w:rPr>
          <w:rFonts w:asciiTheme="minorHAnsi" w:hAnsiTheme="minorHAnsi" w:cstheme="minorHAnsi"/>
          <w:bCs/>
        </w:rPr>
        <w:t>below?</w:t>
      </w:r>
      <w:bookmarkEnd w:id="6"/>
    </w:p>
    <w:p w14:paraId="424CE373" w14:textId="33BE0A9A" w:rsidR="00E27754" w:rsidRPr="00E27754" w:rsidRDefault="00E27754" w:rsidP="00E27754">
      <w:pPr>
        <w:pStyle w:val="ListParagraph"/>
        <w:pBdr>
          <w:top w:val="nil"/>
          <w:left w:val="nil"/>
          <w:bottom w:val="nil"/>
          <w:right w:val="nil"/>
          <w:between w:val="nil"/>
        </w:pBdr>
        <w:spacing w:line="240" w:lineRule="auto"/>
        <w:rPr>
          <w:rFonts w:asciiTheme="minorHAnsi" w:hAnsiTheme="minorHAnsi" w:cstheme="minorHAnsi"/>
          <w:color w:val="auto"/>
          <w:sz w:val="16"/>
          <w:szCs w:val="16"/>
        </w:rPr>
      </w:pPr>
    </w:p>
    <w:p w14:paraId="1558D2C9" w14:textId="5207ACCD" w:rsidR="005E421B" w:rsidRDefault="005E421B" w:rsidP="00917DAB">
      <w:pPr>
        <w:pStyle w:val="ListParagraph"/>
        <w:pBdr>
          <w:top w:val="nil"/>
          <w:left w:val="nil"/>
          <w:bottom w:val="nil"/>
          <w:right w:val="nil"/>
          <w:between w:val="nil"/>
        </w:pBdr>
        <w:spacing w:line="240" w:lineRule="auto"/>
        <w:rPr>
          <w:rFonts w:asciiTheme="minorHAnsi" w:hAnsiTheme="minorHAnsi" w:cstheme="minorHAnsi"/>
          <w:b/>
          <w:color w:val="auto"/>
        </w:rPr>
      </w:pPr>
      <w:r w:rsidRPr="00CE4F7F">
        <w:rPr>
          <w:rFonts w:asciiTheme="minorHAnsi" w:hAnsiTheme="minorHAnsi" w:cstheme="minorHAnsi"/>
          <w:noProof/>
          <w:color w:val="auto"/>
          <w:lang w:val="en-US"/>
        </w:rPr>
        <w:drawing>
          <wp:inline distT="0" distB="0" distL="0" distR="0" wp14:anchorId="284F468E" wp14:editId="35180B49">
            <wp:extent cx="1209675" cy="1209675"/>
            <wp:effectExtent l="0" t="0" r="9525" b="9525"/>
            <wp:docPr id="1" name="Picture 1" descr="A 10 x 10 grid, with 3 rows of ten shaded light blue and 4 columns shaded red.  The upper right corner of the square has a region shaded purple, overlapping blue and red, that is 3 x 4."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imals.png"/>
                    <pic:cNvPicPr/>
                  </pic:nvPicPr>
                  <pic:blipFill>
                    <a:blip r:embed="rId19">
                      <a:extLst>
                        <a:ext uri="{28A0092B-C50C-407E-A947-70E740481C1C}">
                          <a14:useLocalDpi xmlns:a14="http://schemas.microsoft.com/office/drawing/2010/main" val="0"/>
                        </a:ext>
                      </a:extLst>
                    </a:blip>
                    <a:stretch>
                      <a:fillRect/>
                    </a:stretch>
                  </pic:blipFill>
                  <pic:spPr>
                    <a:xfrm>
                      <a:off x="0" y="0"/>
                      <a:ext cx="1209675" cy="1209675"/>
                    </a:xfrm>
                    <a:prstGeom prst="rect">
                      <a:avLst/>
                    </a:prstGeom>
                    <a:solidFill>
                      <a:schemeClr val="bg1"/>
                    </a:solidFill>
                  </pic:spPr>
                </pic:pic>
              </a:graphicData>
            </a:graphic>
          </wp:inline>
        </w:drawing>
      </w:r>
    </w:p>
    <w:p w14:paraId="1E00BCAF" w14:textId="078C4CD2" w:rsidR="005E421B" w:rsidRDefault="005E421B" w:rsidP="00917DAB">
      <w:pPr>
        <w:pStyle w:val="ListParagraph"/>
        <w:pBdr>
          <w:top w:val="nil"/>
          <w:left w:val="nil"/>
          <w:bottom w:val="nil"/>
          <w:right w:val="nil"/>
          <w:between w:val="nil"/>
        </w:pBdr>
        <w:spacing w:line="240" w:lineRule="auto"/>
        <w:rPr>
          <w:rFonts w:asciiTheme="minorHAnsi" w:hAnsiTheme="minorHAnsi" w:cstheme="minorHAnsi"/>
          <w:b/>
          <w:color w:val="auto"/>
        </w:rPr>
      </w:pPr>
    </w:p>
    <w:p w14:paraId="0650465C" w14:textId="785CB7C1" w:rsidR="004644B5" w:rsidRPr="00CC58B8" w:rsidRDefault="005E421B" w:rsidP="00CC58B8">
      <w:pPr>
        <w:pStyle w:val="ListParagraph"/>
        <w:pBdr>
          <w:top w:val="nil"/>
          <w:left w:val="nil"/>
          <w:bottom w:val="nil"/>
          <w:right w:val="nil"/>
          <w:between w:val="nil"/>
        </w:pBdr>
        <w:tabs>
          <w:tab w:val="center" w:pos="3990"/>
        </w:tabs>
        <w:spacing w:line="240" w:lineRule="auto"/>
        <w:rPr>
          <w:rFonts w:asciiTheme="minorHAnsi" w:hAnsiTheme="minorHAnsi" w:cstheme="minorHAnsi"/>
          <w:b/>
          <w:color w:val="auto"/>
        </w:rPr>
      </w:pPr>
      <w:r>
        <w:rPr>
          <w:rFonts w:asciiTheme="minorHAnsi" w:hAnsiTheme="minorHAnsi" w:cstheme="minorHAnsi"/>
          <w:b/>
          <w:color w:val="auto"/>
        </w:rPr>
        <w:tab/>
      </w:r>
      <w:r>
        <w:rPr>
          <w:rFonts w:asciiTheme="minorHAnsi" w:hAnsiTheme="minorHAnsi" w:cstheme="minorHAnsi"/>
          <w:b/>
          <w:color w:val="auto"/>
        </w:rPr>
        <w:br w:type="textWrapping" w:clear="all"/>
      </w:r>
      <w:bookmarkStart w:id="14" w:name="_Hlk45701191"/>
      <w:bookmarkEnd w:id="13"/>
    </w:p>
    <w:p w14:paraId="763F1889" w14:textId="64922A87" w:rsidR="00360026" w:rsidRDefault="009E1158" w:rsidP="005E421B">
      <w:pPr>
        <w:pStyle w:val="ListParagraph"/>
        <w:numPr>
          <w:ilvl w:val="0"/>
          <w:numId w:val="15"/>
        </w:numPr>
        <w:pBdr>
          <w:top w:val="nil"/>
          <w:left w:val="nil"/>
          <w:bottom w:val="nil"/>
          <w:right w:val="nil"/>
          <w:between w:val="nil"/>
        </w:pBdr>
        <w:spacing w:line="240" w:lineRule="auto"/>
        <w:rPr>
          <w:rFonts w:asciiTheme="minorHAnsi" w:hAnsiTheme="minorHAnsi" w:cstheme="minorHAnsi"/>
          <w:color w:val="auto"/>
        </w:rPr>
      </w:pPr>
      <w:r w:rsidRPr="00435A9E">
        <w:rPr>
          <w:rFonts w:asciiTheme="minorHAnsi" w:hAnsiTheme="minorHAnsi" w:cstheme="minorHAnsi"/>
          <w:color w:val="auto"/>
        </w:rPr>
        <w:t xml:space="preserve"> </w:t>
      </w:r>
      <w:r w:rsidR="00366BB0">
        <w:rPr>
          <w:rFonts w:asciiTheme="minorHAnsi" w:hAnsiTheme="minorHAnsi" w:cstheme="minorHAnsi"/>
          <w:color w:val="auto"/>
        </w:rPr>
        <w:t>Use estimation to c</w:t>
      </w:r>
      <w:r w:rsidRPr="00435A9E">
        <w:rPr>
          <w:rFonts w:asciiTheme="minorHAnsi" w:hAnsiTheme="minorHAnsi" w:cstheme="minorHAnsi"/>
          <w:color w:val="auto"/>
        </w:rPr>
        <w:t>hoose all the f</w:t>
      </w:r>
      <w:r w:rsidR="002D64FB">
        <w:rPr>
          <w:rFonts w:asciiTheme="minorHAnsi" w:hAnsiTheme="minorHAnsi" w:cstheme="minorHAnsi"/>
          <w:color w:val="auto"/>
        </w:rPr>
        <w:t>ollowing that have a solution</w:t>
      </w:r>
      <w:r w:rsidR="00A13EEA">
        <w:rPr>
          <w:rFonts w:asciiTheme="minorHAnsi" w:hAnsiTheme="minorHAnsi" w:cstheme="minorHAnsi"/>
          <w:color w:val="auto"/>
        </w:rPr>
        <w:t xml:space="preserve"> great</w:t>
      </w:r>
      <w:r w:rsidRPr="00435A9E">
        <w:rPr>
          <w:rFonts w:asciiTheme="minorHAnsi" w:hAnsiTheme="minorHAnsi" w:cstheme="minorHAnsi"/>
          <w:color w:val="auto"/>
        </w:rPr>
        <w:t>er than one.</w:t>
      </w:r>
      <w:r w:rsidR="00B40877">
        <w:rPr>
          <w:rFonts w:asciiTheme="minorHAnsi" w:hAnsiTheme="minorHAnsi" w:cstheme="minorHAnsi"/>
          <w:color w:val="auto"/>
        </w:rPr>
        <w:t xml:space="preserve">  Explain your thinking.</w:t>
      </w:r>
    </w:p>
    <w:p w14:paraId="03953CA9" w14:textId="77777777" w:rsidR="00A13EEA" w:rsidRPr="00435A9E" w:rsidRDefault="00A13EEA" w:rsidP="00A13EEA">
      <w:pPr>
        <w:pStyle w:val="ListParagraph"/>
        <w:pBdr>
          <w:top w:val="nil"/>
          <w:left w:val="nil"/>
          <w:bottom w:val="nil"/>
          <w:right w:val="nil"/>
          <w:between w:val="nil"/>
        </w:pBdr>
        <w:spacing w:line="240" w:lineRule="auto"/>
        <w:rPr>
          <w:rFonts w:asciiTheme="minorHAnsi" w:hAnsiTheme="minorHAnsi" w:cstheme="minorHAnsi"/>
          <w:color w:val="auto"/>
        </w:rPr>
      </w:pPr>
    </w:p>
    <w:tbl>
      <w:tblPr>
        <w:tblStyle w:val="TableGrid"/>
        <w:tblW w:w="8815" w:type="dxa"/>
        <w:tblInd w:w="720" w:type="dxa"/>
        <w:tblLook w:val="04A0" w:firstRow="1" w:lastRow="0" w:firstColumn="1" w:lastColumn="0" w:noHBand="0" w:noVBand="1"/>
        <w:tblCaption w:val="4 by 1 table"/>
        <w:tblDescription w:val="table with 4 decimal questions - a and c are multiplying decimals, b and d are dividing decimals "/>
      </w:tblPr>
      <w:tblGrid>
        <w:gridCol w:w="2277"/>
        <w:gridCol w:w="2225"/>
        <w:gridCol w:w="2277"/>
        <w:gridCol w:w="2036"/>
      </w:tblGrid>
      <w:tr w:rsidR="00435A9E" w:rsidRPr="00435A9E" w14:paraId="35B70F39" w14:textId="3E378125" w:rsidTr="008F24CD">
        <w:trPr>
          <w:tblHeader/>
        </w:trPr>
        <w:tc>
          <w:tcPr>
            <w:tcW w:w="2277" w:type="dxa"/>
          </w:tcPr>
          <w:p w14:paraId="2D76DD6D" w14:textId="7899621C" w:rsidR="00435A9E" w:rsidRPr="00435A9E" w:rsidRDefault="00CE12E1" w:rsidP="00CE12E1">
            <w:pPr>
              <w:pStyle w:val="ListParagraph"/>
              <w:numPr>
                <w:ilvl w:val="0"/>
                <w:numId w:val="18"/>
              </w:numPr>
              <w:spacing w:line="240" w:lineRule="auto"/>
              <w:rPr>
                <w:rFonts w:asciiTheme="minorHAnsi" w:hAnsiTheme="minorHAnsi" w:cstheme="minorHAnsi"/>
                <w:color w:val="auto"/>
              </w:rPr>
            </w:pPr>
            <w:r>
              <w:rPr>
                <w:rFonts w:asciiTheme="minorHAnsi" w:hAnsiTheme="minorHAnsi" w:cstheme="minorHAnsi"/>
                <w:color w:val="auto"/>
              </w:rPr>
              <w:t>0.99 x 5.8</w:t>
            </w:r>
          </w:p>
        </w:tc>
        <w:tc>
          <w:tcPr>
            <w:tcW w:w="2225" w:type="dxa"/>
          </w:tcPr>
          <w:p w14:paraId="44195F7C" w14:textId="2F55B6CC" w:rsidR="00435A9E" w:rsidRPr="00435A9E" w:rsidRDefault="00CE12E1" w:rsidP="00CE12E1">
            <w:pPr>
              <w:pStyle w:val="ListParagraph"/>
              <w:numPr>
                <w:ilvl w:val="0"/>
                <w:numId w:val="18"/>
              </w:numPr>
              <w:spacing w:line="240" w:lineRule="auto"/>
              <w:rPr>
                <w:rFonts w:asciiTheme="minorHAnsi" w:hAnsiTheme="minorHAnsi" w:cstheme="minorHAnsi"/>
                <w:color w:val="auto"/>
              </w:rPr>
            </w:pPr>
            <w:r>
              <w:rPr>
                <w:rFonts w:asciiTheme="minorHAnsi" w:hAnsiTheme="minorHAnsi" w:cstheme="minorHAnsi"/>
                <w:color w:val="auto"/>
              </w:rPr>
              <w:t>1.6 ÷ 4</w:t>
            </w:r>
          </w:p>
        </w:tc>
        <w:tc>
          <w:tcPr>
            <w:tcW w:w="2277" w:type="dxa"/>
          </w:tcPr>
          <w:p w14:paraId="1C70FD6D" w14:textId="065275DF" w:rsidR="00435A9E" w:rsidRPr="00435A9E" w:rsidRDefault="00CE12E1" w:rsidP="00CE12E1">
            <w:pPr>
              <w:pStyle w:val="ListParagraph"/>
              <w:numPr>
                <w:ilvl w:val="0"/>
                <w:numId w:val="18"/>
              </w:numPr>
              <w:spacing w:line="240" w:lineRule="auto"/>
              <w:rPr>
                <w:rFonts w:asciiTheme="minorHAnsi" w:hAnsiTheme="minorHAnsi" w:cstheme="minorHAnsi"/>
                <w:color w:val="auto"/>
              </w:rPr>
            </w:pPr>
            <w:r>
              <w:rPr>
                <w:rFonts w:asciiTheme="minorHAnsi" w:hAnsiTheme="minorHAnsi" w:cstheme="minorHAnsi"/>
                <w:color w:val="auto"/>
              </w:rPr>
              <w:t>2</w:t>
            </w:r>
            <w:r w:rsidR="006D3E21">
              <w:rPr>
                <w:rFonts w:asciiTheme="minorHAnsi" w:hAnsiTheme="minorHAnsi" w:cstheme="minorHAnsi"/>
                <w:color w:val="auto"/>
              </w:rPr>
              <w:t xml:space="preserve"> x 0.25</w:t>
            </w:r>
          </w:p>
        </w:tc>
        <w:tc>
          <w:tcPr>
            <w:tcW w:w="2036" w:type="dxa"/>
          </w:tcPr>
          <w:p w14:paraId="72623457" w14:textId="222B1FEA" w:rsidR="00435A9E" w:rsidRPr="00435A9E" w:rsidRDefault="006D3E21" w:rsidP="00CE12E1">
            <w:pPr>
              <w:pStyle w:val="ListParagraph"/>
              <w:numPr>
                <w:ilvl w:val="0"/>
                <w:numId w:val="18"/>
              </w:numPr>
              <w:spacing w:line="240" w:lineRule="auto"/>
              <w:rPr>
                <w:rFonts w:asciiTheme="minorHAnsi" w:hAnsiTheme="minorHAnsi" w:cstheme="minorHAnsi"/>
                <w:color w:val="auto"/>
              </w:rPr>
            </w:pPr>
            <w:r>
              <w:rPr>
                <w:rFonts w:asciiTheme="minorHAnsi" w:hAnsiTheme="minorHAnsi" w:cstheme="minorHAnsi"/>
                <w:color w:val="auto"/>
              </w:rPr>
              <w:t>1.85 ÷ 0.5</w:t>
            </w:r>
          </w:p>
        </w:tc>
      </w:tr>
      <w:bookmarkEnd w:id="7"/>
    </w:tbl>
    <w:p w14:paraId="6C198207" w14:textId="77777777" w:rsidR="009E1158" w:rsidRDefault="009E1158" w:rsidP="009E1158">
      <w:pPr>
        <w:pStyle w:val="ListParagraph"/>
        <w:pBdr>
          <w:top w:val="nil"/>
          <w:left w:val="nil"/>
          <w:bottom w:val="nil"/>
          <w:right w:val="nil"/>
          <w:between w:val="nil"/>
        </w:pBdr>
        <w:spacing w:line="240" w:lineRule="auto"/>
      </w:pPr>
    </w:p>
    <w:bookmarkEnd w:id="1"/>
    <w:bookmarkEnd w:id="14"/>
    <w:p w14:paraId="13BA046E" w14:textId="0C5135B5" w:rsidR="00624951" w:rsidRDefault="00624951" w:rsidP="00EF1C4C">
      <w:pPr>
        <w:pStyle w:val="Title"/>
      </w:pPr>
    </w:p>
    <w:p w14:paraId="228617FA" w14:textId="55EFF0F8" w:rsidR="00B40877" w:rsidRDefault="00B40877">
      <w:r>
        <w:br w:type="page"/>
      </w:r>
    </w:p>
    <w:p w14:paraId="70FC4EC1" w14:textId="77777777" w:rsidR="00504B2B" w:rsidRDefault="00504B2B" w:rsidP="00504B2B"/>
    <w:p w14:paraId="1C42E04A" w14:textId="7967FF4A" w:rsidR="00B73079" w:rsidRDefault="001F5344" w:rsidP="00EF1C4C">
      <w:pPr>
        <w:pStyle w:val="Title"/>
      </w:pPr>
      <w:bookmarkStart w:id="15" w:name="teacher"/>
      <w:r>
        <w:t xml:space="preserve">SOL 5.5a - </w:t>
      </w:r>
      <w:r w:rsidR="00917DAB">
        <w:t>J</w:t>
      </w:r>
      <w:r w:rsidR="00B941BD">
        <w:t>ust in Time Quick Check Teacher Notes</w:t>
      </w:r>
    </w:p>
    <w:p w14:paraId="438534B6" w14:textId="0CDD2FE2" w:rsidR="007839F6" w:rsidRPr="001F5344" w:rsidRDefault="007839F6" w:rsidP="007839F6">
      <w:pPr>
        <w:jc w:val="center"/>
        <w:rPr>
          <w:b/>
          <w:color w:val="C00000"/>
        </w:rPr>
      </w:pPr>
      <w:bookmarkStart w:id="16" w:name="_Hlk45703709"/>
      <w:bookmarkEnd w:id="15"/>
      <w:r w:rsidRPr="001F5344">
        <w:rPr>
          <w:b/>
          <w:color w:val="C00000"/>
        </w:rPr>
        <w:t>Common Error</w:t>
      </w:r>
      <w:r w:rsidR="00B40877">
        <w:rPr>
          <w:b/>
          <w:color w:val="C00000"/>
        </w:rPr>
        <w:t>s</w:t>
      </w:r>
      <w:r w:rsidRPr="001F5344">
        <w:rPr>
          <w:b/>
          <w:color w:val="C00000"/>
        </w:rPr>
        <w:t>/Misconceptions and their Possible Indications</w:t>
      </w:r>
    </w:p>
    <w:bookmarkEnd w:id="16"/>
    <w:p w14:paraId="0954214E" w14:textId="0AA3A6AF" w:rsidR="00A77A43" w:rsidRDefault="00A77A43" w:rsidP="00A77A43">
      <w:pPr>
        <w:pStyle w:val="ListParagraph"/>
        <w:numPr>
          <w:ilvl w:val="0"/>
          <w:numId w:val="25"/>
        </w:numPr>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Use estimation to determine where the decimal should be placed in the product or quotient below.</w:t>
      </w:r>
      <w:r w:rsidR="00B40877">
        <w:rPr>
          <w:rFonts w:asciiTheme="minorHAnsi" w:hAnsiTheme="minorHAnsi" w:cstheme="minorHAnsi"/>
          <w:color w:val="auto"/>
        </w:rPr>
        <w:t xml:space="preserve"> Explain your thinking.</w:t>
      </w:r>
    </w:p>
    <w:p w14:paraId="7B8E4FF3" w14:textId="77777777" w:rsidR="00A77A43" w:rsidRDefault="00A77A43" w:rsidP="00A77A43">
      <w:pPr>
        <w:pStyle w:val="ListParagraph"/>
        <w:pBdr>
          <w:top w:val="nil"/>
          <w:left w:val="nil"/>
          <w:bottom w:val="nil"/>
          <w:right w:val="nil"/>
          <w:between w:val="nil"/>
        </w:pBdr>
        <w:spacing w:line="240" w:lineRule="auto"/>
        <w:rPr>
          <w:rFonts w:asciiTheme="minorHAnsi" w:hAnsiTheme="minorHAnsi" w:cstheme="minorHAnsi"/>
          <w:color w:val="auto"/>
        </w:rPr>
      </w:pPr>
    </w:p>
    <w:p w14:paraId="1D9E1A56" w14:textId="77777777" w:rsidR="00A77A43" w:rsidRPr="00CE4F7F" w:rsidRDefault="00A77A43" w:rsidP="00A77A43">
      <w:pPr>
        <w:pStyle w:val="ListParagraph"/>
        <w:pBdr>
          <w:top w:val="nil"/>
          <w:left w:val="nil"/>
          <w:bottom w:val="nil"/>
          <w:right w:val="nil"/>
          <w:between w:val="nil"/>
        </w:pBdr>
        <w:spacing w:line="240" w:lineRule="auto"/>
        <w:rPr>
          <w:rFonts w:asciiTheme="minorHAnsi" w:hAnsiTheme="minorHAnsi" w:cstheme="minorHAnsi"/>
          <w:color w:val="auto"/>
        </w:rPr>
      </w:pPr>
      <w:r>
        <w:rPr>
          <w:rFonts w:asciiTheme="minorHAnsi" w:hAnsiTheme="minorHAnsi" w:cstheme="minorHAnsi"/>
          <w:color w:val="auto"/>
        </w:rPr>
        <w:t xml:space="preserve">    </w:t>
      </w:r>
      <w:r w:rsidRPr="00CE4F7F">
        <w:rPr>
          <w:rFonts w:asciiTheme="minorHAnsi" w:hAnsiTheme="minorHAnsi" w:cstheme="minorHAnsi"/>
          <w:color w:val="auto"/>
        </w:rPr>
        <w:t xml:space="preserve"> a. </w:t>
      </w:r>
      <w:r>
        <w:rPr>
          <w:rFonts w:asciiTheme="minorHAnsi" w:hAnsiTheme="minorHAnsi" w:cstheme="minorHAnsi"/>
          <w:color w:val="auto"/>
        </w:rPr>
        <w:t xml:space="preserve">       2</w:t>
      </w:r>
      <w:r w:rsidRPr="00CE4F7F">
        <w:rPr>
          <w:rFonts w:asciiTheme="minorHAnsi" w:hAnsiTheme="minorHAnsi" w:cstheme="minorHAnsi"/>
          <w:color w:val="auto"/>
        </w:rPr>
        <w:t xml:space="preserve">.6 </w:t>
      </w:r>
      <w:r>
        <w:rPr>
          <w:rFonts w:asciiTheme="minorHAnsi" w:hAnsiTheme="minorHAnsi" w:cstheme="minorHAnsi"/>
          <w:color w:val="auto"/>
        </w:rPr>
        <w:t>x</w:t>
      </w:r>
      <w:r w:rsidRPr="00CE4F7F">
        <w:rPr>
          <w:rFonts w:asciiTheme="minorHAnsi" w:hAnsiTheme="minorHAnsi" w:cstheme="minorHAnsi"/>
          <w:color w:val="auto"/>
        </w:rPr>
        <w:t xml:space="preserve"> 5.</w:t>
      </w:r>
      <w:r>
        <w:rPr>
          <w:rFonts w:asciiTheme="minorHAnsi" w:hAnsiTheme="minorHAnsi" w:cstheme="minorHAnsi"/>
          <w:color w:val="auto"/>
        </w:rPr>
        <w:t>1 = 1326</w:t>
      </w:r>
      <w:r w:rsidRPr="00CE4F7F">
        <w:rPr>
          <w:rFonts w:asciiTheme="minorHAnsi" w:hAnsiTheme="minorHAnsi" w:cstheme="minorHAnsi"/>
          <w:color w:val="auto"/>
        </w:rPr>
        <w:t xml:space="preserve">             </w:t>
      </w:r>
      <w:r>
        <w:rPr>
          <w:rFonts w:asciiTheme="minorHAnsi" w:hAnsiTheme="minorHAnsi" w:cstheme="minorHAnsi"/>
          <w:color w:val="auto"/>
        </w:rPr>
        <w:t xml:space="preserve">                                </w:t>
      </w:r>
      <w:r w:rsidRPr="00CE4F7F">
        <w:rPr>
          <w:rFonts w:asciiTheme="minorHAnsi" w:hAnsiTheme="minorHAnsi" w:cstheme="minorHAnsi"/>
          <w:color w:val="auto"/>
        </w:rPr>
        <w:t xml:space="preserve">b.   </w:t>
      </w:r>
      <w:r>
        <w:rPr>
          <w:rFonts w:asciiTheme="minorHAnsi" w:hAnsiTheme="minorHAnsi" w:cstheme="minorHAnsi"/>
          <w:color w:val="auto"/>
        </w:rPr>
        <w:t>25.01</w:t>
      </w:r>
      <w:r w:rsidRPr="00CE4F7F">
        <w:rPr>
          <w:rFonts w:asciiTheme="minorHAnsi" w:hAnsiTheme="minorHAnsi" w:cstheme="minorHAnsi"/>
          <w:color w:val="auto"/>
        </w:rPr>
        <w:t xml:space="preserve"> </w:t>
      </w:r>
      <m:oMath>
        <m:r>
          <w:rPr>
            <w:rFonts w:ascii="Cambria Math" w:hAnsi="Cambria Math" w:cstheme="minorHAnsi"/>
            <w:color w:val="auto"/>
          </w:rPr>
          <m:t>÷</m:t>
        </m:r>
      </m:oMath>
      <w:r w:rsidRPr="00CE4F7F">
        <w:rPr>
          <w:rFonts w:asciiTheme="minorHAnsi" w:hAnsiTheme="minorHAnsi" w:cstheme="minorHAnsi"/>
          <w:color w:val="auto"/>
        </w:rPr>
        <w:t xml:space="preserve"> 6.1</w:t>
      </w:r>
      <w:r>
        <w:rPr>
          <w:rFonts w:asciiTheme="minorHAnsi" w:hAnsiTheme="minorHAnsi" w:cstheme="minorHAnsi"/>
          <w:color w:val="auto"/>
        </w:rPr>
        <w:t xml:space="preserve"> = 41</w:t>
      </w:r>
    </w:p>
    <w:p w14:paraId="55650EDC" w14:textId="77777777" w:rsidR="00A77A43" w:rsidRDefault="00A77A43" w:rsidP="00A77A43">
      <w:pPr>
        <w:pBdr>
          <w:top w:val="nil"/>
          <w:left w:val="nil"/>
          <w:bottom w:val="nil"/>
          <w:right w:val="nil"/>
          <w:between w:val="nil"/>
        </w:pBdr>
        <w:spacing w:line="240" w:lineRule="auto"/>
        <w:rPr>
          <w:rFonts w:asciiTheme="minorHAnsi" w:hAnsiTheme="minorHAnsi" w:cstheme="minorHAnsi"/>
        </w:rPr>
      </w:pPr>
    </w:p>
    <w:p w14:paraId="664DD4D8" w14:textId="7CC03F09" w:rsidR="008E4952" w:rsidRPr="00A77A43" w:rsidRDefault="008E4952" w:rsidP="00717CA8">
      <w:pPr>
        <w:pStyle w:val="ListParagraph"/>
        <w:spacing w:after="120" w:line="276" w:lineRule="auto"/>
      </w:pPr>
      <w:r w:rsidRPr="00A77A43">
        <w:rPr>
          <w:rFonts w:asciiTheme="minorHAnsi" w:hAnsiTheme="minorHAnsi" w:cstheme="minorHAnsi"/>
          <w:i/>
          <w:iCs/>
          <w:color w:val="C00000"/>
        </w:rPr>
        <w:t xml:space="preserve">Estimation is a benefit when doing computation because it gives students an idea of whether </w:t>
      </w:r>
      <w:r w:rsidR="009F35C3">
        <w:rPr>
          <w:rFonts w:asciiTheme="minorHAnsi" w:hAnsiTheme="minorHAnsi" w:cstheme="minorHAnsi"/>
          <w:i/>
          <w:iCs/>
          <w:color w:val="C00000"/>
        </w:rPr>
        <w:t xml:space="preserve">their answer is reasonable.  Some students have the misconception that estimating is simply rounding the final answer.  </w:t>
      </w:r>
      <w:r w:rsidR="004E491F">
        <w:rPr>
          <w:rFonts w:asciiTheme="minorHAnsi" w:hAnsiTheme="minorHAnsi" w:cstheme="minorHAnsi"/>
          <w:i/>
          <w:iCs/>
          <w:color w:val="C00000"/>
        </w:rPr>
        <w:t xml:space="preserve">  Encouraging</w:t>
      </w:r>
      <w:r w:rsidR="00A77A43">
        <w:rPr>
          <w:rFonts w:asciiTheme="minorHAnsi" w:hAnsiTheme="minorHAnsi" w:cstheme="minorHAnsi"/>
          <w:i/>
          <w:iCs/>
          <w:color w:val="C00000"/>
        </w:rPr>
        <w:t xml:space="preserve"> estimation</w:t>
      </w:r>
      <w:r w:rsidR="004E491F">
        <w:rPr>
          <w:rFonts w:asciiTheme="minorHAnsi" w:hAnsiTheme="minorHAnsi" w:cstheme="minorHAnsi"/>
          <w:i/>
          <w:iCs/>
          <w:color w:val="C00000"/>
        </w:rPr>
        <w:t xml:space="preserve"> prior to completing the computation </w:t>
      </w:r>
      <w:r w:rsidR="00967F35" w:rsidRPr="00A77A43">
        <w:rPr>
          <w:rFonts w:asciiTheme="minorHAnsi" w:hAnsiTheme="minorHAnsi" w:cstheme="minorHAnsi"/>
          <w:i/>
          <w:iCs/>
          <w:color w:val="C00000"/>
        </w:rPr>
        <w:t xml:space="preserve">and </w:t>
      </w:r>
      <w:r w:rsidR="00CC58B8">
        <w:rPr>
          <w:rFonts w:asciiTheme="minorHAnsi" w:hAnsiTheme="minorHAnsi" w:cstheme="minorHAnsi"/>
          <w:i/>
          <w:iCs/>
          <w:color w:val="C00000"/>
        </w:rPr>
        <w:t>having</w:t>
      </w:r>
      <w:r w:rsidR="004E491F">
        <w:rPr>
          <w:rFonts w:asciiTheme="minorHAnsi" w:hAnsiTheme="minorHAnsi" w:cstheme="minorHAnsi"/>
          <w:i/>
          <w:iCs/>
          <w:color w:val="C00000"/>
        </w:rPr>
        <w:t xml:space="preserve"> conversations regarding </w:t>
      </w:r>
      <w:r w:rsidR="00967F35" w:rsidRPr="00A77A43">
        <w:rPr>
          <w:rFonts w:asciiTheme="minorHAnsi" w:hAnsiTheme="minorHAnsi" w:cstheme="minorHAnsi"/>
          <w:i/>
          <w:iCs/>
          <w:color w:val="C00000"/>
        </w:rPr>
        <w:t>rounding</w:t>
      </w:r>
      <w:r w:rsidR="004E491F">
        <w:rPr>
          <w:rFonts w:asciiTheme="minorHAnsi" w:hAnsiTheme="minorHAnsi" w:cstheme="minorHAnsi"/>
          <w:i/>
          <w:iCs/>
          <w:color w:val="C00000"/>
        </w:rPr>
        <w:t xml:space="preserve"> will assist students in not having to rely on procedural thinking, as well.  Additionally, a</w:t>
      </w:r>
      <w:r w:rsidR="00967F35" w:rsidRPr="00A77A43">
        <w:rPr>
          <w:rFonts w:asciiTheme="minorHAnsi" w:hAnsiTheme="minorHAnsi" w:cstheme="minorHAnsi"/>
          <w:i/>
          <w:iCs/>
          <w:color w:val="C00000"/>
        </w:rPr>
        <w:t xml:space="preserve">pplying real life uses for estimation </w:t>
      </w:r>
      <w:r w:rsidR="004E491F">
        <w:rPr>
          <w:rFonts w:asciiTheme="minorHAnsi" w:hAnsiTheme="minorHAnsi" w:cstheme="minorHAnsi"/>
          <w:i/>
          <w:iCs/>
          <w:color w:val="C00000"/>
        </w:rPr>
        <w:t>may help students see the value.</w:t>
      </w:r>
      <w:r w:rsidR="00CC58B8">
        <w:rPr>
          <w:rFonts w:asciiTheme="minorHAnsi" w:hAnsiTheme="minorHAnsi" w:cstheme="minorHAnsi"/>
          <w:i/>
          <w:iCs/>
          <w:color w:val="C00000"/>
        </w:rPr>
        <w:t xml:space="preserve"> In question a, students who place the decimal as 132.6 are likely to be looking at the factors and thinking that each of those has one decimal place so the answer should, as well.  They are not thinking about the reasonableness of their answer. In question b, students’ explanations for the decimal placement will provide insight into whether they are relying on procedural thinking.</w:t>
      </w:r>
    </w:p>
    <w:p w14:paraId="26BD25A1" w14:textId="77777777" w:rsidR="008E4952" w:rsidRDefault="008E4952" w:rsidP="008E4952">
      <w:pPr>
        <w:pStyle w:val="ListParagraph"/>
        <w:ind w:left="1080"/>
      </w:pPr>
    </w:p>
    <w:p w14:paraId="3DF2FFD5" w14:textId="363E4095" w:rsidR="008E4952" w:rsidRPr="00D079A0" w:rsidRDefault="00987AE1" w:rsidP="00D079A0">
      <w:pPr>
        <w:pStyle w:val="ListParagraph"/>
        <w:numPr>
          <w:ilvl w:val="0"/>
          <w:numId w:val="25"/>
        </w:numPr>
        <w:pBdr>
          <w:top w:val="nil"/>
          <w:left w:val="nil"/>
          <w:bottom w:val="nil"/>
          <w:right w:val="nil"/>
          <w:between w:val="nil"/>
        </w:pBdr>
        <w:spacing w:line="240" w:lineRule="auto"/>
        <w:rPr>
          <w:rFonts w:asciiTheme="minorHAnsi" w:hAnsiTheme="minorHAnsi" w:cstheme="minorHAnsi"/>
          <w:color w:val="auto"/>
        </w:rPr>
      </w:pPr>
      <w:r w:rsidRPr="00D079A0">
        <w:rPr>
          <w:rFonts w:asciiTheme="minorHAnsi" w:hAnsiTheme="minorHAnsi" w:cstheme="minorHAnsi"/>
          <w:color w:val="auto"/>
        </w:rPr>
        <w:t xml:space="preserve"> </w:t>
      </w:r>
      <w:r w:rsidR="00A77A43" w:rsidRPr="00D079A0">
        <w:rPr>
          <w:rFonts w:asciiTheme="minorHAnsi" w:hAnsiTheme="minorHAnsi" w:cstheme="minorHAnsi"/>
          <w:color w:val="auto"/>
        </w:rPr>
        <w:t>Solve.</w:t>
      </w:r>
    </w:p>
    <w:p w14:paraId="2E4D611A" w14:textId="272EAD3E" w:rsidR="008E4952" w:rsidRDefault="008E4952" w:rsidP="008E4952">
      <w:pPr>
        <w:pStyle w:val="ListParagraph"/>
        <w:pBdr>
          <w:top w:val="nil"/>
          <w:left w:val="nil"/>
          <w:bottom w:val="nil"/>
          <w:right w:val="nil"/>
          <w:between w:val="nil"/>
        </w:pBdr>
        <w:spacing w:line="240" w:lineRule="auto"/>
        <w:rPr>
          <w:rFonts w:asciiTheme="minorHAnsi" w:hAnsiTheme="minorHAnsi" w:cstheme="minorHAnsi"/>
          <w:color w:val="auto"/>
        </w:rPr>
      </w:pPr>
      <w:r w:rsidRPr="00CE4F7F">
        <w:rPr>
          <w:rFonts w:asciiTheme="minorHAnsi" w:hAnsiTheme="minorHAnsi" w:cstheme="minorHAnsi"/>
          <w:color w:val="auto"/>
        </w:rPr>
        <w:t xml:space="preserve"> a.     </w:t>
      </w:r>
      <w:r w:rsidR="00A77A43">
        <w:rPr>
          <w:rFonts w:asciiTheme="minorHAnsi" w:hAnsiTheme="minorHAnsi" w:cstheme="minorHAnsi"/>
          <w:color w:val="auto"/>
        </w:rPr>
        <w:t xml:space="preserve">           </w:t>
      </w:r>
      <w:r w:rsidR="005D4A99">
        <w:rPr>
          <w:rFonts w:asciiTheme="minorHAnsi" w:hAnsiTheme="minorHAnsi" w:cstheme="minorHAnsi"/>
          <w:color w:val="auto"/>
        </w:rPr>
        <w:t>0.5 x 8.2</w:t>
      </w:r>
      <w:r w:rsidR="00A77A43">
        <w:rPr>
          <w:rFonts w:asciiTheme="minorHAnsi" w:hAnsiTheme="minorHAnsi" w:cstheme="minorHAnsi"/>
          <w:color w:val="auto"/>
        </w:rPr>
        <w:t xml:space="preserve"> </w:t>
      </w:r>
      <w:r>
        <w:rPr>
          <w:rFonts w:asciiTheme="minorHAnsi" w:hAnsiTheme="minorHAnsi" w:cstheme="minorHAnsi"/>
          <w:color w:val="auto"/>
        </w:rPr>
        <w:t xml:space="preserve">                                 </w:t>
      </w:r>
      <w:r w:rsidRPr="00CE4F7F">
        <w:rPr>
          <w:rFonts w:asciiTheme="minorHAnsi" w:hAnsiTheme="minorHAnsi" w:cstheme="minorHAnsi"/>
          <w:color w:val="auto"/>
        </w:rPr>
        <w:t xml:space="preserve">            b.   Find the </w:t>
      </w:r>
      <w:r>
        <w:rPr>
          <w:rFonts w:asciiTheme="minorHAnsi" w:hAnsiTheme="minorHAnsi" w:cstheme="minorHAnsi"/>
          <w:color w:val="auto"/>
        </w:rPr>
        <w:t>quotient</w:t>
      </w:r>
      <w:r w:rsidRPr="00CE4F7F">
        <w:rPr>
          <w:rFonts w:asciiTheme="minorHAnsi" w:hAnsiTheme="minorHAnsi" w:cstheme="minorHAnsi"/>
          <w:color w:val="auto"/>
        </w:rPr>
        <w:t xml:space="preserve"> of 16 </w:t>
      </w:r>
      <w:r>
        <w:rPr>
          <w:rFonts w:asciiTheme="minorHAnsi" w:hAnsiTheme="minorHAnsi" w:cstheme="minorHAnsi"/>
          <w:color w:val="auto"/>
        </w:rPr>
        <w:t>a</w:t>
      </w:r>
      <w:r w:rsidR="005D4A99">
        <w:rPr>
          <w:rFonts w:asciiTheme="minorHAnsi" w:hAnsiTheme="minorHAnsi" w:cstheme="minorHAnsi"/>
          <w:color w:val="auto"/>
        </w:rPr>
        <w:t>nd 0.2</w:t>
      </w:r>
    </w:p>
    <w:p w14:paraId="50C9AEB5" w14:textId="77777777" w:rsidR="005D4A99" w:rsidRPr="00CE4F7F" w:rsidRDefault="005D4A99" w:rsidP="008E4952">
      <w:pPr>
        <w:pStyle w:val="ListParagraph"/>
        <w:pBdr>
          <w:top w:val="nil"/>
          <w:left w:val="nil"/>
          <w:bottom w:val="nil"/>
          <w:right w:val="nil"/>
          <w:between w:val="nil"/>
        </w:pBdr>
        <w:spacing w:line="240" w:lineRule="auto"/>
        <w:rPr>
          <w:rFonts w:asciiTheme="minorHAnsi" w:hAnsiTheme="minorHAnsi" w:cstheme="minorHAnsi"/>
          <w:color w:val="auto"/>
        </w:rPr>
      </w:pPr>
    </w:p>
    <w:p w14:paraId="26097B40" w14:textId="7F60E99C" w:rsidR="00874E54" w:rsidRPr="005D4A99" w:rsidRDefault="009F35C3" w:rsidP="00717CA8">
      <w:pPr>
        <w:pBdr>
          <w:top w:val="nil"/>
          <w:left w:val="nil"/>
          <w:bottom w:val="nil"/>
          <w:right w:val="nil"/>
          <w:between w:val="nil"/>
        </w:pBdr>
        <w:spacing w:before="120" w:after="120" w:line="276" w:lineRule="auto"/>
        <w:ind w:left="720"/>
        <w:rPr>
          <w:rFonts w:asciiTheme="minorHAnsi" w:hAnsiTheme="minorHAnsi" w:cstheme="minorHAnsi"/>
        </w:rPr>
      </w:pPr>
      <w:r>
        <w:rPr>
          <w:i/>
          <w:iCs/>
          <w:color w:val="C00000"/>
        </w:rPr>
        <w:t xml:space="preserve">For question a, some </w:t>
      </w:r>
      <w:r w:rsidR="00967F35">
        <w:rPr>
          <w:i/>
          <w:iCs/>
          <w:color w:val="C00000"/>
        </w:rPr>
        <w:t xml:space="preserve">students </w:t>
      </w:r>
      <w:r w:rsidR="00163265">
        <w:rPr>
          <w:i/>
          <w:iCs/>
          <w:color w:val="C00000"/>
        </w:rPr>
        <w:t xml:space="preserve">will </w:t>
      </w:r>
      <w:r w:rsidR="005D4A99">
        <w:rPr>
          <w:i/>
          <w:iCs/>
          <w:color w:val="C00000"/>
        </w:rPr>
        <w:t>line up the decimals</w:t>
      </w:r>
      <w:r w:rsidR="00CD2C8D">
        <w:rPr>
          <w:i/>
          <w:iCs/>
          <w:color w:val="C00000"/>
        </w:rPr>
        <w:t>, then multiply the factor</w:t>
      </w:r>
      <w:r w:rsidR="00163265">
        <w:rPr>
          <w:i/>
          <w:iCs/>
          <w:color w:val="C00000"/>
        </w:rPr>
        <w:t>s and</w:t>
      </w:r>
      <w:r w:rsidR="00967F35">
        <w:rPr>
          <w:i/>
          <w:iCs/>
          <w:color w:val="C00000"/>
        </w:rPr>
        <w:t xml:space="preserve"> move the decimal point </w:t>
      </w:r>
      <w:r w:rsidR="00163265">
        <w:rPr>
          <w:i/>
          <w:iCs/>
          <w:color w:val="C00000"/>
        </w:rPr>
        <w:t xml:space="preserve">straight </w:t>
      </w:r>
      <w:r w:rsidR="00967F35">
        <w:rPr>
          <w:i/>
          <w:iCs/>
          <w:color w:val="C00000"/>
        </w:rPr>
        <w:t>down</w:t>
      </w:r>
      <w:r>
        <w:rPr>
          <w:i/>
          <w:iCs/>
          <w:color w:val="C00000"/>
        </w:rPr>
        <w:t xml:space="preserve"> into the product</w:t>
      </w:r>
      <w:r w:rsidR="00CD2C8D">
        <w:rPr>
          <w:i/>
          <w:iCs/>
          <w:color w:val="C00000"/>
        </w:rPr>
        <w:t xml:space="preserve"> to obtain an answer of</w:t>
      </w:r>
      <w:r w:rsidR="00967F35">
        <w:rPr>
          <w:i/>
          <w:iCs/>
          <w:color w:val="C00000"/>
        </w:rPr>
        <w:t xml:space="preserve"> 41</w:t>
      </w:r>
      <w:r>
        <w:rPr>
          <w:i/>
          <w:iCs/>
          <w:color w:val="C00000"/>
        </w:rPr>
        <w:t xml:space="preserve">. </w:t>
      </w:r>
      <w:r w:rsidR="005D4A99">
        <w:rPr>
          <w:i/>
          <w:iCs/>
          <w:color w:val="C00000"/>
        </w:rPr>
        <w:t xml:space="preserve">  </w:t>
      </w:r>
      <w:r w:rsidR="00CD2C8D">
        <w:rPr>
          <w:i/>
          <w:iCs/>
          <w:color w:val="C00000"/>
        </w:rPr>
        <w:t>Provide students with opportunities to estimate to help them discover that multiplication by a decimal less than one will result in a smaller product</w:t>
      </w:r>
      <w:r w:rsidR="00967F35">
        <w:rPr>
          <w:i/>
          <w:iCs/>
          <w:color w:val="C00000"/>
        </w:rPr>
        <w:t xml:space="preserve">. </w:t>
      </w:r>
      <w:r w:rsidR="005D4A99">
        <w:rPr>
          <w:i/>
          <w:iCs/>
          <w:color w:val="C00000"/>
        </w:rPr>
        <w:t xml:space="preserve">With strong estimation skills, some students may </w:t>
      </w:r>
      <w:r w:rsidR="00CD2C8D">
        <w:rPr>
          <w:i/>
          <w:iCs/>
          <w:color w:val="C00000"/>
        </w:rPr>
        <w:t xml:space="preserve">also </w:t>
      </w:r>
      <w:r w:rsidR="005D4A99">
        <w:rPr>
          <w:i/>
          <w:iCs/>
          <w:color w:val="C00000"/>
        </w:rPr>
        <w:t>realize that the question is asking</w:t>
      </w:r>
      <w:r w:rsidR="00717CA8">
        <w:rPr>
          <w:i/>
          <w:iCs/>
          <w:color w:val="C00000"/>
        </w:rPr>
        <w:t xml:space="preserve"> for</w:t>
      </w:r>
      <w:r w:rsidR="005D4A99">
        <w:rPr>
          <w:i/>
          <w:iCs/>
          <w:color w:val="C00000"/>
        </w:rPr>
        <w:t xml:space="preserve"> half of 8.2, which is 4.1. </w:t>
      </w:r>
      <w:r w:rsidR="00967F35">
        <w:rPr>
          <w:i/>
          <w:iCs/>
          <w:color w:val="C00000"/>
        </w:rPr>
        <w:t xml:space="preserve"> </w:t>
      </w:r>
      <w:r w:rsidR="00CD2C8D">
        <w:rPr>
          <w:i/>
          <w:iCs/>
          <w:color w:val="C00000"/>
        </w:rPr>
        <w:t xml:space="preserve"> Additionally</w:t>
      </w:r>
      <w:r w:rsidR="00987AE1">
        <w:rPr>
          <w:i/>
          <w:iCs/>
          <w:color w:val="C00000"/>
        </w:rPr>
        <w:t>, using base ten blocks or a number line</w:t>
      </w:r>
      <w:r w:rsidR="00CD2C8D">
        <w:rPr>
          <w:i/>
          <w:iCs/>
          <w:color w:val="C00000"/>
        </w:rPr>
        <w:t xml:space="preserve"> model can cement this understanding</w:t>
      </w:r>
      <w:r w:rsidR="00987AE1">
        <w:rPr>
          <w:i/>
          <w:iCs/>
          <w:color w:val="C00000"/>
        </w:rPr>
        <w:t>.  For example, on a number line, five group</w:t>
      </w:r>
      <w:r w:rsidR="00CD2C8D">
        <w:rPr>
          <w:i/>
          <w:iCs/>
          <w:color w:val="C00000"/>
        </w:rPr>
        <w:t xml:space="preserve">s of 0.3 can be modeled to show </w:t>
      </w:r>
      <w:r w:rsidR="00154EDD">
        <w:rPr>
          <w:i/>
          <w:iCs/>
          <w:color w:val="C00000"/>
        </w:rPr>
        <w:t>that the product of five and 0.3 is smaller than five.  Compare this model</w:t>
      </w:r>
      <w:r w:rsidR="00987AE1">
        <w:rPr>
          <w:i/>
          <w:iCs/>
          <w:color w:val="C00000"/>
        </w:rPr>
        <w:t xml:space="preserve"> to five</w:t>
      </w:r>
      <w:r w:rsidR="00F56F9D">
        <w:rPr>
          <w:i/>
          <w:iCs/>
          <w:color w:val="C00000"/>
        </w:rPr>
        <w:t xml:space="preserve"> groups of one</w:t>
      </w:r>
      <w:r w:rsidR="00987AE1">
        <w:rPr>
          <w:i/>
          <w:iCs/>
          <w:color w:val="C00000"/>
        </w:rPr>
        <w:t xml:space="preserve">.  </w:t>
      </w:r>
    </w:p>
    <w:p w14:paraId="16B38F1B" w14:textId="1E0D8D12" w:rsidR="00967F35" w:rsidRDefault="00F56F9D" w:rsidP="00717CA8">
      <w:pPr>
        <w:spacing w:before="120" w:after="120" w:line="276" w:lineRule="auto"/>
        <w:ind w:left="720"/>
        <w:rPr>
          <w:i/>
          <w:iCs/>
          <w:color w:val="C00000"/>
        </w:rPr>
      </w:pPr>
      <w:r>
        <w:rPr>
          <w:i/>
          <w:iCs/>
          <w:color w:val="C00000"/>
        </w:rPr>
        <w:t xml:space="preserve">Conversely, for question b, students may have difficulty understanding that when a dividend is </w:t>
      </w:r>
      <w:r w:rsidR="00967F35">
        <w:rPr>
          <w:i/>
          <w:iCs/>
          <w:color w:val="C00000"/>
        </w:rPr>
        <w:t>divide</w:t>
      </w:r>
      <w:r>
        <w:rPr>
          <w:i/>
          <w:iCs/>
          <w:color w:val="C00000"/>
        </w:rPr>
        <w:t>d</w:t>
      </w:r>
      <w:r w:rsidR="00967F35">
        <w:rPr>
          <w:i/>
          <w:iCs/>
          <w:color w:val="C00000"/>
        </w:rPr>
        <w:t xml:space="preserve"> by a number less than 1, the quotient is bigger than </w:t>
      </w:r>
      <w:r>
        <w:rPr>
          <w:i/>
          <w:iCs/>
          <w:color w:val="C00000"/>
        </w:rPr>
        <w:t>the dividend</w:t>
      </w:r>
      <w:r w:rsidR="00967F35">
        <w:rPr>
          <w:i/>
          <w:iCs/>
          <w:color w:val="C00000"/>
        </w:rPr>
        <w:t xml:space="preserve">.  </w:t>
      </w:r>
      <w:r w:rsidR="00987AE1">
        <w:rPr>
          <w:i/>
          <w:iCs/>
          <w:color w:val="C00000"/>
        </w:rPr>
        <w:t>Using manipulatives</w:t>
      </w:r>
      <w:r>
        <w:rPr>
          <w:i/>
          <w:iCs/>
          <w:color w:val="C00000"/>
        </w:rPr>
        <w:t xml:space="preserve"> can provide students visualization for this concept</w:t>
      </w:r>
      <w:r w:rsidR="00987AE1">
        <w:rPr>
          <w:i/>
          <w:iCs/>
          <w:color w:val="C00000"/>
        </w:rPr>
        <w:t>.  Using base ten blocks, students can break 4 into groups of 0.5 and see tha</w:t>
      </w:r>
      <w:r>
        <w:rPr>
          <w:i/>
          <w:iCs/>
          <w:color w:val="C00000"/>
        </w:rPr>
        <w:t xml:space="preserve">t there would be 8 groups.  </w:t>
      </w:r>
    </w:p>
    <w:p w14:paraId="2BA8997A" w14:textId="4567C130" w:rsidR="008E4952" w:rsidRPr="00717CA8" w:rsidRDefault="00987AE1" w:rsidP="00717CA8">
      <w:pPr>
        <w:spacing w:before="120" w:after="120" w:line="276" w:lineRule="auto"/>
        <w:ind w:left="720"/>
        <w:rPr>
          <w:i/>
          <w:iCs/>
          <w:color w:val="C00000"/>
        </w:rPr>
      </w:pPr>
      <w:r>
        <w:rPr>
          <w:i/>
          <w:iCs/>
          <w:color w:val="C00000"/>
        </w:rPr>
        <w:t xml:space="preserve">For both a and b, using manipulatives, real world application </w:t>
      </w:r>
      <w:r w:rsidR="00B21813">
        <w:rPr>
          <w:i/>
          <w:iCs/>
          <w:color w:val="C00000"/>
        </w:rPr>
        <w:t xml:space="preserve">and repeated examples showing </w:t>
      </w:r>
      <w:r>
        <w:rPr>
          <w:i/>
          <w:iCs/>
          <w:color w:val="C00000"/>
        </w:rPr>
        <w:t>pattern</w:t>
      </w:r>
      <w:r w:rsidR="00B21813">
        <w:rPr>
          <w:i/>
          <w:iCs/>
          <w:color w:val="C00000"/>
        </w:rPr>
        <w:t>s</w:t>
      </w:r>
      <w:r>
        <w:rPr>
          <w:i/>
          <w:iCs/>
          <w:color w:val="C00000"/>
        </w:rPr>
        <w:t xml:space="preserve"> can help students </w:t>
      </w:r>
      <w:r w:rsidR="00B21813">
        <w:rPr>
          <w:i/>
          <w:iCs/>
          <w:color w:val="C00000"/>
        </w:rPr>
        <w:t>conceptualize multiplying and dividing decimals.</w:t>
      </w:r>
    </w:p>
    <w:p w14:paraId="01E395EB" w14:textId="77777777" w:rsidR="00F237F6" w:rsidRPr="00B21813" w:rsidRDefault="00B941BD" w:rsidP="00D079A0">
      <w:pPr>
        <w:pStyle w:val="ListParagraph"/>
        <w:numPr>
          <w:ilvl w:val="0"/>
          <w:numId w:val="25"/>
        </w:numPr>
        <w:pBdr>
          <w:top w:val="nil"/>
          <w:left w:val="nil"/>
          <w:bottom w:val="nil"/>
          <w:right w:val="nil"/>
          <w:between w:val="nil"/>
        </w:pBdr>
        <w:spacing w:line="240" w:lineRule="auto"/>
        <w:rPr>
          <w:rFonts w:asciiTheme="minorHAnsi" w:hAnsiTheme="minorHAnsi" w:cstheme="minorHAnsi"/>
          <w:color w:val="auto"/>
        </w:rPr>
      </w:pPr>
      <w:r w:rsidRPr="00B21813">
        <w:rPr>
          <w:rFonts w:asciiTheme="minorHAnsi" w:hAnsiTheme="minorHAnsi" w:cstheme="minorHAnsi"/>
          <w:color w:val="auto"/>
        </w:rPr>
        <w:t xml:space="preserve"> </w:t>
      </w:r>
      <w:r w:rsidR="00F237F6" w:rsidRPr="00B21813">
        <w:rPr>
          <w:rFonts w:asciiTheme="minorHAnsi" w:hAnsiTheme="minorHAnsi" w:cstheme="minorHAnsi"/>
          <w:noProof/>
          <w:color w:val="auto"/>
          <w:sz w:val="28"/>
          <w:szCs w:val="28"/>
          <w:lang w:val="en-US"/>
        </w:rPr>
        <w:drawing>
          <wp:inline distT="0" distB="0" distL="0" distR="0" wp14:anchorId="71D49D45" wp14:editId="07E16DA7">
            <wp:extent cx="1272158" cy="1219200"/>
            <wp:effectExtent l="0" t="0" r="4445" b="0"/>
            <wp:docPr id="3" name="Picture 3" descr="10 by 10 unshaded grid&#10;" title="10 by 10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0281" cy="1236568"/>
                    </a:xfrm>
                    <a:prstGeom prst="rect">
                      <a:avLst/>
                    </a:prstGeom>
                  </pic:spPr>
                </pic:pic>
              </a:graphicData>
            </a:graphic>
          </wp:inline>
        </w:drawing>
      </w:r>
      <w:r w:rsidR="00F237F6" w:rsidRPr="00B21813">
        <w:rPr>
          <w:rFonts w:asciiTheme="minorHAnsi" w:hAnsiTheme="minorHAnsi" w:cstheme="minorHAnsi"/>
          <w:color w:val="auto"/>
        </w:rPr>
        <w:t xml:space="preserve"> represents one whole.  </w:t>
      </w:r>
    </w:p>
    <w:p w14:paraId="23B5E8FB" w14:textId="33A5FCE4" w:rsidR="008E4952" w:rsidRPr="00B21813" w:rsidRDefault="00F237F6" w:rsidP="00F237F6">
      <w:pPr>
        <w:pStyle w:val="ListParagraph"/>
        <w:pBdr>
          <w:top w:val="nil"/>
          <w:left w:val="nil"/>
          <w:bottom w:val="nil"/>
          <w:right w:val="nil"/>
          <w:between w:val="nil"/>
        </w:pBdr>
        <w:spacing w:line="240" w:lineRule="auto"/>
        <w:rPr>
          <w:rFonts w:asciiTheme="minorHAnsi" w:hAnsiTheme="minorHAnsi" w:cstheme="minorHAnsi"/>
          <w:color w:val="auto"/>
        </w:rPr>
      </w:pPr>
      <w:r w:rsidRPr="00B21813">
        <w:rPr>
          <w:rFonts w:asciiTheme="minorHAnsi" w:hAnsiTheme="minorHAnsi" w:cstheme="minorHAnsi"/>
          <w:color w:val="auto"/>
        </w:rPr>
        <w:t xml:space="preserve">   </w:t>
      </w:r>
    </w:p>
    <w:p w14:paraId="0062825A" w14:textId="77777777" w:rsidR="00F237F6" w:rsidRPr="00B21813" w:rsidRDefault="00F237F6" w:rsidP="00F237F6">
      <w:pPr>
        <w:pStyle w:val="ListParagraph"/>
        <w:pBdr>
          <w:top w:val="nil"/>
          <w:left w:val="nil"/>
          <w:bottom w:val="nil"/>
          <w:right w:val="nil"/>
          <w:between w:val="nil"/>
        </w:pBdr>
        <w:spacing w:line="240" w:lineRule="auto"/>
        <w:rPr>
          <w:rFonts w:asciiTheme="minorHAnsi" w:hAnsiTheme="minorHAnsi" w:cstheme="minorHAnsi"/>
          <w:color w:val="auto"/>
          <w:u w:val="single"/>
        </w:rPr>
      </w:pPr>
      <w:r w:rsidRPr="00B21813">
        <w:rPr>
          <w:rFonts w:asciiTheme="minorHAnsi" w:hAnsiTheme="minorHAnsi" w:cstheme="minorHAnsi"/>
          <w:bCs/>
          <w:color w:val="auto"/>
        </w:rPr>
        <w:t>What multiplication equation is modeled below?</w:t>
      </w:r>
    </w:p>
    <w:p w14:paraId="7F552467" w14:textId="77777777" w:rsidR="00F237F6" w:rsidRPr="00F237F6" w:rsidRDefault="00F237F6" w:rsidP="00F237F6">
      <w:pPr>
        <w:pStyle w:val="ListParagraph"/>
        <w:pBdr>
          <w:top w:val="nil"/>
          <w:left w:val="nil"/>
          <w:bottom w:val="nil"/>
          <w:right w:val="nil"/>
          <w:between w:val="nil"/>
        </w:pBdr>
        <w:spacing w:line="240" w:lineRule="auto"/>
        <w:rPr>
          <w:rFonts w:asciiTheme="minorHAnsi" w:hAnsiTheme="minorHAnsi" w:cstheme="minorHAnsi"/>
          <w:color w:val="auto"/>
        </w:rPr>
      </w:pPr>
    </w:p>
    <w:p w14:paraId="14B7B12A" w14:textId="77777777" w:rsidR="008E4952" w:rsidRPr="00E27754" w:rsidRDefault="008E4952" w:rsidP="008E4952">
      <w:pPr>
        <w:pStyle w:val="ListParagraph"/>
        <w:pBdr>
          <w:top w:val="nil"/>
          <w:left w:val="nil"/>
          <w:bottom w:val="nil"/>
          <w:right w:val="nil"/>
          <w:between w:val="nil"/>
        </w:pBdr>
        <w:spacing w:line="240" w:lineRule="auto"/>
        <w:rPr>
          <w:rFonts w:asciiTheme="minorHAnsi" w:hAnsiTheme="minorHAnsi" w:cstheme="minorHAnsi"/>
          <w:color w:val="auto"/>
          <w:sz w:val="16"/>
          <w:szCs w:val="16"/>
        </w:rPr>
      </w:pPr>
    </w:p>
    <w:p w14:paraId="661452C6" w14:textId="77777777" w:rsidR="008E4952" w:rsidRDefault="008E4952" w:rsidP="008E4952">
      <w:pPr>
        <w:pStyle w:val="ListParagraph"/>
        <w:pBdr>
          <w:top w:val="nil"/>
          <w:left w:val="nil"/>
          <w:bottom w:val="nil"/>
          <w:right w:val="nil"/>
          <w:between w:val="nil"/>
        </w:pBdr>
        <w:spacing w:line="240" w:lineRule="auto"/>
        <w:rPr>
          <w:rFonts w:asciiTheme="minorHAnsi" w:hAnsiTheme="minorHAnsi" w:cstheme="minorHAnsi"/>
          <w:b/>
          <w:color w:val="auto"/>
        </w:rPr>
      </w:pPr>
      <w:r w:rsidRPr="00CE4F7F">
        <w:rPr>
          <w:rFonts w:asciiTheme="minorHAnsi" w:hAnsiTheme="minorHAnsi" w:cstheme="minorHAnsi"/>
          <w:noProof/>
          <w:color w:val="auto"/>
          <w:lang w:val="en-US"/>
        </w:rPr>
        <w:drawing>
          <wp:inline distT="0" distB="0" distL="0" distR="0" wp14:anchorId="1118B343" wp14:editId="1D53DF1E">
            <wp:extent cx="1209675" cy="1209675"/>
            <wp:effectExtent l="0" t="0" r="9525" b="9525"/>
            <wp:docPr id="15" name="Picture 15" descr="A 10 x 10 grid, with 3 rows of ten shaded light blue and 4 columns shaded red.  The upper right corner of the square has a region shaded purple, overlapping blue and red, that is 3 x 4." title="10 by 10 gri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imals.png"/>
                    <pic:cNvPicPr/>
                  </pic:nvPicPr>
                  <pic:blipFill>
                    <a:blip r:embed="rId19">
                      <a:extLst>
                        <a:ext uri="{28A0092B-C50C-407E-A947-70E740481C1C}">
                          <a14:useLocalDpi xmlns:a14="http://schemas.microsoft.com/office/drawing/2010/main" val="0"/>
                        </a:ext>
                      </a:extLst>
                    </a:blip>
                    <a:stretch>
                      <a:fillRect/>
                    </a:stretch>
                  </pic:blipFill>
                  <pic:spPr>
                    <a:xfrm>
                      <a:off x="0" y="0"/>
                      <a:ext cx="1209853" cy="1209853"/>
                    </a:xfrm>
                    <a:prstGeom prst="rect">
                      <a:avLst/>
                    </a:prstGeom>
                  </pic:spPr>
                </pic:pic>
              </a:graphicData>
            </a:graphic>
          </wp:inline>
        </w:drawing>
      </w:r>
    </w:p>
    <w:p w14:paraId="709EFB41" w14:textId="77777777" w:rsidR="009C5163" w:rsidRDefault="009C5163" w:rsidP="00393397">
      <w:pPr>
        <w:pBdr>
          <w:top w:val="nil"/>
          <w:left w:val="nil"/>
          <w:bottom w:val="nil"/>
          <w:right w:val="nil"/>
          <w:between w:val="nil"/>
        </w:pBdr>
        <w:spacing w:line="240" w:lineRule="auto"/>
        <w:ind w:left="720"/>
        <w:rPr>
          <w:rFonts w:asciiTheme="minorHAnsi" w:hAnsiTheme="minorHAnsi" w:cstheme="minorHAnsi"/>
          <w:bCs/>
          <w:i/>
          <w:iCs/>
          <w:color w:val="C00000"/>
        </w:rPr>
      </w:pPr>
    </w:p>
    <w:p w14:paraId="17CF62DA" w14:textId="03B2777F" w:rsidR="00393397" w:rsidRPr="008F7DC7" w:rsidRDefault="00393397" w:rsidP="00717CA8">
      <w:pPr>
        <w:pBdr>
          <w:top w:val="nil"/>
          <w:left w:val="nil"/>
          <w:bottom w:val="nil"/>
          <w:right w:val="nil"/>
          <w:between w:val="nil"/>
        </w:pBdr>
        <w:spacing w:before="120" w:after="120" w:line="276" w:lineRule="auto"/>
        <w:ind w:left="720"/>
        <w:rPr>
          <w:rFonts w:asciiTheme="minorHAnsi" w:hAnsiTheme="minorHAnsi" w:cstheme="minorHAnsi"/>
          <w:bCs/>
          <w:i/>
          <w:iCs/>
          <w:color w:val="C00000"/>
        </w:rPr>
      </w:pPr>
      <w:r w:rsidRPr="008F7DC7">
        <w:rPr>
          <w:rFonts w:asciiTheme="minorHAnsi" w:hAnsiTheme="minorHAnsi" w:cstheme="minorHAnsi"/>
          <w:bCs/>
          <w:i/>
          <w:iCs/>
          <w:color w:val="C00000"/>
        </w:rPr>
        <w:t>Students often count the blocks of each of the different colors and try to use t</w:t>
      </w:r>
      <w:r w:rsidR="00B44851">
        <w:rPr>
          <w:rFonts w:asciiTheme="minorHAnsi" w:hAnsiTheme="minorHAnsi" w:cstheme="minorHAnsi"/>
          <w:bCs/>
          <w:i/>
          <w:iCs/>
          <w:color w:val="C00000"/>
        </w:rPr>
        <w:t>hose numbers to create an equation</w:t>
      </w:r>
      <w:r w:rsidRPr="008F7DC7">
        <w:rPr>
          <w:rFonts w:asciiTheme="minorHAnsi" w:hAnsiTheme="minorHAnsi" w:cstheme="minorHAnsi"/>
          <w:bCs/>
          <w:i/>
          <w:iCs/>
          <w:color w:val="C00000"/>
        </w:rPr>
        <w:t xml:space="preserve">.  </w:t>
      </w:r>
      <w:r w:rsidR="009A7486">
        <w:rPr>
          <w:rFonts w:asciiTheme="minorHAnsi" w:hAnsiTheme="minorHAnsi" w:cstheme="minorHAnsi"/>
          <w:bCs/>
          <w:i/>
          <w:iCs/>
          <w:color w:val="C00000"/>
        </w:rPr>
        <w:t xml:space="preserve">Others may be able to </w:t>
      </w:r>
      <w:r>
        <w:rPr>
          <w:rFonts w:asciiTheme="minorHAnsi" w:hAnsiTheme="minorHAnsi" w:cstheme="minorHAnsi"/>
          <w:bCs/>
          <w:i/>
          <w:iCs/>
          <w:color w:val="C00000"/>
        </w:rPr>
        <w:t>find the two factors</w:t>
      </w:r>
      <w:r w:rsidRPr="008F7DC7">
        <w:rPr>
          <w:rFonts w:asciiTheme="minorHAnsi" w:hAnsiTheme="minorHAnsi" w:cstheme="minorHAnsi"/>
          <w:bCs/>
          <w:i/>
          <w:iCs/>
          <w:color w:val="C00000"/>
        </w:rPr>
        <w:t>, but do not under</w:t>
      </w:r>
      <w:r>
        <w:rPr>
          <w:rFonts w:asciiTheme="minorHAnsi" w:hAnsiTheme="minorHAnsi" w:cstheme="minorHAnsi"/>
          <w:bCs/>
          <w:i/>
          <w:iCs/>
          <w:color w:val="C00000"/>
        </w:rPr>
        <w:t>stand where to find the product</w:t>
      </w:r>
      <w:r w:rsidRPr="008F7DC7">
        <w:rPr>
          <w:rFonts w:asciiTheme="minorHAnsi" w:hAnsiTheme="minorHAnsi" w:cstheme="minorHAnsi"/>
          <w:bCs/>
          <w:i/>
          <w:iCs/>
          <w:color w:val="C00000"/>
        </w:rPr>
        <w:t xml:space="preserve">.  </w:t>
      </w:r>
    </w:p>
    <w:p w14:paraId="46E0DE17" w14:textId="778E1716" w:rsidR="009A7486" w:rsidRPr="008F7DC7" w:rsidRDefault="00B44851" w:rsidP="00717CA8">
      <w:pPr>
        <w:pBdr>
          <w:top w:val="nil"/>
          <w:left w:val="nil"/>
          <w:bottom w:val="nil"/>
          <w:right w:val="nil"/>
          <w:between w:val="nil"/>
        </w:pBd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 xml:space="preserve">If students have not been exposed to </w:t>
      </w:r>
      <w:r w:rsidR="003D1B9C" w:rsidRPr="008F7DC7">
        <w:rPr>
          <w:rFonts w:asciiTheme="minorHAnsi" w:hAnsiTheme="minorHAnsi" w:cstheme="minorHAnsi"/>
          <w:bCs/>
          <w:i/>
          <w:iCs/>
          <w:color w:val="C00000"/>
        </w:rPr>
        <w:t xml:space="preserve">this </w:t>
      </w:r>
      <w:r>
        <w:rPr>
          <w:rFonts w:asciiTheme="minorHAnsi" w:hAnsiTheme="minorHAnsi" w:cstheme="minorHAnsi"/>
          <w:bCs/>
          <w:i/>
          <w:iCs/>
          <w:color w:val="C00000"/>
        </w:rPr>
        <w:t>area model, it would be difficult for them to make sense of it</w:t>
      </w:r>
      <w:r w:rsidR="003D1B9C" w:rsidRPr="008F7DC7">
        <w:rPr>
          <w:rFonts w:asciiTheme="minorHAnsi" w:hAnsiTheme="minorHAnsi" w:cstheme="minorHAnsi"/>
          <w:bCs/>
          <w:i/>
          <w:iCs/>
          <w:color w:val="C00000"/>
        </w:rPr>
        <w:t>.</w:t>
      </w:r>
      <w:r>
        <w:rPr>
          <w:rFonts w:asciiTheme="minorHAnsi" w:hAnsiTheme="minorHAnsi" w:cstheme="minorHAnsi"/>
          <w:bCs/>
          <w:i/>
          <w:iCs/>
          <w:color w:val="C00000"/>
        </w:rPr>
        <w:t xml:space="preserve">  Teachers are encouraged to util</w:t>
      </w:r>
      <w:r w:rsidR="009A7486">
        <w:rPr>
          <w:rFonts w:asciiTheme="minorHAnsi" w:hAnsiTheme="minorHAnsi" w:cstheme="minorHAnsi"/>
          <w:bCs/>
          <w:i/>
          <w:iCs/>
          <w:color w:val="C00000"/>
        </w:rPr>
        <w:t xml:space="preserve">ize the </w:t>
      </w:r>
      <w:r>
        <w:rPr>
          <w:rFonts w:asciiTheme="minorHAnsi" w:hAnsiTheme="minorHAnsi" w:cstheme="minorHAnsi"/>
          <w:bCs/>
          <w:i/>
          <w:iCs/>
          <w:color w:val="C00000"/>
        </w:rPr>
        <w:t xml:space="preserve">area model when introducing the concept of multiplying a decimal by a decimal.  </w:t>
      </w:r>
      <w:r w:rsidR="003D1B9C" w:rsidRPr="008F7DC7">
        <w:rPr>
          <w:rFonts w:asciiTheme="minorHAnsi" w:hAnsiTheme="minorHAnsi" w:cstheme="minorHAnsi"/>
          <w:bCs/>
          <w:i/>
          <w:iCs/>
          <w:color w:val="C00000"/>
        </w:rPr>
        <w:t xml:space="preserve">  </w:t>
      </w:r>
      <w:r w:rsidR="009A7486">
        <w:rPr>
          <w:rFonts w:asciiTheme="minorHAnsi" w:hAnsiTheme="minorHAnsi" w:cstheme="minorHAnsi"/>
          <w:bCs/>
          <w:i/>
          <w:iCs/>
          <w:color w:val="C00000"/>
        </w:rPr>
        <w:t xml:space="preserve">One decimal factor </w:t>
      </w:r>
      <w:r w:rsidR="003D1B9C" w:rsidRPr="008F7DC7">
        <w:rPr>
          <w:rFonts w:asciiTheme="minorHAnsi" w:hAnsiTheme="minorHAnsi" w:cstheme="minorHAnsi"/>
          <w:bCs/>
          <w:i/>
          <w:iCs/>
          <w:color w:val="C00000"/>
        </w:rPr>
        <w:t>can be found with the light blu</w:t>
      </w:r>
      <w:r w:rsidR="009A7486">
        <w:rPr>
          <w:rFonts w:asciiTheme="minorHAnsi" w:hAnsiTheme="minorHAnsi" w:cstheme="minorHAnsi"/>
          <w:bCs/>
          <w:i/>
          <w:iCs/>
          <w:color w:val="C00000"/>
        </w:rPr>
        <w:t>e squares and the other decimal factor</w:t>
      </w:r>
      <w:r w:rsidR="003D1B9C" w:rsidRPr="008F7DC7">
        <w:rPr>
          <w:rFonts w:asciiTheme="minorHAnsi" w:hAnsiTheme="minorHAnsi" w:cstheme="minorHAnsi"/>
          <w:bCs/>
          <w:i/>
          <w:iCs/>
          <w:color w:val="C00000"/>
        </w:rPr>
        <w:t xml:space="preserve"> can be found with the red squares</w:t>
      </w:r>
      <w:r w:rsidR="00227C84">
        <w:rPr>
          <w:rFonts w:asciiTheme="minorHAnsi" w:hAnsiTheme="minorHAnsi" w:cstheme="minorHAnsi"/>
          <w:bCs/>
          <w:i/>
          <w:iCs/>
          <w:color w:val="C00000"/>
        </w:rPr>
        <w:t xml:space="preserve">.  </w:t>
      </w:r>
      <w:r w:rsidR="009232CC" w:rsidRPr="008F7DC7">
        <w:rPr>
          <w:rFonts w:asciiTheme="minorHAnsi" w:hAnsiTheme="minorHAnsi" w:cstheme="minorHAnsi"/>
          <w:bCs/>
          <w:i/>
          <w:iCs/>
          <w:color w:val="C00000"/>
        </w:rPr>
        <w:t>Creating both d</w:t>
      </w:r>
      <w:r w:rsidR="009A7486">
        <w:rPr>
          <w:rFonts w:asciiTheme="minorHAnsi" w:hAnsiTheme="minorHAnsi" w:cstheme="minorHAnsi"/>
          <w:bCs/>
          <w:i/>
          <w:iCs/>
          <w:color w:val="C00000"/>
        </w:rPr>
        <w:t xml:space="preserve">ecimals on hundred grids </w:t>
      </w:r>
      <w:r w:rsidR="009232CC" w:rsidRPr="008F7DC7">
        <w:rPr>
          <w:rFonts w:asciiTheme="minorHAnsi" w:hAnsiTheme="minorHAnsi" w:cstheme="minorHAnsi"/>
          <w:bCs/>
          <w:i/>
          <w:iCs/>
          <w:color w:val="C00000"/>
        </w:rPr>
        <w:t>usi</w:t>
      </w:r>
      <w:r w:rsidR="009A7486">
        <w:rPr>
          <w:rFonts w:asciiTheme="minorHAnsi" w:hAnsiTheme="minorHAnsi" w:cstheme="minorHAnsi"/>
          <w:bCs/>
          <w:i/>
          <w:iCs/>
          <w:color w:val="C00000"/>
        </w:rPr>
        <w:t xml:space="preserve">ng transparent sheets may assist </w:t>
      </w:r>
      <w:r w:rsidR="009232CC" w:rsidRPr="008F7DC7">
        <w:rPr>
          <w:rFonts w:asciiTheme="minorHAnsi" w:hAnsiTheme="minorHAnsi" w:cstheme="minorHAnsi"/>
          <w:bCs/>
          <w:i/>
          <w:iCs/>
          <w:color w:val="C00000"/>
        </w:rPr>
        <w:t xml:space="preserve">students </w:t>
      </w:r>
      <w:r w:rsidR="009A7486">
        <w:rPr>
          <w:rFonts w:asciiTheme="minorHAnsi" w:hAnsiTheme="minorHAnsi" w:cstheme="minorHAnsi"/>
          <w:bCs/>
          <w:i/>
          <w:iCs/>
          <w:color w:val="C00000"/>
        </w:rPr>
        <w:t>in visualizing the two decimal factors</w:t>
      </w:r>
      <w:r w:rsidR="009232CC" w:rsidRPr="008F7DC7">
        <w:rPr>
          <w:rFonts w:asciiTheme="minorHAnsi" w:hAnsiTheme="minorHAnsi" w:cstheme="minorHAnsi"/>
          <w:bCs/>
          <w:i/>
          <w:iCs/>
          <w:color w:val="C00000"/>
        </w:rPr>
        <w:t xml:space="preserve">.  When students put the transparencies on top of each other, </w:t>
      </w:r>
      <w:r w:rsidR="00227C84">
        <w:rPr>
          <w:rFonts w:asciiTheme="minorHAnsi" w:hAnsiTheme="minorHAnsi" w:cstheme="minorHAnsi"/>
          <w:bCs/>
          <w:i/>
          <w:iCs/>
          <w:color w:val="C00000"/>
        </w:rPr>
        <w:t>the overlap shows the product.</w:t>
      </w:r>
    </w:p>
    <w:p w14:paraId="550E7DDA" w14:textId="253A156B" w:rsidR="008E4952" w:rsidRPr="002D64FB" w:rsidRDefault="009A7486" w:rsidP="002D64FB">
      <w:pPr>
        <w:pBdr>
          <w:top w:val="nil"/>
          <w:left w:val="nil"/>
          <w:bottom w:val="nil"/>
          <w:right w:val="nil"/>
          <w:between w:val="nil"/>
        </w:pBdr>
        <w:spacing w:before="120" w:after="120" w:line="276" w:lineRule="auto"/>
        <w:ind w:left="720"/>
        <w:rPr>
          <w:rFonts w:asciiTheme="minorHAnsi" w:hAnsiTheme="minorHAnsi" w:cstheme="minorHAnsi"/>
          <w:bCs/>
          <w:i/>
          <w:iCs/>
          <w:color w:val="C00000"/>
        </w:rPr>
      </w:pPr>
      <w:r>
        <w:rPr>
          <w:rFonts w:asciiTheme="minorHAnsi" w:hAnsiTheme="minorHAnsi" w:cstheme="minorHAnsi"/>
          <w:bCs/>
          <w:i/>
          <w:iCs/>
          <w:color w:val="C00000"/>
        </w:rPr>
        <w:t>The area</w:t>
      </w:r>
      <w:r w:rsidR="009232CC" w:rsidRPr="008F7DC7">
        <w:rPr>
          <w:rFonts w:asciiTheme="minorHAnsi" w:hAnsiTheme="minorHAnsi" w:cstheme="minorHAnsi"/>
          <w:bCs/>
          <w:i/>
          <w:iCs/>
          <w:color w:val="C00000"/>
        </w:rPr>
        <w:t xml:space="preserve"> model for multiplying fractions</w:t>
      </w:r>
      <w:r>
        <w:rPr>
          <w:rFonts w:asciiTheme="minorHAnsi" w:hAnsiTheme="minorHAnsi" w:cstheme="minorHAnsi"/>
          <w:bCs/>
          <w:i/>
          <w:iCs/>
          <w:color w:val="C00000"/>
        </w:rPr>
        <w:t xml:space="preserve"> will be used</w:t>
      </w:r>
      <w:r w:rsidR="009232CC" w:rsidRPr="008F7DC7">
        <w:rPr>
          <w:rFonts w:asciiTheme="minorHAnsi" w:hAnsiTheme="minorHAnsi" w:cstheme="minorHAnsi"/>
          <w:bCs/>
          <w:i/>
          <w:iCs/>
          <w:color w:val="C00000"/>
        </w:rPr>
        <w:t xml:space="preserve"> in sixth grade.  Helping st</w:t>
      </w:r>
      <w:r w:rsidR="00227C84">
        <w:rPr>
          <w:rFonts w:asciiTheme="minorHAnsi" w:hAnsiTheme="minorHAnsi" w:cstheme="minorHAnsi"/>
          <w:bCs/>
          <w:i/>
          <w:iCs/>
          <w:color w:val="C00000"/>
        </w:rPr>
        <w:t xml:space="preserve">udents see the factors and the product </w:t>
      </w:r>
      <w:r>
        <w:rPr>
          <w:rFonts w:asciiTheme="minorHAnsi" w:hAnsiTheme="minorHAnsi" w:cstheme="minorHAnsi"/>
          <w:bCs/>
          <w:i/>
          <w:iCs/>
          <w:color w:val="C00000"/>
        </w:rPr>
        <w:t xml:space="preserve">with decimals lays </w:t>
      </w:r>
      <w:r w:rsidR="009232CC" w:rsidRPr="008F7DC7">
        <w:rPr>
          <w:rFonts w:asciiTheme="minorHAnsi" w:hAnsiTheme="minorHAnsi" w:cstheme="minorHAnsi"/>
          <w:bCs/>
          <w:i/>
          <w:iCs/>
          <w:color w:val="C00000"/>
        </w:rPr>
        <w:t>groundwork for sixth grade.</w:t>
      </w:r>
    </w:p>
    <w:p w14:paraId="27FEF408" w14:textId="1B14F817" w:rsidR="008E4952" w:rsidRPr="008E4952" w:rsidRDefault="00F237F6" w:rsidP="008E4952">
      <w:pPr>
        <w:pBdr>
          <w:top w:val="nil"/>
          <w:left w:val="nil"/>
          <w:bottom w:val="nil"/>
          <w:right w:val="nil"/>
          <w:between w:val="nil"/>
        </w:pBdr>
        <w:spacing w:line="240" w:lineRule="auto"/>
        <w:ind w:left="360"/>
        <w:rPr>
          <w:rFonts w:asciiTheme="minorHAnsi" w:hAnsiTheme="minorHAnsi" w:cstheme="minorHAnsi"/>
        </w:rPr>
      </w:pPr>
      <w:r>
        <w:rPr>
          <w:rFonts w:asciiTheme="minorHAnsi" w:hAnsiTheme="minorHAnsi" w:cstheme="minorHAnsi"/>
        </w:rPr>
        <w:t>4</w:t>
      </w:r>
      <w:r w:rsidR="008E4952">
        <w:rPr>
          <w:rFonts w:asciiTheme="minorHAnsi" w:hAnsiTheme="minorHAnsi" w:cstheme="minorHAnsi"/>
        </w:rPr>
        <w:t>.</w:t>
      </w:r>
      <w:r w:rsidR="008E4952" w:rsidRPr="008E4952">
        <w:rPr>
          <w:rFonts w:asciiTheme="minorHAnsi" w:hAnsiTheme="minorHAnsi" w:cstheme="minorHAnsi"/>
        </w:rPr>
        <w:t xml:space="preserve"> </w:t>
      </w:r>
      <w:r w:rsidR="002D64FB">
        <w:rPr>
          <w:rFonts w:asciiTheme="minorHAnsi" w:hAnsiTheme="minorHAnsi" w:cstheme="minorHAnsi"/>
        </w:rPr>
        <w:t>Use estimation to c</w:t>
      </w:r>
      <w:r w:rsidR="002D64FB" w:rsidRPr="00435A9E">
        <w:rPr>
          <w:rFonts w:asciiTheme="minorHAnsi" w:hAnsiTheme="minorHAnsi" w:cstheme="minorHAnsi"/>
        </w:rPr>
        <w:t>hoose all the f</w:t>
      </w:r>
      <w:r w:rsidR="002D64FB">
        <w:rPr>
          <w:rFonts w:asciiTheme="minorHAnsi" w:hAnsiTheme="minorHAnsi" w:cstheme="minorHAnsi"/>
        </w:rPr>
        <w:t>ollowing that have a solution great</w:t>
      </w:r>
      <w:r w:rsidR="002D64FB" w:rsidRPr="00435A9E">
        <w:rPr>
          <w:rFonts w:asciiTheme="minorHAnsi" w:hAnsiTheme="minorHAnsi" w:cstheme="minorHAnsi"/>
        </w:rPr>
        <w:t>er than one.</w:t>
      </w:r>
      <w:r w:rsidR="00B40877">
        <w:rPr>
          <w:rFonts w:asciiTheme="minorHAnsi" w:hAnsiTheme="minorHAnsi" w:cstheme="minorHAnsi"/>
        </w:rPr>
        <w:t xml:space="preserve">  Explain your thinking.</w:t>
      </w:r>
    </w:p>
    <w:p w14:paraId="0594F3B0" w14:textId="1C486965" w:rsidR="008E4952" w:rsidRDefault="00CE12E1" w:rsidP="008E4952">
      <w:pPr>
        <w:pStyle w:val="ListParagraph"/>
        <w:pBdr>
          <w:top w:val="nil"/>
          <w:left w:val="nil"/>
          <w:bottom w:val="nil"/>
          <w:right w:val="nil"/>
          <w:between w:val="nil"/>
        </w:pBdr>
        <w:spacing w:line="240" w:lineRule="auto"/>
      </w:pPr>
      <w:r>
        <w:rPr>
          <w:noProof/>
          <w:lang w:val="en-US"/>
        </w:rPr>
        <w:drawing>
          <wp:inline distT="0" distB="0" distL="0" distR="0" wp14:anchorId="21000044" wp14:editId="1A0A7ED3">
            <wp:extent cx="5695950" cy="323850"/>
            <wp:effectExtent l="0" t="0" r="0" b="0"/>
            <wp:docPr id="4" name="Picture 4" descr="table with 4 decimal questions - a and c are multiplying decimals, b and d are dividing decimals "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95950" cy="323850"/>
                    </a:xfrm>
                    <a:prstGeom prst="rect">
                      <a:avLst/>
                    </a:prstGeom>
                  </pic:spPr>
                </pic:pic>
              </a:graphicData>
            </a:graphic>
          </wp:inline>
        </w:drawing>
      </w:r>
    </w:p>
    <w:p w14:paraId="28C4B2BE" w14:textId="77777777" w:rsidR="00867B11" w:rsidRDefault="00867B11" w:rsidP="009B2DC6">
      <w:pPr>
        <w:ind w:left="720"/>
        <w:rPr>
          <w:rFonts w:asciiTheme="minorHAnsi" w:hAnsiTheme="minorHAnsi" w:cstheme="minorHAnsi"/>
          <w:i/>
          <w:iCs/>
          <w:color w:val="C00000"/>
        </w:rPr>
      </w:pPr>
    </w:p>
    <w:p w14:paraId="6467F97D" w14:textId="1FF22D68" w:rsidR="00B73079" w:rsidRDefault="00CA7E28" w:rsidP="00623DF3">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Student choices and their explanations will give the teacher insight to any misconceptions students have about multiplying and dividing by decimals.  </w:t>
      </w:r>
    </w:p>
    <w:p w14:paraId="32A54E32" w14:textId="7A1D163F" w:rsidR="003B2FCC" w:rsidRDefault="00CA7E28" w:rsidP="00623DF3">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Students who choose b may struggle with the idea that a smaller number can be divided by a larger number and think that</w:t>
      </w:r>
      <w:r w:rsidR="00E1776F">
        <w:rPr>
          <w:rFonts w:asciiTheme="minorHAnsi" w:hAnsiTheme="minorHAnsi" w:cstheme="minorHAnsi"/>
          <w:i/>
          <w:iCs/>
          <w:color w:val="C00000"/>
        </w:rPr>
        <w:t xml:space="preserve"> 4 </w:t>
      </w:r>
      <w:r>
        <w:rPr>
          <w:rFonts w:asciiTheme="minorHAnsi" w:hAnsiTheme="minorHAnsi" w:cstheme="minorHAnsi"/>
          <w:i/>
          <w:iCs/>
          <w:color w:val="C00000"/>
        </w:rPr>
        <w:t xml:space="preserve">is being </w:t>
      </w:r>
      <w:r w:rsidR="00E1776F">
        <w:rPr>
          <w:rFonts w:asciiTheme="minorHAnsi" w:hAnsiTheme="minorHAnsi" w:cstheme="minorHAnsi"/>
          <w:i/>
          <w:iCs/>
          <w:color w:val="C00000"/>
        </w:rPr>
        <w:t xml:space="preserve">divided by 1.6, which is greater than 1.  </w:t>
      </w:r>
    </w:p>
    <w:p w14:paraId="4C6D64B6" w14:textId="21E6D1A5" w:rsidR="009B2DC6" w:rsidRDefault="00CA7E28" w:rsidP="00623DF3">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Students who </w:t>
      </w:r>
      <w:r w:rsidR="00623DF3">
        <w:rPr>
          <w:rFonts w:asciiTheme="minorHAnsi" w:hAnsiTheme="minorHAnsi" w:cstheme="minorHAnsi"/>
          <w:i/>
          <w:iCs/>
          <w:color w:val="C00000"/>
        </w:rPr>
        <w:t xml:space="preserve">do not </w:t>
      </w:r>
      <w:r>
        <w:rPr>
          <w:rFonts w:asciiTheme="minorHAnsi" w:hAnsiTheme="minorHAnsi" w:cstheme="minorHAnsi"/>
          <w:i/>
          <w:iCs/>
          <w:color w:val="C00000"/>
        </w:rPr>
        <w:t xml:space="preserve">choose d may not understand that </w:t>
      </w:r>
      <w:r w:rsidR="00867B11">
        <w:rPr>
          <w:rFonts w:asciiTheme="minorHAnsi" w:hAnsiTheme="minorHAnsi" w:cstheme="minorHAnsi"/>
          <w:i/>
          <w:iCs/>
          <w:color w:val="C00000"/>
        </w:rPr>
        <w:t xml:space="preserve">dividing by less than a whole </w:t>
      </w:r>
      <w:r w:rsidR="00F83C39">
        <w:rPr>
          <w:rFonts w:asciiTheme="minorHAnsi" w:hAnsiTheme="minorHAnsi" w:cstheme="minorHAnsi"/>
          <w:i/>
          <w:iCs/>
          <w:color w:val="C00000"/>
        </w:rPr>
        <w:t>results in a larger quotient.</w:t>
      </w:r>
      <w:r w:rsidR="00E1776F">
        <w:rPr>
          <w:rFonts w:asciiTheme="minorHAnsi" w:hAnsiTheme="minorHAnsi" w:cstheme="minorHAnsi"/>
          <w:i/>
          <w:iCs/>
          <w:color w:val="C00000"/>
        </w:rPr>
        <w:t xml:space="preserve">  Making the connectio</w:t>
      </w:r>
      <w:r w:rsidR="00F83C39">
        <w:rPr>
          <w:rFonts w:asciiTheme="minorHAnsi" w:hAnsiTheme="minorHAnsi" w:cstheme="minorHAnsi"/>
          <w:i/>
          <w:iCs/>
          <w:color w:val="C00000"/>
        </w:rPr>
        <w:t>n that dividing by half is the same as</w:t>
      </w:r>
      <w:r w:rsidR="00E1776F">
        <w:rPr>
          <w:rFonts w:asciiTheme="minorHAnsi" w:hAnsiTheme="minorHAnsi" w:cstheme="minorHAnsi"/>
          <w:i/>
          <w:iCs/>
          <w:color w:val="C00000"/>
        </w:rPr>
        <w:t xml:space="preserve"> doubling or multiplying by 2 can be difficult for students to understand. Using manipulatives</w:t>
      </w:r>
      <w:r>
        <w:rPr>
          <w:rFonts w:asciiTheme="minorHAnsi" w:hAnsiTheme="minorHAnsi" w:cstheme="minorHAnsi"/>
          <w:i/>
          <w:iCs/>
          <w:color w:val="C00000"/>
        </w:rPr>
        <w:t xml:space="preserve"> such</w:t>
      </w:r>
      <w:r w:rsidR="00E1776F">
        <w:rPr>
          <w:rFonts w:asciiTheme="minorHAnsi" w:hAnsiTheme="minorHAnsi" w:cstheme="minorHAnsi"/>
          <w:i/>
          <w:iCs/>
          <w:color w:val="C00000"/>
        </w:rPr>
        <w:t xml:space="preserve"> as base ten blocks and number lines can help clarify these misconceptions.  </w:t>
      </w:r>
    </w:p>
    <w:p w14:paraId="522774B9" w14:textId="58513D93" w:rsidR="009B2DC6" w:rsidRPr="008F7DC7" w:rsidRDefault="009B2DC6" w:rsidP="00623DF3">
      <w:pPr>
        <w:spacing w:before="120" w:after="12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Students who are struggling with number sense may benefit from small group investigations given different multiplication </w:t>
      </w:r>
      <w:r w:rsidR="00CA7E28">
        <w:rPr>
          <w:rFonts w:asciiTheme="minorHAnsi" w:hAnsiTheme="minorHAnsi" w:cstheme="minorHAnsi"/>
          <w:i/>
          <w:iCs/>
          <w:color w:val="C00000"/>
        </w:rPr>
        <w:t xml:space="preserve">and division </w:t>
      </w:r>
      <w:r>
        <w:rPr>
          <w:rFonts w:asciiTheme="minorHAnsi" w:hAnsiTheme="minorHAnsi" w:cstheme="minorHAnsi"/>
          <w:i/>
          <w:iCs/>
          <w:color w:val="C00000"/>
        </w:rPr>
        <w:t xml:space="preserve">of decimal problems.  </w:t>
      </w:r>
      <w:r w:rsidR="00CA7E28">
        <w:rPr>
          <w:rFonts w:asciiTheme="minorHAnsi" w:hAnsiTheme="minorHAnsi" w:cstheme="minorHAnsi"/>
          <w:i/>
          <w:iCs/>
          <w:color w:val="C00000"/>
        </w:rPr>
        <w:t xml:space="preserve">Ask them to look for patterns and sort into groups of less than one, equal to one and greater </w:t>
      </w:r>
      <w:r>
        <w:rPr>
          <w:rFonts w:asciiTheme="minorHAnsi" w:hAnsiTheme="minorHAnsi" w:cstheme="minorHAnsi"/>
          <w:i/>
          <w:iCs/>
          <w:color w:val="C00000"/>
        </w:rPr>
        <w:t>th</w:t>
      </w:r>
      <w:r w:rsidR="00CA7E28">
        <w:rPr>
          <w:rFonts w:asciiTheme="minorHAnsi" w:hAnsiTheme="minorHAnsi" w:cstheme="minorHAnsi"/>
          <w:i/>
          <w:iCs/>
          <w:color w:val="C00000"/>
        </w:rPr>
        <w:t xml:space="preserve">an one. </w:t>
      </w:r>
      <w:r>
        <w:rPr>
          <w:rFonts w:asciiTheme="minorHAnsi" w:hAnsiTheme="minorHAnsi" w:cstheme="minorHAnsi"/>
          <w:i/>
          <w:iCs/>
          <w:color w:val="C00000"/>
        </w:rPr>
        <w:t xml:space="preserve"> </w:t>
      </w:r>
    </w:p>
    <w:sectPr w:rsidR="009B2DC6" w:rsidRPr="008F7DC7" w:rsidSect="009C0F08">
      <w:footerReference w:type="default" r:id="rId21"/>
      <w:footerReference w:type="first" r:id="rId22"/>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BCDA" w14:textId="77777777" w:rsidR="00B40877" w:rsidRDefault="00B40877" w:rsidP="00B40877">
      <w:pPr>
        <w:spacing w:after="0" w:line="240" w:lineRule="auto"/>
      </w:pPr>
      <w:r>
        <w:separator/>
      </w:r>
    </w:p>
  </w:endnote>
  <w:endnote w:type="continuationSeparator" w:id="0">
    <w:p w14:paraId="58D56B56" w14:textId="77777777" w:rsidR="00B40877" w:rsidRDefault="00B40877" w:rsidP="00B4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E5B3" w14:textId="77777777" w:rsidR="00B40877" w:rsidRDefault="00B40877" w:rsidP="00B40877">
    <w:pPr>
      <w:pStyle w:val="Footer"/>
      <w:tabs>
        <w:tab w:val="clear" w:pos="9360"/>
        <w:tab w:val="right" w:pos="10800"/>
      </w:tabs>
    </w:pPr>
    <w:r>
      <w:t>Virginia Department of Education</w:t>
    </w:r>
    <w:r>
      <w:tab/>
    </w:r>
    <w:r>
      <w:tab/>
      <w:t>August 2020</w:t>
    </w:r>
  </w:p>
  <w:p w14:paraId="41ADD442" w14:textId="77777777" w:rsidR="00B40877" w:rsidRDefault="00B40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CEFC" w14:textId="77777777" w:rsidR="009C0F08" w:rsidRDefault="009C0F08" w:rsidP="009C0F08">
    <w:pPr>
      <w:pStyle w:val="Footer"/>
      <w:tabs>
        <w:tab w:val="clear" w:pos="9360"/>
        <w:tab w:val="right" w:pos="10800"/>
      </w:tabs>
    </w:pPr>
    <w:r>
      <w:t>Virginia Department of Education</w:t>
    </w:r>
    <w:r>
      <w:tab/>
    </w:r>
    <w:r>
      <w:tab/>
      <w:t>August 2020</w:t>
    </w:r>
  </w:p>
  <w:p w14:paraId="494367BF" w14:textId="13F37231" w:rsidR="009C0F08" w:rsidRPr="009C0F08" w:rsidRDefault="009C0F08" w:rsidP="009C0F08">
    <w:pPr>
      <w:spacing w:before="120" w:after="0" w:line="240" w:lineRule="auto"/>
      <w:rPr>
        <w:color w:val="222222"/>
        <w:sz w:val="12"/>
        <w:szCs w:val="12"/>
        <w:shd w:val="clear" w:color="auto" w:fill="FFFFFF"/>
      </w:rPr>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531313">
      <w:rPr>
        <w:sz w:val="12"/>
        <w:szCs w:val="12"/>
        <w:shd w:val="clear" w:color="auto" w:fill="FFFFFF"/>
      </w:rPr>
      <w:t>Student_Assessment@doe.virginia.gov</w:t>
    </w:r>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3F02" w14:textId="77777777" w:rsidR="00B40877" w:rsidRDefault="00B40877" w:rsidP="00B40877">
      <w:pPr>
        <w:spacing w:after="0" w:line="240" w:lineRule="auto"/>
      </w:pPr>
      <w:r>
        <w:separator/>
      </w:r>
    </w:p>
  </w:footnote>
  <w:footnote w:type="continuationSeparator" w:id="0">
    <w:p w14:paraId="1094A8C1" w14:textId="77777777" w:rsidR="00B40877" w:rsidRDefault="00B40877" w:rsidP="00B40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4926A1E6"/>
    <w:lvl w:ilvl="0">
      <w:start w:val="1"/>
      <w:numFmt w:val="bullet"/>
      <w:pStyle w:val="Bullet1"/>
      <w:lvlText w:val=""/>
      <w:lvlJc w:val="left"/>
      <w:pPr>
        <w:ind w:left="360" w:hanging="360"/>
      </w:pPr>
      <w:rPr>
        <w:rFonts w:ascii="Symbol" w:hAnsi="Symbol" w:hint="default"/>
        <w:strike w:val="0"/>
        <w:sz w:val="20"/>
        <w:szCs w:val="20"/>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556F9D"/>
    <w:multiLevelType w:val="hybridMultilevel"/>
    <w:tmpl w:val="FF88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032A6"/>
    <w:multiLevelType w:val="hybridMultilevel"/>
    <w:tmpl w:val="6D9EC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56D"/>
    <w:multiLevelType w:val="hybridMultilevel"/>
    <w:tmpl w:val="7FAE96A2"/>
    <w:lvl w:ilvl="0" w:tplc="D9ECB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D338D"/>
    <w:multiLevelType w:val="hybridMultilevel"/>
    <w:tmpl w:val="DE7CCC90"/>
    <w:lvl w:ilvl="0" w:tplc="5B24D970">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A418D7"/>
    <w:multiLevelType w:val="hybridMultilevel"/>
    <w:tmpl w:val="FFC0EEBE"/>
    <w:lvl w:ilvl="0" w:tplc="A6A22EAA">
      <w:start w:val="1"/>
      <w:numFmt w:val="bullet"/>
      <w:lvlText w:val=""/>
      <w:lvlJc w:val="left"/>
      <w:pPr>
        <w:ind w:left="702" w:hanging="360"/>
      </w:pPr>
      <w:rPr>
        <w:rFonts w:ascii="Symbol" w:hAnsi="Symbol" w:hint="default"/>
        <w:strike w:val="0"/>
        <w:sz w:val="20"/>
        <w:szCs w:val="20"/>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27CD1BE1"/>
    <w:multiLevelType w:val="hybridMultilevel"/>
    <w:tmpl w:val="2074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E44DF"/>
    <w:multiLevelType w:val="hybridMultilevel"/>
    <w:tmpl w:val="4F28462E"/>
    <w:lvl w:ilvl="0" w:tplc="B1383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45F9D"/>
    <w:multiLevelType w:val="hybridMultilevel"/>
    <w:tmpl w:val="0ADE6C98"/>
    <w:lvl w:ilvl="0" w:tplc="197C13CE">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15:restartNumberingAfterBreak="0">
    <w:nsid w:val="39941A2C"/>
    <w:multiLevelType w:val="hybridMultilevel"/>
    <w:tmpl w:val="BBBA7654"/>
    <w:lvl w:ilvl="0" w:tplc="F03E11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B2977"/>
    <w:multiLevelType w:val="hybridMultilevel"/>
    <w:tmpl w:val="2FC8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E3777"/>
    <w:multiLevelType w:val="hybridMultilevel"/>
    <w:tmpl w:val="16C26D08"/>
    <w:lvl w:ilvl="0" w:tplc="A6A22EAA">
      <w:start w:val="1"/>
      <w:numFmt w:val="bullet"/>
      <w:lvlText w:val=""/>
      <w:lvlJc w:val="left"/>
      <w:pPr>
        <w:ind w:left="1066" w:hanging="360"/>
      </w:pPr>
      <w:rPr>
        <w:rFonts w:ascii="Symbol" w:hAnsi="Symbol" w:hint="default"/>
        <w:strike w:val="0"/>
        <w:sz w:val="20"/>
        <w:szCs w:val="20"/>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318353B"/>
    <w:multiLevelType w:val="singleLevel"/>
    <w:tmpl w:val="F4982EE4"/>
    <w:lvl w:ilvl="0">
      <w:start w:val="1"/>
      <w:numFmt w:val="bullet"/>
      <w:pStyle w:val="Bullet2"/>
      <w:lvlText w:val="–"/>
      <w:lvlJc w:val="left"/>
      <w:pPr>
        <w:tabs>
          <w:tab w:val="num" w:pos="900"/>
        </w:tabs>
        <w:ind w:left="900" w:hanging="360"/>
      </w:pPr>
      <w:rPr>
        <w:rFonts w:ascii="Times New Roman" w:hAnsi="Times New Roman" w:hint="default"/>
        <w:b w:val="0"/>
        <w:sz w:val="20"/>
      </w:rPr>
    </w:lvl>
  </w:abstractNum>
  <w:abstractNum w:abstractNumId="18" w15:restartNumberingAfterBreak="0">
    <w:nsid w:val="443203F2"/>
    <w:multiLevelType w:val="hybridMultilevel"/>
    <w:tmpl w:val="5BF0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96F3C"/>
    <w:multiLevelType w:val="hybridMultilevel"/>
    <w:tmpl w:val="4816EAAC"/>
    <w:lvl w:ilvl="0" w:tplc="04090003">
      <w:start w:val="1"/>
      <w:numFmt w:val="bullet"/>
      <w:lvlText w:val="o"/>
      <w:lvlJc w:val="left"/>
      <w:pPr>
        <w:ind w:left="1080" w:hanging="360"/>
      </w:pPr>
      <w:rPr>
        <w:rFonts w:ascii="Courier New" w:hAnsi="Courier New" w:cs="Courier New" w:hint="default"/>
        <w:strike w:val="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F050B7"/>
    <w:multiLevelType w:val="hybridMultilevel"/>
    <w:tmpl w:val="81262E50"/>
    <w:lvl w:ilvl="0" w:tplc="A6A22EAA">
      <w:start w:val="1"/>
      <w:numFmt w:val="bullet"/>
      <w:lvlText w:val=""/>
      <w:lvlJc w:val="left"/>
      <w:pPr>
        <w:ind w:left="1080" w:hanging="360"/>
      </w:pPr>
      <w:rPr>
        <w:rFonts w:ascii="Symbol" w:hAnsi="Symbol" w:hint="default"/>
        <w:strike w:val="0"/>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8A53A1"/>
    <w:multiLevelType w:val="hybridMultilevel"/>
    <w:tmpl w:val="C3BA592E"/>
    <w:lvl w:ilvl="0" w:tplc="04090003">
      <w:start w:val="1"/>
      <w:numFmt w:val="bullet"/>
      <w:lvlText w:val="o"/>
      <w:lvlJc w:val="left"/>
      <w:pPr>
        <w:ind w:left="1066" w:hanging="360"/>
      </w:pPr>
      <w:rPr>
        <w:rFonts w:ascii="Courier New" w:hAnsi="Courier New" w:cs="Courier New"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A031F7"/>
    <w:multiLevelType w:val="hybridMultilevel"/>
    <w:tmpl w:val="249A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BF26816"/>
    <w:multiLevelType w:val="hybridMultilevel"/>
    <w:tmpl w:val="C66CCE96"/>
    <w:lvl w:ilvl="0" w:tplc="98624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69246A"/>
    <w:multiLevelType w:val="hybridMultilevel"/>
    <w:tmpl w:val="B3484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E370F"/>
    <w:multiLevelType w:val="hybridMultilevel"/>
    <w:tmpl w:val="6A50F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22"/>
  </w:num>
  <w:num w:numId="5">
    <w:abstractNumId w:val="24"/>
  </w:num>
  <w:num w:numId="6">
    <w:abstractNumId w:val="16"/>
  </w:num>
  <w:num w:numId="7">
    <w:abstractNumId w:val="1"/>
  </w:num>
  <w:num w:numId="8">
    <w:abstractNumId w:val="7"/>
  </w:num>
  <w:num w:numId="9">
    <w:abstractNumId w:val="0"/>
  </w:num>
  <w:num w:numId="10">
    <w:abstractNumId w:val="17"/>
  </w:num>
  <w:num w:numId="11">
    <w:abstractNumId w:val="14"/>
  </w:num>
  <w:num w:numId="12">
    <w:abstractNumId w:val="9"/>
  </w:num>
  <w:num w:numId="13">
    <w:abstractNumId w:val="21"/>
  </w:num>
  <w:num w:numId="14">
    <w:abstractNumId w:val="19"/>
  </w:num>
  <w:num w:numId="15">
    <w:abstractNumId w:val="13"/>
  </w:num>
  <w:num w:numId="16">
    <w:abstractNumId w:val="12"/>
  </w:num>
  <w:num w:numId="17">
    <w:abstractNumId w:val="11"/>
  </w:num>
  <w:num w:numId="18">
    <w:abstractNumId w:val="27"/>
  </w:num>
  <w:num w:numId="19">
    <w:abstractNumId w:val="10"/>
  </w:num>
  <w:num w:numId="20">
    <w:abstractNumId w:val="18"/>
  </w:num>
  <w:num w:numId="21">
    <w:abstractNumId w:val="23"/>
  </w:num>
  <w:num w:numId="22">
    <w:abstractNumId w:val="25"/>
  </w:num>
  <w:num w:numId="23">
    <w:abstractNumId w:val="26"/>
  </w:num>
  <w:num w:numId="24">
    <w:abstractNumId w:val="4"/>
  </w:num>
  <w:num w:numId="25">
    <w:abstractNumId w:val="6"/>
  </w:num>
  <w:num w:numId="26">
    <w:abstractNumId w:val="5"/>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A16B5"/>
    <w:rsid w:val="000B03A5"/>
    <w:rsid w:val="000D0F7C"/>
    <w:rsid w:val="000E1050"/>
    <w:rsid w:val="000F6B2A"/>
    <w:rsid w:val="00154EDD"/>
    <w:rsid w:val="00163265"/>
    <w:rsid w:val="001862CF"/>
    <w:rsid w:val="001B056E"/>
    <w:rsid w:val="001D0785"/>
    <w:rsid w:val="001F5344"/>
    <w:rsid w:val="00227C84"/>
    <w:rsid w:val="00261F17"/>
    <w:rsid w:val="002A3CCB"/>
    <w:rsid w:val="002D64FB"/>
    <w:rsid w:val="0035033A"/>
    <w:rsid w:val="00360026"/>
    <w:rsid w:val="0036179A"/>
    <w:rsid w:val="00366BB0"/>
    <w:rsid w:val="00376F31"/>
    <w:rsid w:val="00393397"/>
    <w:rsid w:val="003B2FCC"/>
    <w:rsid w:val="003D1B9C"/>
    <w:rsid w:val="003E1BFF"/>
    <w:rsid w:val="00435A9E"/>
    <w:rsid w:val="004644B5"/>
    <w:rsid w:val="0049654C"/>
    <w:rsid w:val="004C2995"/>
    <w:rsid w:val="004C6122"/>
    <w:rsid w:val="004E491F"/>
    <w:rsid w:val="00504B2B"/>
    <w:rsid w:val="00512C64"/>
    <w:rsid w:val="005D4A99"/>
    <w:rsid w:val="005E421B"/>
    <w:rsid w:val="006053B2"/>
    <w:rsid w:val="00623DF3"/>
    <w:rsid w:val="00624951"/>
    <w:rsid w:val="0063015D"/>
    <w:rsid w:val="006323E0"/>
    <w:rsid w:val="00645F55"/>
    <w:rsid w:val="006D3E21"/>
    <w:rsid w:val="00717CA8"/>
    <w:rsid w:val="007839F6"/>
    <w:rsid w:val="007D1F1E"/>
    <w:rsid w:val="007F33A4"/>
    <w:rsid w:val="00822ABD"/>
    <w:rsid w:val="008518D7"/>
    <w:rsid w:val="00867B11"/>
    <w:rsid w:val="00874E54"/>
    <w:rsid w:val="008E4952"/>
    <w:rsid w:val="008F24CD"/>
    <w:rsid w:val="008F7DC7"/>
    <w:rsid w:val="00917DAB"/>
    <w:rsid w:val="009232CC"/>
    <w:rsid w:val="00967F35"/>
    <w:rsid w:val="009827A2"/>
    <w:rsid w:val="00987AE1"/>
    <w:rsid w:val="009A7486"/>
    <w:rsid w:val="009B2DC6"/>
    <w:rsid w:val="009C0F08"/>
    <w:rsid w:val="009C5163"/>
    <w:rsid w:val="009D2724"/>
    <w:rsid w:val="009E1158"/>
    <w:rsid w:val="009F18A2"/>
    <w:rsid w:val="009F35C3"/>
    <w:rsid w:val="00A02F8F"/>
    <w:rsid w:val="00A13EEA"/>
    <w:rsid w:val="00A2490F"/>
    <w:rsid w:val="00A27185"/>
    <w:rsid w:val="00A77A43"/>
    <w:rsid w:val="00AB72A3"/>
    <w:rsid w:val="00AD160F"/>
    <w:rsid w:val="00B15C1F"/>
    <w:rsid w:val="00B217B7"/>
    <w:rsid w:val="00B21813"/>
    <w:rsid w:val="00B40877"/>
    <w:rsid w:val="00B44851"/>
    <w:rsid w:val="00B5109B"/>
    <w:rsid w:val="00B73079"/>
    <w:rsid w:val="00B76479"/>
    <w:rsid w:val="00B941BD"/>
    <w:rsid w:val="00BC1E5F"/>
    <w:rsid w:val="00BC69EA"/>
    <w:rsid w:val="00C55568"/>
    <w:rsid w:val="00CA7E28"/>
    <w:rsid w:val="00CC58B8"/>
    <w:rsid w:val="00CD2C8D"/>
    <w:rsid w:val="00CE12E1"/>
    <w:rsid w:val="00CE4F7F"/>
    <w:rsid w:val="00D01C0E"/>
    <w:rsid w:val="00D079A0"/>
    <w:rsid w:val="00D47C67"/>
    <w:rsid w:val="00DB26A7"/>
    <w:rsid w:val="00DC2672"/>
    <w:rsid w:val="00DD575F"/>
    <w:rsid w:val="00DE44CC"/>
    <w:rsid w:val="00E1776F"/>
    <w:rsid w:val="00E27754"/>
    <w:rsid w:val="00EF0E81"/>
    <w:rsid w:val="00EF1C4C"/>
    <w:rsid w:val="00F237F6"/>
    <w:rsid w:val="00F56F9D"/>
    <w:rsid w:val="00F83C39"/>
    <w:rsid w:val="00FD2FDB"/>
    <w:rsid w:val="00FD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E39C"/>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B15C1F"/>
    <w:rPr>
      <w:color w:val="605E5C"/>
      <w:shd w:val="clear" w:color="auto" w:fill="E1DFDD"/>
    </w:rPr>
  </w:style>
  <w:style w:type="paragraph" w:customStyle="1" w:styleId="SOLBullet">
    <w:name w:val="SOL Bullet"/>
    <w:basedOn w:val="Normal"/>
    <w:next w:val="Normal"/>
    <w:link w:val="SOLBulletChar"/>
    <w:rsid w:val="001B056E"/>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paragraph" w:customStyle="1" w:styleId="SOLNumber">
    <w:name w:val="SOL Number"/>
    <w:basedOn w:val="Normal"/>
    <w:link w:val="SOLNumberChar"/>
    <w:rsid w:val="001B056E"/>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1B056E"/>
    <w:rPr>
      <w:rFonts w:ascii="Times New Roman" w:eastAsia="Times New Roman" w:hAnsi="Times New Roman" w:cs="Times New Roman"/>
      <w:sz w:val="24"/>
      <w:szCs w:val="24"/>
      <w:lang w:val="en-US"/>
    </w:rPr>
  </w:style>
  <w:style w:type="character" w:customStyle="1" w:styleId="SOLBulletChar">
    <w:name w:val="SOL Bullet Char"/>
    <w:basedOn w:val="DefaultParagraphFont"/>
    <w:link w:val="SOLBullet"/>
    <w:rsid w:val="001B056E"/>
    <w:rPr>
      <w:rFonts w:ascii="Times New Roman" w:eastAsia="Times" w:hAnsi="Times New Roman" w:cs="Times New Roman"/>
      <w:b/>
      <w:color w:val="000000"/>
      <w:sz w:val="24"/>
      <w:szCs w:val="20"/>
      <w:lang w:val="en-US"/>
    </w:rPr>
  </w:style>
  <w:style w:type="paragraph" w:customStyle="1" w:styleId="Bullet1">
    <w:name w:val="Bullet 1"/>
    <w:basedOn w:val="Normal"/>
    <w:next w:val="Normal"/>
    <w:link w:val="Bullet1Char"/>
    <w:rsid w:val="00DB26A7"/>
    <w:pPr>
      <w:numPr>
        <w:numId w:val="9"/>
      </w:numPr>
      <w:spacing w:before="120" w:after="0" w:line="240" w:lineRule="auto"/>
      <w:ind w:right="72"/>
      <w:outlineLvl w:val="0"/>
    </w:pPr>
    <w:rPr>
      <w:rFonts w:ascii="Times New Roman" w:eastAsia="Times" w:hAnsi="Times New Roman" w:cs="Times New Roman"/>
      <w:sz w:val="20"/>
      <w:szCs w:val="20"/>
      <w:lang w:val="en-US"/>
    </w:rPr>
  </w:style>
  <w:style w:type="paragraph" w:customStyle="1" w:styleId="Bullet2">
    <w:name w:val="Bullet 2"/>
    <w:basedOn w:val="Normal"/>
    <w:next w:val="Normal"/>
    <w:rsid w:val="00DB26A7"/>
    <w:pPr>
      <w:keepNext/>
      <w:numPr>
        <w:numId w:val="10"/>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customStyle="1" w:styleId="Bullet1Char">
    <w:name w:val="Bullet 1 Char"/>
    <w:basedOn w:val="DefaultParagraphFont"/>
    <w:link w:val="Bullet1"/>
    <w:rsid w:val="00DB26A7"/>
    <w:rPr>
      <w:rFonts w:ascii="Times New Roman" w:eastAsia="Times" w:hAnsi="Times New Roman" w:cs="Times New Roman"/>
      <w:sz w:val="20"/>
      <w:szCs w:val="20"/>
      <w:lang w:val="en-US"/>
    </w:rPr>
  </w:style>
  <w:style w:type="character" w:styleId="PlaceholderText">
    <w:name w:val="Placeholder Text"/>
    <w:basedOn w:val="DefaultParagraphFont"/>
    <w:uiPriority w:val="99"/>
    <w:semiHidden/>
    <w:rsid w:val="0049654C"/>
    <w:rPr>
      <w:color w:val="808080"/>
    </w:rPr>
  </w:style>
  <w:style w:type="character" w:customStyle="1" w:styleId="filetype">
    <w:name w:val="file_type"/>
    <w:basedOn w:val="DefaultParagraphFont"/>
    <w:rsid w:val="00DE44CC"/>
  </w:style>
  <w:style w:type="paragraph" w:styleId="Header">
    <w:name w:val="header"/>
    <w:basedOn w:val="Normal"/>
    <w:link w:val="HeaderChar"/>
    <w:uiPriority w:val="99"/>
    <w:unhideWhenUsed/>
    <w:rsid w:val="00B4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77"/>
  </w:style>
  <w:style w:type="paragraph" w:styleId="Footer">
    <w:name w:val="footer"/>
    <w:basedOn w:val="Normal"/>
    <w:link w:val="FooterChar"/>
    <w:uiPriority w:val="99"/>
    <w:unhideWhenUsed/>
    <w:rsid w:val="00B4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77"/>
  </w:style>
  <w:style w:type="character" w:styleId="UnresolvedMention">
    <w:name w:val="Unresolved Mention"/>
    <w:basedOn w:val="DefaultParagraphFont"/>
    <w:uiPriority w:val="99"/>
    <w:semiHidden/>
    <w:unhideWhenUsed/>
    <w:rsid w:val="00632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2982/637982463836700000" TargetMode="External"/><Relationship Id="rId13" Type="http://schemas.openxmlformats.org/officeDocument/2006/relationships/hyperlink" Target="https://www.doe.virginia.gov/home/showpublisheddocument/24870/63804537752047000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18656/638041054321730000" TargetMode="External"/><Relationship Id="rId17" Type="http://schemas.openxmlformats.org/officeDocument/2006/relationships/hyperlink" Target="https://www.doe.virginia.gov/home/showpublisheddocument/24608/638045335786000000" TargetMode="External"/><Relationship Id="rId2" Type="http://schemas.openxmlformats.org/officeDocument/2006/relationships/numbering" Target="numbering.xml"/><Relationship Id="rId16" Type="http://schemas.openxmlformats.org/officeDocument/2006/relationships/hyperlink" Target="https://www.doe.virginia.gov/home/showpublisheddocument/24602/63804533577147000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8654/6380410543148700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24596/638045335754900000" TargetMode="External"/><Relationship Id="rId23" Type="http://schemas.openxmlformats.org/officeDocument/2006/relationships/fontTable" Target="fontTable.xml"/><Relationship Id="rId10" Type="http://schemas.openxmlformats.org/officeDocument/2006/relationships/hyperlink" Target="https://www.doe.virginia.gov/home/showpublisheddocument/31498/63804705022770000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31492/638047050215900000" TargetMode="External"/><Relationship Id="rId14" Type="http://schemas.openxmlformats.org/officeDocument/2006/relationships/hyperlink" Target="https://www.doe.virginia.gov/home/showpublisheddocument/24788/63804537148347000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Just in Time Quick Check 5.5a</vt:lpstr>
    </vt:vector>
  </TitlesOfParts>
  <Company>Virginia Department of Education</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in Time Quick Check 5.5a</dc:title>
  <dc:creator>Virginia Department of Education</dc:creator>
  <cp:lastModifiedBy>Vuiller, Matt (DOE)</cp:lastModifiedBy>
  <cp:revision>5</cp:revision>
  <dcterms:created xsi:type="dcterms:W3CDTF">2020-11-13T12:28:00Z</dcterms:created>
  <dcterms:modified xsi:type="dcterms:W3CDTF">2022-12-30T18:24:00Z</dcterms:modified>
</cp:coreProperties>
</file>