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04B2" w14:textId="77777777" w:rsidR="004A2A34" w:rsidRPr="004A2A34" w:rsidRDefault="004A2A34" w:rsidP="003431B9">
      <w:pPr>
        <w:spacing w:after="0"/>
        <w:jc w:val="center"/>
        <w:rPr>
          <w:rFonts w:ascii="Calibri" w:eastAsia="Calibri" w:hAnsi="Calibri" w:cs="Calibri"/>
          <w:b/>
          <w:sz w:val="28"/>
          <w:szCs w:val="28"/>
          <w:lang w:val="en"/>
        </w:rPr>
      </w:pPr>
      <w:r w:rsidRPr="004A2A34">
        <w:rPr>
          <w:rFonts w:ascii="Calibri" w:eastAsia="Calibri" w:hAnsi="Calibri" w:cs="Calibri"/>
          <w:b/>
          <w:sz w:val="28"/>
          <w:szCs w:val="28"/>
          <w:lang w:val="en"/>
        </w:rPr>
        <w:t>Just In Time Quick Check</w:t>
      </w:r>
    </w:p>
    <w:p w14:paraId="6A3DE752" w14:textId="1912603A" w:rsidR="004A2A34" w:rsidRPr="004A2A34" w:rsidRDefault="004A2A34" w:rsidP="004A2A34">
      <w:pPr>
        <w:spacing w:after="0"/>
        <w:jc w:val="center"/>
        <w:rPr>
          <w:rFonts w:ascii="Calibri" w:eastAsia="Calibri" w:hAnsi="Calibri" w:cs="Calibri"/>
          <w:b/>
          <w:color w:val="0563C1" w:themeColor="hyperlink"/>
          <w:sz w:val="28"/>
          <w:szCs w:val="28"/>
          <w:u w:val="single"/>
          <w:lang w:val="en"/>
        </w:rPr>
      </w:pPr>
      <w:r w:rsidRPr="004A2A34">
        <w:rPr>
          <w:rFonts w:ascii="Calibri" w:eastAsia="Calibri" w:hAnsi="Calibri" w:cs="Calibri"/>
          <w:b/>
          <w:sz w:val="28"/>
          <w:szCs w:val="28"/>
          <w:lang w:val="en"/>
        </w:rPr>
        <w:fldChar w:fldCharType="begin"/>
      </w:r>
      <w:r w:rsidR="008C2EB8">
        <w:rPr>
          <w:rFonts w:ascii="Calibri" w:eastAsia="Calibri" w:hAnsi="Calibri" w:cs="Calibri"/>
          <w:b/>
          <w:sz w:val="28"/>
          <w:szCs w:val="28"/>
          <w:lang w:val="en"/>
        </w:rPr>
        <w:instrText>HYPERLINK "https://www.doe.virginia.gov/home/showpublisheddocument/2970/637982463796030000"</w:instrText>
      </w:r>
      <w:r w:rsidRPr="004A2A34">
        <w:rPr>
          <w:rFonts w:ascii="Calibri" w:eastAsia="Calibri" w:hAnsi="Calibri" w:cs="Calibri"/>
          <w:b/>
          <w:sz w:val="28"/>
          <w:szCs w:val="28"/>
          <w:lang w:val="en"/>
        </w:rPr>
        <w:fldChar w:fldCharType="separate"/>
      </w:r>
      <w:r>
        <w:rPr>
          <w:rFonts w:ascii="Calibri" w:eastAsia="Calibri" w:hAnsi="Calibri" w:cs="Calibri"/>
          <w:b/>
          <w:color w:val="0563C1" w:themeColor="hyperlink"/>
          <w:sz w:val="28"/>
          <w:szCs w:val="28"/>
          <w:u w:val="single"/>
          <w:lang w:val="en"/>
        </w:rPr>
        <w:t>Standard of Learning (SOL) 4.13c</w:t>
      </w:r>
    </w:p>
    <w:p w14:paraId="63E019A4" w14:textId="77777777" w:rsidR="004A2A34" w:rsidRPr="002A7189" w:rsidRDefault="004A2A34" w:rsidP="002A7189">
      <w:pPr>
        <w:spacing w:after="0"/>
        <w:rPr>
          <w:rFonts w:ascii="Calibri" w:eastAsia="Calibri" w:hAnsi="Calibri" w:cs="Calibri"/>
          <w:b/>
          <w:sz w:val="12"/>
          <w:szCs w:val="12"/>
          <w:lang w:val="en"/>
        </w:rPr>
      </w:pPr>
      <w:r w:rsidRPr="004A2A34">
        <w:rPr>
          <w:rFonts w:ascii="Calibri" w:eastAsia="Calibri" w:hAnsi="Calibri" w:cs="Calibri"/>
          <w:b/>
          <w:sz w:val="28"/>
          <w:szCs w:val="28"/>
          <w:lang w:val="en"/>
        </w:rPr>
        <w:fldChar w:fldCharType="end"/>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4A2A34" w:rsidRPr="004A2A34" w14:paraId="0D1AB437" w14:textId="77777777" w:rsidTr="00F8229B">
        <w:trPr>
          <w:tblHeader/>
        </w:trPr>
        <w:tc>
          <w:tcPr>
            <w:tcW w:w="9350" w:type="dxa"/>
          </w:tcPr>
          <w:p w14:paraId="27449527" w14:textId="77777777" w:rsidR="004A2A34" w:rsidRPr="004A2A34" w:rsidRDefault="004A2A34" w:rsidP="00B72D0D">
            <w:pPr>
              <w:spacing w:before="120" w:after="120" w:line="240" w:lineRule="auto"/>
              <w:jc w:val="center"/>
              <w:rPr>
                <w:rFonts w:ascii="Calibri" w:eastAsia="Calibri" w:hAnsi="Calibri" w:cs="Calibri"/>
                <w:i/>
                <w:sz w:val="28"/>
                <w:szCs w:val="28"/>
                <w:lang w:val="en"/>
              </w:rPr>
            </w:pPr>
            <w:r w:rsidRPr="004A2A34">
              <w:rPr>
                <w:rFonts w:ascii="Calibri" w:eastAsia="Calibri" w:hAnsi="Calibri" w:cs="Calibri"/>
                <w:b/>
                <w:sz w:val="28"/>
                <w:szCs w:val="28"/>
                <w:lang w:val="en"/>
              </w:rPr>
              <w:t xml:space="preserve">Strand: </w:t>
            </w:r>
            <w:r w:rsidRPr="004A2A34">
              <w:rPr>
                <w:rFonts w:ascii="Calibri" w:eastAsia="Calibri" w:hAnsi="Calibri" w:cs="Calibri"/>
                <w:sz w:val="28"/>
                <w:szCs w:val="28"/>
                <w:lang w:val="en"/>
              </w:rPr>
              <w:t>Probability and Statistics</w:t>
            </w:r>
          </w:p>
        </w:tc>
      </w:tr>
      <w:tr w:rsidR="004A2A34" w:rsidRPr="004A2A34" w14:paraId="0B269CAD" w14:textId="77777777" w:rsidTr="00F8229B">
        <w:tc>
          <w:tcPr>
            <w:tcW w:w="9350" w:type="dxa"/>
            <w:shd w:val="clear" w:color="auto" w:fill="D9D9D9"/>
          </w:tcPr>
          <w:p w14:paraId="54805A8D" w14:textId="77777777" w:rsidR="004A2A34" w:rsidRPr="004A2A34" w:rsidRDefault="004A2A34" w:rsidP="00B72D0D">
            <w:pPr>
              <w:spacing w:before="120" w:after="0" w:line="240" w:lineRule="auto"/>
              <w:outlineLvl w:val="0"/>
              <w:rPr>
                <w:rFonts w:ascii="Calibri" w:eastAsia="Calibri" w:hAnsi="Calibri" w:cs="Calibri"/>
                <w:b/>
                <w:sz w:val="28"/>
                <w:szCs w:val="28"/>
                <w:lang w:val="en"/>
              </w:rPr>
            </w:pPr>
            <w:r>
              <w:rPr>
                <w:rFonts w:ascii="Calibri" w:eastAsia="Calibri" w:hAnsi="Calibri" w:cs="Calibri"/>
                <w:b/>
                <w:sz w:val="28"/>
                <w:szCs w:val="28"/>
                <w:lang w:val="en"/>
              </w:rPr>
              <w:t>Standard of Learning (SOL) 4.13c</w:t>
            </w:r>
          </w:p>
          <w:p w14:paraId="43AE274D" w14:textId="55CE820C" w:rsidR="004A2A34" w:rsidRPr="00B72D0D" w:rsidRDefault="004A2A34" w:rsidP="00B72D0D">
            <w:pPr>
              <w:spacing w:after="120" w:line="240" w:lineRule="auto"/>
              <w:rPr>
                <w:rFonts w:ascii="Calibri" w:eastAsia="Calibri" w:hAnsi="Calibri" w:cs="Calibri"/>
                <w:b/>
                <w:i/>
                <w:lang w:val="en"/>
              </w:rPr>
            </w:pPr>
            <w:r w:rsidRPr="004A2A34">
              <w:rPr>
                <w:rFonts w:ascii="Calibri" w:eastAsia="Calibri" w:hAnsi="Calibri" w:cs="Calibri"/>
                <w:b/>
                <w:i/>
                <w:lang w:val="en"/>
              </w:rPr>
              <w:t xml:space="preserve">The student will </w:t>
            </w:r>
            <w:r>
              <w:rPr>
                <w:rFonts w:ascii="Calibri" w:eastAsia="Calibri" w:hAnsi="Calibri" w:cs="Calibri"/>
                <w:b/>
                <w:i/>
                <w:lang w:val="en"/>
              </w:rPr>
              <w:t>create a model of practical problem to represent a given probability.</w:t>
            </w:r>
          </w:p>
        </w:tc>
      </w:tr>
      <w:tr w:rsidR="004A2A34" w:rsidRPr="004A2A34" w14:paraId="34354542" w14:textId="77777777" w:rsidTr="00F8229B">
        <w:tc>
          <w:tcPr>
            <w:tcW w:w="9350" w:type="dxa"/>
            <w:shd w:val="clear" w:color="auto" w:fill="F2F2F2"/>
          </w:tcPr>
          <w:p w14:paraId="5C9CC3F5" w14:textId="49A5678F" w:rsidR="004A2A34" w:rsidRPr="004A2A34" w:rsidRDefault="004A2A34" w:rsidP="00B72D0D">
            <w:pPr>
              <w:spacing w:before="120" w:after="0" w:line="240" w:lineRule="auto"/>
              <w:outlineLvl w:val="0"/>
              <w:rPr>
                <w:rFonts w:ascii="Calibri" w:eastAsia="Calibri" w:hAnsi="Calibri" w:cs="Calibri"/>
                <w:b/>
                <w:sz w:val="28"/>
                <w:szCs w:val="28"/>
                <w:lang w:val="en"/>
              </w:rPr>
            </w:pPr>
            <w:r w:rsidRPr="004A2A34">
              <w:rPr>
                <w:rFonts w:ascii="Calibri" w:eastAsia="Calibri" w:hAnsi="Calibri" w:cs="Calibri"/>
                <w:b/>
                <w:sz w:val="28"/>
                <w:szCs w:val="28"/>
                <w:lang w:val="en"/>
              </w:rPr>
              <w:t xml:space="preserve">Grade Level Skills: </w:t>
            </w:r>
          </w:p>
          <w:p w14:paraId="4A8039C6" w14:textId="33F7EABB" w:rsidR="00B72D0D" w:rsidRPr="00B72D0D" w:rsidRDefault="004A2A34" w:rsidP="00B72D0D">
            <w:pPr>
              <w:numPr>
                <w:ilvl w:val="0"/>
                <w:numId w:val="3"/>
              </w:numPr>
              <w:spacing w:after="120" w:line="240" w:lineRule="auto"/>
              <w:rPr>
                <w:rFonts w:eastAsia="Open Sans" w:cstheme="minorHAnsi"/>
                <w:lang w:val="en"/>
              </w:rPr>
            </w:pPr>
            <w:r w:rsidRPr="000F04C0">
              <w:rPr>
                <w:rFonts w:cstheme="minorHAnsi"/>
              </w:rPr>
              <w:t>Create a model or practical problem to re</w:t>
            </w:r>
            <w:r w:rsidR="000F04C0" w:rsidRPr="000F04C0">
              <w:rPr>
                <w:rFonts w:cstheme="minorHAnsi"/>
              </w:rPr>
              <w:t xml:space="preserve">present a given probability. </w:t>
            </w:r>
          </w:p>
        </w:tc>
      </w:tr>
      <w:tr w:rsidR="004A2A34" w:rsidRPr="004A2A34" w14:paraId="7D87340E" w14:textId="77777777" w:rsidTr="00F8229B">
        <w:tc>
          <w:tcPr>
            <w:tcW w:w="9350" w:type="dxa"/>
          </w:tcPr>
          <w:p w14:paraId="6B3C25E8" w14:textId="525202EA" w:rsidR="004A2A34" w:rsidRPr="00B72D0D" w:rsidRDefault="00546578" w:rsidP="00B72D0D">
            <w:pPr>
              <w:spacing w:before="120" w:after="120" w:line="240" w:lineRule="auto"/>
              <w:rPr>
                <w:rFonts w:ascii="Calibri" w:eastAsia="Calibri" w:hAnsi="Calibri" w:cs="Calibri"/>
                <w:b/>
                <w:sz w:val="28"/>
                <w:szCs w:val="28"/>
                <w:lang w:val="en"/>
              </w:rPr>
            </w:pPr>
            <w:hyperlink w:anchor="student" w:history="1">
              <w:r w:rsidR="004A2A34" w:rsidRPr="00B72D0D">
                <w:rPr>
                  <w:rStyle w:val="Hyperlink"/>
                  <w:rFonts w:ascii="Calibri" w:eastAsia="Calibri" w:hAnsi="Calibri" w:cs="Calibri"/>
                  <w:b/>
                  <w:sz w:val="28"/>
                  <w:szCs w:val="28"/>
                  <w:lang w:val="en"/>
                </w:rPr>
                <w:t>Just in Time Quick Check</w:t>
              </w:r>
            </w:hyperlink>
            <w:r w:rsidR="004A2A34" w:rsidRPr="00B72D0D">
              <w:rPr>
                <w:rFonts w:ascii="Calibri" w:eastAsia="Calibri" w:hAnsi="Calibri" w:cs="Calibri"/>
                <w:b/>
                <w:color w:val="0563C1"/>
                <w:sz w:val="28"/>
                <w:szCs w:val="28"/>
                <w:u w:val="single"/>
                <w:lang w:val="en"/>
              </w:rPr>
              <w:t xml:space="preserve"> </w:t>
            </w:r>
          </w:p>
        </w:tc>
      </w:tr>
      <w:tr w:rsidR="004A2A34" w:rsidRPr="004A2A34" w14:paraId="00124AD1" w14:textId="77777777" w:rsidTr="00F8229B">
        <w:tc>
          <w:tcPr>
            <w:tcW w:w="9350" w:type="dxa"/>
          </w:tcPr>
          <w:p w14:paraId="1227130B" w14:textId="76F64525" w:rsidR="004A2A34" w:rsidRPr="00B72D0D" w:rsidRDefault="00546578" w:rsidP="00B72D0D">
            <w:pPr>
              <w:spacing w:before="120" w:after="120" w:line="240" w:lineRule="auto"/>
              <w:rPr>
                <w:rFonts w:ascii="Calibri" w:eastAsia="Calibri" w:hAnsi="Calibri" w:cs="Calibri"/>
                <w:b/>
                <w:sz w:val="28"/>
                <w:szCs w:val="28"/>
                <w:lang w:val="en"/>
              </w:rPr>
            </w:pPr>
            <w:hyperlink w:anchor="teacher" w:history="1">
              <w:r w:rsidR="004A2A34" w:rsidRPr="00B72D0D">
                <w:rPr>
                  <w:rStyle w:val="Hyperlink"/>
                  <w:rFonts w:ascii="Calibri" w:eastAsia="Calibri" w:hAnsi="Calibri" w:cs="Calibri"/>
                  <w:b/>
                  <w:sz w:val="28"/>
                  <w:szCs w:val="28"/>
                  <w:lang w:val="en"/>
                </w:rPr>
                <w:t>Just in Time Quick Check Teacher Notes</w:t>
              </w:r>
            </w:hyperlink>
          </w:p>
        </w:tc>
      </w:tr>
      <w:tr w:rsidR="004A2A34" w:rsidRPr="004A2A34" w14:paraId="635FDEB8" w14:textId="77777777" w:rsidTr="00F8229B">
        <w:tc>
          <w:tcPr>
            <w:tcW w:w="9350" w:type="dxa"/>
          </w:tcPr>
          <w:p w14:paraId="58CCE1C8" w14:textId="77777777" w:rsidR="004A2A34" w:rsidRPr="004A2A34" w:rsidRDefault="004A2A34" w:rsidP="00B72D0D">
            <w:pPr>
              <w:spacing w:before="120" w:after="0" w:line="240" w:lineRule="auto"/>
              <w:outlineLvl w:val="0"/>
              <w:rPr>
                <w:rFonts w:ascii="Calibri" w:eastAsia="Calibri" w:hAnsi="Calibri" w:cs="Calibri"/>
                <w:b/>
                <w:sz w:val="28"/>
                <w:szCs w:val="28"/>
                <w:lang w:val="en"/>
              </w:rPr>
            </w:pPr>
            <w:r w:rsidRPr="004A2A34">
              <w:rPr>
                <w:rFonts w:ascii="Calibri" w:eastAsia="Calibri" w:hAnsi="Calibri" w:cs="Calibri"/>
                <w:b/>
                <w:sz w:val="28"/>
                <w:szCs w:val="28"/>
                <w:lang w:val="en"/>
              </w:rPr>
              <w:t xml:space="preserve">Supporting Resources: </w:t>
            </w:r>
          </w:p>
          <w:p w14:paraId="46FE95CA" w14:textId="77777777" w:rsidR="004A2A34" w:rsidRPr="004A2A34" w:rsidRDefault="004A2A34" w:rsidP="004A2A34">
            <w:pPr>
              <w:numPr>
                <w:ilvl w:val="0"/>
                <w:numId w:val="2"/>
              </w:numPr>
              <w:pBdr>
                <w:top w:val="nil"/>
                <w:left w:val="nil"/>
                <w:bottom w:val="nil"/>
                <w:right w:val="nil"/>
                <w:between w:val="nil"/>
              </w:pBdr>
              <w:spacing w:after="0" w:line="240" w:lineRule="auto"/>
              <w:rPr>
                <w:rFonts w:ascii="Calibri" w:eastAsia="Calibri" w:hAnsi="Calibri" w:cs="Calibri"/>
                <w:color w:val="000000"/>
                <w:lang w:val="en"/>
              </w:rPr>
            </w:pPr>
            <w:r w:rsidRPr="004A2A34">
              <w:rPr>
                <w:rFonts w:ascii="Calibri" w:eastAsia="Calibri" w:hAnsi="Calibri" w:cs="Calibri"/>
                <w:color w:val="000000"/>
                <w:lang w:val="en"/>
              </w:rPr>
              <w:t>VDOE Mathematics Instructional Plans (MIPS)</w:t>
            </w:r>
          </w:p>
          <w:p w14:paraId="2FC54F95" w14:textId="2AAF2538" w:rsidR="004A2A34" w:rsidRPr="004A2A34" w:rsidRDefault="00546578" w:rsidP="004A2A3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hyperlink r:id="rId10" w:history="1">
              <w:r w:rsidR="004A2A34" w:rsidRPr="00BC0F7B">
                <w:rPr>
                  <w:rStyle w:val="Hyperlink"/>
                  <w:rFonts w:ascii="Calibri" w:eastAsia="Calibri" w:hAnsi="Calibri" w:cs="Calibri"/>
                  <w:lang w:val="en"/>
                </w:rPr>
                <w:t xml:space="preserve">4.13ab-Probabilty- How Certain Are You? </w:t>
              </w:r>
            </w:hyperlink>
            <w:r w:rsidR="004A2A34" w:rsidRPr="004A2A34">
              <w:rPr>
                <w:rFonts w:ascii="Calibri" w:eastAsia="Calibri" w:hAnsi="Calibri" w:cs="Calibri"/>
                <w:color w:val="000000"/>
                <w:lang w:val="en"/>
              </w:rPr>
              <w:t xml:space="preserve"> (Word) / </w:t>
            </w:r>
            <w:hyperlink r:id="rId11" w:history="1">
              <w:r w:rsidR="004A2A34" w:rsidRPr="004A2A34">
                <w:rPr>
                  <w:rFonts w:ascii="Calibri" w:eastAsia="Calibri" w:hAnsi="Calibri" w:cs="Calibri"/>
                  <w:color w:val="0563C1" w:themeColor="hyperlink"/>
                  <w:u w:val="single"/>
                  <w:lang w:val="en"/>
                </w:rPr>
                <w:t>(PDF Version)</w:t>
              </w:r>
            </w:hyperlink>
            <w:r w:rsidR="004A2A34" w:rsidRPr="004A2A34">
              <w:rPr>
                <w:rFonts w:ascii="Calibri" w:eastAsia="Calibri" w:hAnsi="Calibri" w:cs="Calibri"/>
                <w:color w:val="000000"/>
                <w:lang w:val="en"/>
              </w:rPr>
              <w:t xml:space="preserve">  </w:t>
            </w:r>
          </w:p>
          <w:p w14:paraId="3F8AE1DE" w14:textId="2241F218" w:rsidR="004A2A34" w:rsidRPr="004A2A34" w:rsidRDefault="00546578" w:rsidP="004A2A3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hyperlink r:id="rId12" w:history="1">
              <w:r w:rsidR="004A2A34" w:rsidRPr="004A2A34">
                <w:rPr>
                  <w:rFonts w:ascii="Calibri" w:eastAsia="Calibri" w:hAnsi="Calibri" w:cs="Calibri"/>
                  <w:color w:val="0563C1" w:themeColor="hyperlink"/>
                  <w:u w:val="single"/>
                  <w:lang w:val="en"/>
                </w:rPr>
                <w:t>4.13ab-Probabilty: Spinning Color</w:t>
              </w:r>
            </w:hyperlink>
            <w:r w:rsidR="004A2A34" w:rsidRPr="004A2A34">
              <w:rPr>
                <w:rFonts w:ascii="Calibri" w:eastAsia="Calibri" w:hAnsi="Calibri" w:cs="Calibri"/>
                <w:color w:val="000000"/>
                <w:lang w:val="en"/>
              </w:rPr>
              <w:t xml:space="preserve"> (Word)/ </w:t>
            </w:r>
            <w:hyperlink r:id="rId13" w:history="1">
              <w:r w:rsidR="004A2A34" w:rsidRPr="004A2A34">
                <w:rPr>
                  <w:rFonts w:ascii="Calibri" w:eastAsia="Calibri" w:hAnsi="Calibri" w:cs="Calibri"/>
                  <w:color w:val="0563C1" w:themeColor="hyperlink"/>
                  <w:u w:val="single"/>
                  <w:lang w:val="en"/>
                </w:rPr>
                <w:t>(PDF)</w:t>
              </w:r>
            </w:hyperlink>
          </w:p>
          <w:p w14:paraId="4E07DA37" w14:textId="6BF8B7F0" w:rsidR="004A2A34" w:rsidRPr="004A2A34" w:rsidRDefault="00546578" w:rsidP="004A2A3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hyperlink r:id="rId14" w:history="1">
              <w:r w:rsidR="004A2A34" w:rsidRPr="004A2A34">
                <w:rPr>
                  <w:rFonts w:ascii="Calibri" w:eastAsia="Calibri" w:hAnsi="Calibri" w:cs="Calibri"/>
                  <w:color w:val="0563C1" w:themeColor="hyperlink"/>
                  <w:u w:val="single"/>
                  <w:lang w:val="en"/>
                </w:rPr>
                <w:t>4.13abc -Probability: Sweet as Candy</w:t>
              </w:r>
            </w:hyperlink>
            <w:r w:rsidR="004A2A34" w:rsidRPr="004A2A34">
              <w:rPr>
                <w:rFonts w:ascii="Calibri" w:eastAsia="Calibri" w:hAnsi="Calibri" w:cs="Calibri"/>
                <w:color w:val="000000"/>
                <w:lang w:val="en"/>
              </w:rPr>
              <w:t xml:space="preserve"> (Word)/  </w:t>
            </w:r>
            <w:hyperlink r:id="rId15" w:history="1">
              <w:r w:rsidR="004A2A34" w:rsidRPr="004A2A34">
                <w:rPr>
                  <w:rFonts w:ascii="Calibri" w:eastAsia="Calibri" w:hAnsi="Calibri" w:cs="Calibri"/>
                  <w:color w:val="0563C1" w:themeColor="hyperlink"/>
                  <w:u w:val="single"/>
                  <w:lang w:val="en"/>
                </w:rPr>
                <w:t>(PDF)</w:t>
              </w:r>
            </w:hyperlink>
          </w:p>
          <w:p w14:paraId="1E4B3E48" w14:textId="48F70E8A" w:rsidR="004A2A34" w:rsidRPr="004A2A34" w:rsidRDefault="004A2A34" w:rsidP="004A2A34">
            <w:pPr>
              <w:numPr>
                <w:ilvl w:val="0"/>
                <w:numId w:val="2"/>
              </w:numPr>
              <w:pBdr>
                <w:top w:val="nil"/>
                <w:left w:val="nil"/>
                <w:bottom w:val="nil"/>
                <w:right w:val="nil"/>
                <w:between w:val="nil"/>
              </w:pBdr>
              <w:spacing w:after="0" w:line="240" w:lineRule="auto"/>
              <w:rPr>
                <w:rFonts w:ascii="Calibri" w:eastAsia="Calibri" w:hAnsi="Calibri" w:cs="Calibri"/>
                <w:color w:val="000000"/>
                <w:lang w:val="en"/>
              </w:rPr>
            </w:pPr>
            <w:r w:rsidRPr="004A2A34">
              <w:rPr>
                <w:rFonts w:ascii="Calibri" w:eastAsia="Calibri" w:hAnsi="Calibri" w:cs="Calibri"/>
                <w:color w:val="000000"/>
                <w:lang w:val="en"/>
              </w:rPr>
              <w:t xml:space="preserve">VDOE Word Wall Cards: Grade 4 </w:t>
            </w:r>
            <w:hyperlink r:id="rId16" w:history="1">
              <w:r w:rsidRPr="008C65BB">
                <w:rPr>
                  <w:rStyle w:val="Hyperlink"/>
                  <w:rFonts w:ascii="Calibri" w:eastAsia="Calibri" w:hAnsi="Calibri" w:cs="Calibri"/>
                  <w:lang w:val="en"/>
                </w:rPr>
                <w:t>(Word)</w:t>
              </w:r>
            </w:hyperlink>
            <w:r w:rsidRPr="004A2A34">
              <w:rPr>
                <w:rFonts w:ascii="Calibri" w:eastAsia="Calibri" w:hAnsi="Calibri" w:cs="Calibri"/>
                <w:color w:val="000000"/>
                <w:lang w:val="en"/>
              </w:rPr>
              <w:t xml:space="preserve"> / </w:t>
            </w:r>
            <w:hyperlink r:id="rId17" w:history="1">
              <w:r w:rsidRPr="004A2A34">
                <w:rPr>
                  <w:rFonts w:ascii="Calibri" w:eastAsia="Calibri" w:hAnsi="Calibri" w:cs="Calibri"/>
                  <w:color w:val="0563C1" w:themeColor="hyperlink"/>
                  <w:u w:val="single"/>
                  <w:lang w:val="en"/>
                </w:rPr>
                <w:t>(PDF)</w:t>
              </w:r>
            </w:hyperlink>
          </w:p>
          <w:p w14:paraId="47A122E0" w14:textId="77777777" w:rsidR="004A2A34" w:rsidRPr="004A2A34" w:rsidRDefault="004A2A34" w:rsidP="004A2A3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r w:rsidRPr="004A2A34">
              <w:rPr>
                <w:rFonts w:ascii="Calibri" w:eastAsia="Calibri" w:hAnsi="Calibri" w:cs="Calibri"/>
                <w:color w:val="000000"/>
                <w:lang w:val="en"/>
              </w:rPr>
              <w:t>Probability Number Line</w:t>
            </w:r>
          </w:p>
          <w:p w14:paraId="0BC3D999" w14:textId="77777777" w:rsidR="004A2A34" w:rsidRPr="004A2A34" w:rsidRDefault="004A2A34" w:rsidP="004A2A3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r w:rsidRPr="004A2A34">
              <w:rPr>
                <w:rFonts w:ascii="Calibri" w:eastAsia="Calibri" w:hAnsi="Calibri" w:cs="Calibri"/>
                <w:color w:val="000000"/>
                <w:lang w:val="en"/>
              </w:rPr>
              <w:t>Certain</w:t>
            </w:r>
          </w:p>
          <w:p w14:paraId="737F7D79" w14:textId="77777777" w:rsidR="004A2A34" w:rsidRPr="004A2A34" w:rsidRDefault="004A2A34" w:rsidP="004A2A3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r w:rsidRPr="004A2A34">
              <w:rPr>
                <w:rFonts w:ascii="Calibri" w:eastAsia="Calibri" w:hAnsi="Calibri" w:cs="Calibri"/>
                <w:color w:val="000000"/>
                <w:lang w:val="en"/>
              </w:rPr>
              <w:t>Likely</w:t>
            </w:r>
          </w:p>
          <w:p w14:paraId="7CFD8250" w14:textId="77777777" w:rsidR="004A2A34" w:rsidRPr="004A2A34" w:rsidRDefault="004A2A34" w:rsidP="004A2A3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r w:rsidRPr="004A2A34">
              <w:rPr>
                <w:rFonts w:ascii="Calibri" w:eastAsia="Calibri" w:hAnsi="Calibri" w:cs="Calibri"/>
                <w:color w:val="000000"/>
                <w:lang w:val="en"/>
              </w:rPr>
              <w:t>Unlikely</w:t>
            </w:r>
          </w:p>
          <w:p w14:paraId="247D44E7" w14:textId="77777777" w:rsidR="004A2A34" w:rsidRPr="004A2A34" w:rsidRDefault="004A2A34" w:rsidP="004A2A3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r w:rsidRPr="004A2A34">
              <w:rPr>
                <w:rFonts w:ascii="Calibri" w:eastAsia="Calibri" w:hAnsi="Calibri" w:cs="Calibri"/>
                <w:color w:val="000000"/>
                <w:lang w:val="en"/>
              </w:rPr>
              <w:t>Equally Likely</w:t>
            </w:r>
          </w:p>
          <w:p w14:paraId="74C925E9" w14:textId="076E008A" w:rsidR="00661C04" w:rsidRDefault="004A2A34" w:rsidP="00661C04">
            <w:pPr>
              <w:numPr>
                <w:ilvl w:val="1"/>
                <w:numId w:val="2"/>
              </w:numPr>
              <w:pBdr>
                <w:top w:val="nil"/>
                <w:left w:val="nil"/>
                <w:bottom w:val="nil"/>
                <w:right w:val="nil"/>
                <w:between w:val="nil"/>
              </w:pBdr>
              <w:spacing w:after="0" w:line="240" w:lineRule="auto"/>
              <w:rPr>
                <w:rFonts w:ascii="Calibri" w:eastAsia="Calibri" w:hAnsi="Calibri" w:cs="Calibri"/>
                <w:color w:val="000000"/>
                <w:lang w:val="en"/>
              </w:rPr>
            </w:pPr>
            <w:r w:rsidRPr="004A2A34">
              <w:rPr>
                <w:rFonts w:ascii="Calibri" w:eastAsia="Calibri" w:hAnsi="Calibri" w:cs="Calibri"/>
                <w:color w:val="000000"/>
                <w:lang w:val="en"/>
              </w:rPr>
              <w:t>Impossible</w:t>
            </w:r>
          </w:p>
          <w:p w14:paraId="22175074" w14:textId="7FC27043" w:rsidR="00F8229B" w:rsidRDefault="00F8229B" w:rsidP="00F8229B">
            <w:pPr>
              <w:numPr>
                <w:ilvl w:val="0"/>
                <w:numId w:val="2"/>
              </w:numPr>
              <w:pBdr>
                <w:top w:val="nil"/>
                <w:left w:val="nil"/>
                <w:bottom w:val="nil"/>
                <w:right w:val="nil"/>
                <w:between w:val="nil"/>
              </w:pBdr>
              <w:spacing w:after="0" w:line="240" w:lineRule="auto"/>
              <w:rPr>
                <w:rFonts w:ascii="Calibri" w:eastAsia="Calibri" w:hAnsi="Calibri" w:cs="Calibri"/>
                <w:color w:val="000000"/>
                <w:lang w:val="en"/>
              </w:rPr>
            </w:pPr>
            <w:r>
              <w:rPr>
                <w:rFonts w:ascii="Calibri" w:eastAsia="Calibri" w:hAnsi="Calibri" w:cs="Calibri"/>
                <w:color w:val="000000"/>
                <w:lang w:val="en"/>
              </w:rPr>
              <w:t>Desmos Activity</w:t>
            </w:r>
          </w:p>
          <w:p w14:paraId="63C04D3C" w14:textId="48EDD9C8" w:rsidR="00661C04" w:rsidRPr="00661C04" w:rsidRDefault="00546578" w:rsidP="00F8229B">
            <w:pPr>
              <w:numPr>
                <w:ilvl w:val="1"/>
                <w:numId w:val="2"/>
              </w:numPr>
              <w:pBdr>
                <w:top w:val="nil"/>
                <w:left w:val="nil"/>
                <w:bottom w:val="nil"/>
                <w:right w:val="nil"/>
                <w:between w:val="nil"/>
              </w:pBdr>
              <w:spacing w:after="120" w:line="240" w:lineRule="auto"/>
              <w:rPr>
                <w:rFonts w:ascii="Calibri" w:eastAsia="Calibri" w:hAnsi="Calibri" w:cs="Calibri"/>
                <w:color w:val="000000"/>
                <w:lang w:val="en"/>
              </w:rPr>
            </w:pPr>
            <w:hyperlink r:id="rId18" w:history="1">
              <w:r w:rsidR="00661C04" w:rsidRPr="00FE32D8">
                <w:rPr>
                  <w:rStyle w:val="Hyperlink"/>
                </w:rPr>
                <w:t>Chance Experiments</w:t>
              </w:r>
            </w:hyperlink>
            <w:r w:rsidR="00661C04">
              <w:rPr>
                <w:color w:val="000000"/>
              </w:rPr>
              <w:t xml:space="preserve"> </w:t>
            </w:r>
          </w:p>
        </w:tc>
      </w:tr>
      <w:tr w:rsidR="004A2A34" w:rsidRPr="004A2A34" w14:paraId="6D6A774C" w14:textId="77777777" w:rsidTr="00F8229B">
        <w:tc>
          <w:tcPr>
            <w:tcW w:w="9350" w:type="dxa"/>
          </w:tcPr>
          <w:p w14:paraId="6FF03692" w14:textId="3E29C334" w:rsidR="004A2A34" w:rsidRPr="004A2A34" w:rsidRDefault="008C2EB8" w:rsidP="00B72D0D">
            <w:pPr>
              <w:spacing w:before="120" w:after="120" w:line="240" w:lineRule="auto"/>
              <w:rPr>
                <w:rFonts w:ascii="Calibri" w:eastAsia="Calibri" w:hAnsi="Calibri" w:cs="Calibri"/>
                <w:lang w:val="en"/>
              </w:rPr>
            </w:pPr>
            <w:r w:rsidRPr="00546578">
              <w:rPr>
                <w:b/>
                <w:bCs/>
                <w:sz w:val="28"/>
                <w:szCs w:val="28"/>
              </w:rPr>
              <w:t>Supporting and Prerequisite SOL</w:t>
            </w:r>
            <w:r w:rsidR="004A2A34" w:rsidRPr="008C65BB">
              <w:rPr>
                <w:rFonts w:ascii="Calibri" w:eastAsia="Calibri" w:hAnsi="Calibri" w:cs="Calibri"/>
                <w:b/>
                <w:sz w:val="28"/>
                <w:szCs w:val="28"/>
                <w:lang w:val="en"/>
              </w:rPr>
              <w:t>:</w:t>
            </w:r>
            <w:r w:rsidR="004A2A34" w:rsidRPr="004A2A34">
              <w:rPr>
                <w:rFonts w:ascii="Calibri" w:eastAsia="Calibri" w:hAnsi="Calibri" w:cs="Calibri"/>
                <w:lang w:val="en"/>
              </w:rPr>
              <w:t xml:space="preserve">  </w:t>
            </w:r>
            <w:hyperlink r:id="rId19" w:history="1">
              <w:r w:rsidRPr="00546578">
                <w:rPr>
                  <w:rStyle w:val="Hyperlink"/>
                </w:rPr>
                <w:t>4.13a</w:t>
              </w:r>
            </w:hyperlink>
            <w:r w:rsidRPr="008C2EB8">
              <w:t xml:space="preserve">, </w:t>
            </w:r>
            <w:hyperlink r:id="rId20" w:history="1">
              <w:r w:rsidRPr="00546578">
                <w:rPr>
                  <w:rStyle w:val="Hyperlink"/>
                </w:rPr>
                <w:t>4.13b</w:t>
              </w:r>
            </w:hyperlink>
            <w:r w:rsidRPr="008C2EB8">
              <w:t xml:space="preserve">, </w:t>
            </w:r>
            <w:hyperlink r:id="rId21" w:history="1">
              <w:r w:rsidRPr="00546578">
                <w:rPr>
                  <w:rStyle w:val="Hyperlink"/>
                </w:rPr>
                <w:t>3.14</w:t>
              </w:r>
            </w:hyperlink>
            <w:r w:rsidRPr="008C2EB8">
              <w:t xml:space="preserve">, </w:t>
            </w:r>
            <w:hyperlink r:id="rId22" w:history="1">
              <w:r w:rsidRPr="00546578">
                <w:rPr>
                  <w:rStyle w:val="Hyperlink"/>
                </w:rPr>
                <w:t>2.14</w:t>
              </w:r>
            </w:hyperlink>
          </w:p>
        </w:tc>
      </w:tr>
    </w:tbl>
    <w:p w14:paraId="286F8CFB" w14:textId="77777777" w:rsidR="004A2A34" w:rsidRPr="004A2A34" w:rsidRDefault="004A2A34" w:rsidP="004A2A34">
      <w:pPr>
        <w:rPr>
          <w:rFonts w:ascii="Calibri" w:eastAsia="Calibri" w:hAnsi="Calibri" w:cs="Calibri"/>
          <w:lang w:val="en"/>
        </w:rPr>
      </w:pPr>
    </w:p>
    <w:p w14:paraId="5731AF4B" w14:textId="5C680752" w:rsidR="004A2A34" w:rsidRPr="004A2A34" w:rsidRDefault="004A2A34" w:rsidP="004A2A34">
      <w:pPr>
        <w:rPr>
          <w:rFonts w:ascii="Calibri" w:eastAsia="Calibri" w:hAnsi="Calibri" w:cs="Calibri"/>
          <w:lang w:val="en"/>
        </w:rPr>
      </w:pPr>
      <w:r w:rsidRPr="004A2A34">
        <w:rPr>
          <w:rFonts w:ascii="Calibri" w:eastAsia="Calibri" w:hAnsi="Calibri" w:cs="Calibri"/>
          <w:lang w:val="en"/>
        </w:rPr>
        <w:br w:type="page"/>
      </w:r>
    </w:p>
    <w:p w14:paraId="281EBCE5" w14:textId="7753E066" w:rsidR="004A2A34" w:rsidRPr="004A2A34" w:rsidRDefault="00B72D0D" w:rsidP="004A2A34">
      <w:pPr>
        <w:spacing w:after="0"/>
        <w:jc w:val="center"/>
        <w:rPr>
          <w:rFonts w:ascii="Calibri" w:eastAsia="Calibri" w:hAnsi="Calibri" w:cs="Calibri"/>
          <w:b/>
          <w:sz w:val="28"/>
          <w:szCs w:val="28"/>
          <w:lang w:val="en"/>
        </w:rPr>
      </w:pPr>
      <w:bookmarkStart w:id="0" w:name="bookmark=id.gjdgxs" w:colFirst="0" w:colLast="0"/>
      <w:bookmarkStart w:id="1" w:name="student"/>
      <w:bookmarkEnd w:id="0"/>
      <w:r>
        <w:rPr>
          <w:rFonts w:ascii="Calibri" w:eastAsia="Calibri" w:hAnsi="Calibri" w:cs="Calibri"/>
          <w:b/>
          <w:sz w:val="28"/>
          <w:szCs w:val="28"/>
          <w:lang w:val="en"/>
        </w:rPr>
        <w:lastRenderedPageBreak/>
        <w:t xml:space="preserve">SOL 4.13c </w:t>
      </w:r>
      <w:bookmarkEnd w:id="1"/>
      <w:r>
        <w:rPr>
          <w:rFonts w:ascii="Calibri" w:eastAsia="Calibri" w:hAnsi="Calibri" w:cs="Calibri"/>
          <w:b/>
          <w:sz w:val="28"/>
          <w:szCs w:val="28"/>
          <w:lang w:val="en"/>
        </w:rPr>
        <w:t xml:space="preserve">- </w:t>
      </w:r>
      <w:r w:rsidR="004A2A34" w:rsidRPr="004A2A34">
        <w:rPr>
          <w:rFonts w:ascii="Calibri" w:eastAsia="Calibri" w:hAnsi="Calibri" w:cs="Calibri"/>
          <w:b/>
          <w:sz w:val="28"/>
          <w:szCs w:val="28"/>
          <w:lang w:val="en"/>
        </w:rPr>
        <w:t>Just in Time Quick Check</w:t>
      </w:r>
    </w:p>
    <w:p w14:paraId="3E415F34" w14:textId="77777777" w:rsidR="004A2A34" w:rsidRPr="004A2A34" w:rsidRDefault="004A2A34" w:rsidP="00F252E3">
      <w:pPr>
        <w:pBdr>
          <w:top w:val="nil"/>
          <w:left w:val="nil"/>
          <w:bottom w:val="nil"/>
          <w:right w:val="nil"/>
          <w:between w:val="nil"/>
        </w:pBdr>
        <w:spacing w:after="0" w:line="240" w:lineRule="auto"/>
        <w:rPr>
          <w:rFonts w:ascii="Calibri" w:eastAsia="Calibri" w:hAnsi="Calibri" w:cs="Calibri"/>
          <w:color w:val="000000"/>
          <w:lang w:val="en"/>
        </w:rPr>
      </w:pPr>
    </w:p>
    <w:p w14:paraId="6CEE28B4" w14:textId="274077C7" w:rsidR="00B93AA3" w:rsidRDefault="00B93AA3" w:rsidP="00BC0F7B">
      <w:pPr>
        <w:pStyle w:val="ListParagraph"/>
        <w:numPr>
          <w:ilvl w:val="0"/>
          <w:numId w:val="12"/>
        </w:numPr>
        <w:pBdr>
          <w:top w:val="nil"/>
          <w:left w:val="nil"/>
          <w:bottom w:val="nil"/>
          <w:right w:val="nil"/>
          <w:between w:val="nil"/>
        </w:pBdr>
        <w:spacing w:after="0" w:line="240" w:lineRule="auto"/>
        <w:ind w:left="360"/>
        <w:rPr>
          <w:rFonts w:eastAsia="Calibri" w:cs="Calibri"/>
          <w:color w:val="000000"/>
          <w:lang w:val="en"/>
        </w:rPr>
      </w:pPr>
      <w:r>
        <w:rPr>
          <w:rFonts w:eastAsia="Calibri" w:cs="Calibri"/>
          <w:color w:val="000000"/>
          <w:lang w:val="en"/>
        </w:rPr>
        <w:t xml:space="preserve">Leah has a bag of purple and green candies. </w:t>
      </w:r>
      <w:r w:rsidR="00D41060">
        <w:rPr>
          <w:rFonts w:eastAsia="Calibri" w:cs="Calibri"/>
          <w:color w:val="000000"/>
          <w:lang w:val="en"/>
        </w:rPr>
        <w:t>Create</w:t>
      </w:r>
      <w:r w:rsidR="00841C0B">
        <w:rPr>
          <w:rFonts w:eastAsia="Calibri" w:cs="Calibri"/>
          <w:color w:val="000000"/>
          <w:lang w:val="en"/>
        </w:rPr>
        <w:t xml:space="preserve"> a drawing to illustrate</w:t>
      </w:r>
      <w:r>
        <w:rPr>
          <w:rFonts w:eastAsia="Calibri" w:cs="Calibri"/>
          <w:color w:val="000000"/>
          <w:lang w:val="en"/>
        </w:rPr>
        <w:t xml:space="preserve"> the probability of selecting a purple candy</w:t>
      </w:r>
      <w:r w:rsidR="00841C0B">
        <w:rPr>
          <w:rFonts w:eastAsia="Calibri" w:cs="Calibri"/>
          <w:color w:val="000000"/>
          <w:lang w:val="en"/>
        </w:rPr>
        <w:t xml:space="preserve"> from this bag</w:t>
      </w:r>
      <w:r>
        <w:rPr>
          <w:rFonts w:eastAsia="Calibri" w:cs="Calibri"/>
          <w:color w:val="000000"/>
          <w:lang w:val="en"/>
        </w:rPr>
        <w:t xml:space="preserve"> is</w:t>
      </w:r>
      <w:r w:rsidR="000F04C0">
        <w:rPr>
          <w:rFonts w:eastAsia="Calibri" w:cs="Calibri"/>
          <w:color w:val="000000"/>
          <w:lang w:val="en"/>
        </w:rPr>
        <w:t xml:space="preserve"> </w:t>
      </w:r>
      <m:oMath>
        <m:f>
          <m:fPr>
            <m:ctrlPr>
              <w:rPr>
                <w:rFonts w:ascii="Cambria Math" w:eastAsia="Calibri" w:hAnsi="Cambria Math" w:cs="Calibri"/>
                <w:i/>
                <w:color w:val="000000"/>
                <w:lang w:val="en"/>
              </w:rPr>
            </m:ctrlPr>
          </m:fPr>
          <m:num>
            <m:r>
              <w:rPr>
                <w:rFonts w:ascii="Cambria Math" w:eastAsia="Calibri" w:hAnsi="Cambria Math" w:cs="Calibri"/>
                <w:color w:val="000000"/>
                <w:lang w:val="en"/>
              </w:rPr>
              <m:t>3</m:t>
            </m:r>
          </m:num>
          <m:den>
            <m:r>
              <w:rPr>
                <w:rFonts w:ascii="Cambria Math" w:eastAsia="Calibri" w:hAnsi="Cambria Math" w:cs="Calibri"/>
                <w:color w:val="000000"/>
                <w:lang w:val="en"/>
              </w:rPr>
              <m:t>5</m:t>
            </m:r>
          </m:den>
        </m:f>
      </m:oMath>
      <w:r>
        <w:rPr>
          <w:rFonts w:eastAsia="Calibri" w:cs="Calibri"/>
          <w:color w:val="000000"/>
          <w:lang w:val="en"/>
        </w:rPr>
        <w:t>.</w:t>
      </w:r>
    </w:p>
    <w:p w14:paraId="079C60EE" w14:textId="0E50A861" w:rsidR="00B93AA3" w:rsidRDefault="00B93AA3" w:rsidP="00BC0F7B">
      <w:pPr>
        <w:pBdr>
          <w:top w:val="nil"/>
          <w:left w:val="nil"/>
          <w:bottom w:val="nil"/>
          <w:right w:val="nil"/>
          <w:between w:val="nil"/>
        </w:pBdr>
        <w:spacing w:after="0" w:line="240" w:lineRule="auto"/>
        <w:ind w:left="432"/>
        <w:rPr>
          <w:rFonts w:eastAsia="Calibri" w:cs="Calibri"/>
          <w:color w:val="000000"/>
          <w:lang w:val="en"/>
        </w:rPr>
      </w:pPr>
    </w:p>
    <w:p w14:paraId="475849CF" w14:textId="47AFD8F6" w:rsidR="00ED7995" w:rsidRDefault="00ED7995" w:rsidP="00BC0F7B">
      <w:pPr>
        <w:pBdr>
          <w:top w:val="nil"/>
          <w:left w:val="nil"/>
          <w:bottom w:val="nil"/>
          <w:right w:val="nil"/>
          <w:between w:val="nil"/>
        </w:pBdr>
        <w:spacing w:after="0" w:line="240" w:lineRule="auto"/>
        <w:ind w:left="432"/>
        <w:rPr>
          <w:rFonts w:eastAsia="Calibri" w:cs="Calibri"/>
          <w:color w:val="000000"/>
          <w:lang w:val="en"/>
        </w:rPr>
      </w:pPr>
    </w:p>
    <w:p w14:paraId="40233E31" w14:textId="4BD46DC4" w:rsidR="00ED7995" w:rsidRDefault="00ED7995" w:rsidP="00BC0F7B">
      <w:pPr>
        <w:pBdr>
          <w:top w:val="nil"/>
          <w:left w:val="nil"/>
          <w:bottom w:val="nil"/>
          <w:right w:val="nil"/>
          <w:between w:val="nil"/>
        </w:pBdr>
        <w:spacing w:after="0" w:line="240" w:lineRule="auto"/>
        <w:ind w:left="432"/>
        <w:rPr>
          <w:rFonts w:eastAsia="Calibri" w:cs="Calibri"/>
          <w:color w:val="000000"/>
          <w:lang w:val="en"/>
        </w:rPr>
      </w:pPr>
    </w:p>
    <w:p w14:paraId="2F83DA5C" w14:textId="1B767FCE" w:rsidR="00ED7995" w:rsidRDefault="00ED7995" w:rsidP="00BC0F7B">
      <w:pPr>
        <w:pBdr>
          <w:top w:val="nil"/>
          <w:left w:val="nil"/>
          <w:bottom w:val="nil"/>
          <w:right w:val="nil"/>
          <w:between w:val="nil"/>
        </w:pBdr>
        <w:spacing w:after="0" w:line="240" w:lineRule="auto"/>
        <w:ind w:left="432"/>
        <w:rPr>
          <w:rFonts w:eastAsia="Calibri" w:cs="Calibri"/>
          <w:color w:val="000000"/>
          <w:lang w:val="en"/>
        </w:rPr>
      </w:pPr>
    </w:p>
    <w:p w14:paraId="2C11CC77" w14:textId="1AB93208" w:rsidR="00ED7995" w:rsidRDefault="00ED7995" w:rsidP="00BC0F7B">
      <w:pPr>
        <w:pBdr>
          <w:top w:val="nil"/>
          <w:left w:val="nil"/>
          <w:bottom w:val="nil"/>
          <w:right w:val="nil"/>
          <w:between w:val="nil"/>
        </w:pBdr>
        <w:spacing w:after="0" w:line="240" w:lineRule="auto"/>
        <w:ind w:left="432"/>
        <w:rPr>
          <w:rFonts w:eastAsia="Calibri" w:cs="Calibri"/>
          <w:color w:val="000000"/>
          <w:lang w:val="en"/>
        </w:rPr>
      </w:pPr>
    </w:p>
    <w:p w14:paraId="4DC116AD" w14:textId="77777777" w:rsidR="00ED7995" w:rsidRDefault="00ED7995" w:rsidP="00BC0F7B">
      <w:pPr>
        <w:pBdr>
          <w:top w:val="nil"/>
          <w:left w:val="nil"/>
          <w:bottom w:val="nil"/>
          <w:right w:val="nil"/>
          <w:between w:val="nil"/>
        </w:pBdr>
        <w:spacing w:after="0" w:line="240" w:lineRule="auto"/>
        <w:ind w:left="432"/>
        <w:rPr>
          <w:rFonts w:eastAsia="Calibri" w:cs="Calibri"/>
          <w:color w:val="000000"/>
          <w:lang w:val="en"/>
        </w:rPr>
      </w:pPr>
    </w:p>
    <w:p w14:paraId="153F2E5B" w14:textId="77777777" w:rsidR="00B93AA3" w:rsidRDefault="00B93AA3" w:rsidP="00BC0F7B">
      <w:pPr>
        <w:pBdr>
          <w:top w:val="nil"/>
          <w:left w:val="nil"/>
          <w:bottom w:val="nil"/>
          <w:right w:val="nil"/>
          <w:between w:val="nil"/>
        </w:pBdr>
        <w:spacing w:after="0" w:line="240" w:lineRule="auto"/>
        <w:ind w:left="432"/>
        <w:rPr>
          <w:rFonts w:eastAsia="Calibri" w:cs="Calibri"/>
          <w:color w:val="000000"/>
          <w:lang w:val="en"/>
        </w:rPr>
      </w:pPr>
    </w:p>
    <w:p w14:paraId="33E20CC3" w14:textId="53F2129F" w:rsidR="00B93AA3" w:rsidRDefault="00B93AA3" w:rsidP="00BC0F7B">
      <w:pPr>
        <w:pStyle w:val="ListParagraph"/>
        <w:numPr>
          <w:ilvl w:val="0"/>
          <w:numId w:val="12"/>
        </w:numPr>
        <w:ind w:left="432"/>
      </w:pPr>
      <w:r>
        <w:t>Joe has a bag of marbles. Create</w:t>
      </w:r>
      <w:r w:rsidR="00CE64A2">
        <w:t xml:space="preserve"> </w:t>
      </w:r>
      <w:r w:rsidR="00D41060">
        <w:t>a</w:t>
      </w:r>
      <w:r w:rsidR="00CE64A2">
        <w:t xml:space="preserve"> drawing of Joe’s bag of marbles </w:t>
      </w:r>
      <w:r>
        <w:t xml:space="preserve">in which the probability of </w:t>
      </w:r>
      <w:r w:rsidR="00CE64A2">
        <w:t>choosing</w:t>
      </w:r>
      <w:r>
        <w:t xml:space="preserve"> a blue marble</w:t>
      </w:r>
      <w:r w:rsidR="00CE64A2">
        <w:t xml:space="preserve"> </w:t>
      </w:r>
      <w:r>
        <w:t>is</w:t>
      </w:r>
      <w:r w:rsidR="000F04C0">
        <w:t xml:space="preserve"> </w:t>
      </w:r>
      <m:oMath>
        <m:f>
          <m:fPr>
            <m:ctrlPr>
              <w:rPr>
                <w:rFonts w:ascii="Cambria Math" w:hAnsi="Cambria Math"/>
                <w:i/>
              </w:rPr>
            </m:ctrlPr>
          </m:fPr>
          <m:num>
            <m:r>
              <w:rPr>
                <w:rFonts w:ascii="Cambria Math" w:hAnsi="Cambria Math"/>
              </w:rPr>
              <m:t>7</m:t>
            </m:r>
          </m:num>
          <m:den>
            <m:r>
              <w:rPr>
                <w:rFonts w:ascii="Cambria Math" w:hAnsi="Cambria Math"/>
              </w:rPr>
              <m:t>7</m:t>
            </m:r>
          </m:den>
        </m:f>
      </m:oMath>
      <w:r>
        <w:t>.</w:t>
      </w:r>
    </w:p>
    <w:p w14:paraId="0210550F" w14:textId="674A0BDF" w:rsidR="00B93AA3" w:rsidRDefault="00B93AA3" w:rsidP="00BC0F7B">
      <w:pPr>
        <w:pStyle w:val="ListParagraph"/>
        <w:pBdr>
          <w:top w:val="nil"/>
          <w:left w:val="nil"/>
          <w:bottom w:val="nil"/>
          <w:right w:val="nil"/>
          <w:between w:val="nil"/>
        </w:pBdr>
        <w:spacing w:after="0" w:line="240" w:lineRule="auto"/>
        <w:ind w:left="432"/>
        <w:rPr>
          <w:rFonts w:eastAsia="Calibri" w:cs="Calibri"/>
          <w:i/>
          <w:color w:val="FF0000"/>
          <w:lang w:val="en"/>
        </w:rPr>
      </w:pPr>
    </w:p>
    <w:p w14:paraId="1EB64ECB" w14:textId="5AF29C76" w:rsidR="00ED7995" w:rsidRDefault="00ED7995" w:rsidP="00BC0F7B">
      <w:pPr>
        <w:pStyle w:val="ListParagraph"/>
        <w:pBdr>
          <w:top w:val="nil"/>
          <w:left w:val="nil"/>
          <w:bottom w:val="nil"/>
          <w:right w:val="nil"/>
          <w:between w:val="nil"/>
        </w:pBdr>
        <w:spacing w:after="0" w:line="240" w:lineRule="auto"/>
        <w:ind w:left="432"/>
        <w:rPr>
          <w:rFonts w:eastAsia="Calibri" w:cs="Calibri"/>
          <w:i/>
          <w:color w:val="FF0000"/>
          <w:lang w:val="en"/>
        </w:rPr>
      </w:pPr>
    </w:p>
    <w:p w14:paraId="28693D8D" w14:textId="69B06F28" w:rsidR="00ED7995" w:rsidRDefault="00ED7995" w:rsidP="00BC0F7B">
      <w:pPr>
        <w:pStyle w:val="ListParagraph"/>
        <w:pBdr>
          <w:top w:val="nil"/>
          <w:left w:val="nil"/>
          <w:bottom w:val="nil"/>
          <w:right w:val="nil"/>
          <w:between w:val="nil"/>
        </w:pBdr>
        <w:spacing w:after="0" w:line="240" w:lineRule="auto"/>
        <w:ind w:left="432"/>
        <w:rPr>
          <w:rFonts w:eastAsia="Calibri" w:cs="Calibri"/>
          <w:i/>
          <w:color w:val="FF0000"/>
          <w:lang w:val="en"/>
        </w:rPr>
      </w:pPr>
    </w:p>
    <w:p w14:paraId="30A54346" w14:textId="031E3F1D" w:rsidR="00ED7995" w:rsidRDefault="00ED7995" w:rsidP="00BC0F7B">
      <w:pPr>
        <w:pStyle w:val="ListParagraph"/>
        <w:pBdr>
          <w:top w:val="nil"/>
          <w:left w:val="nil"/>
          <w:bottom w:val="nil"/>
          <w:right w:val="nil"/>
          <w:between w:val="nil"/>
        </w:pBdr>
        <w:spacing w:after="0" w:line="240" w:lineRule="auto"/>
        <w:ind w:left="432"/>
        <w:rPr>
          <w:rFonts w:eastAsia="Calibri" w:cs="Calibri"/>
          <w:i/>
          <w:color w:val="FF0000"/>
          <w:lang w:val="en"/>
        </w:rPr>
      </w:pPr>
    </w:p>
    <w:p w14:paraId="3A67E5CC" w14:textId="77777777" w:rsidR="00ED7995" w:rsidRPr="00577C36" w:rsidRDefault="00ED7995" w:rsidP="00BC0F7B">
      <w:pPr>
        <w:pStyle w:val="ListParagraph"/>
        <w:pBdr>
          <w:top w:val="nil"/>
          <w:left w:val="nil"/>
          <w:bottom w:val="nil"/>
          <w:right w:val="nil"/>
          <w:between w:val="nil"/>
        </w:pBdr>
        <w:spacing w:after="0" w:line="240" w:lineRule="auto"/>
        <w:ind w:left="432"/>
        <w:rPr>
          <w:rFonts w:eastAsia="Calibri" w:cs="Calibri"/>
          <w:i/>
          <w:color w:val="FF0000"/>
          <w:lang w:val="en"/>
        </w:rPr>
      </w:pPr>
    </w:p>
    <w:p w14:paraId="633DE7F4" w14:textId="77777777" w:rsidR="00682F3E" w:rsidRDefault="00682F3E" w:rsidP="00682F3E">
      <w:pPr>
        <w:pStyle w:val="ListParagraph"/>
        <w:numPr>
          <w:ilvl w:val="0"/>
          <w:numId w:val="12"/>
        </w:numPr>
        <w:ind w:left="450"/>
      </w:pPr>
      <w:r>
        <w:t>Casey has a box of six pencils. Create a model of Casey’s box of pencils in which it is equally likely to select a green pencil and a red pencil if a pencil is chosen from this box.</w:t>
      </w:r>
    </w:p>
    <w:p w14:paraId="3E3272E3" w14:textId="2586778A" w:rsidR="00F252E3" w:rsidRDefault="00F252E3" w:rsidP="00BC0F7B">
      <w:pPr>
        <w:pStyle w:val="ListParagraph"/>
        <w:ind w:left="432"/>
      </w:pPr>
    </w:p>
    <w:p w14:paraId="32A4C2D3" w14:textId="6459F222" w:rsidR="00ED7995" w:rsidRDefault="00ED7995" w:rsidP="00BC0F7B">
      <w:pPr>
        <w:pStyle w:val="ListParagraph"/>
        <w:ind w:left="432"/>
      </w:pPr>
    </w:p>
    <w:p w14:paraId="69AADC1D" w14:textId="5368F255" w:rsidR="00ED7995" w:rsidRDefault="00ED7995" w:rsidP="00BC0F7B">
      <w:pPr>
        <w:pStyle w:val="ListParagraph"/>
        <w:ind w:left="432"/>
      </w:pPr>
    </w:p>
    <w:p w14:paraId="7C258775" w14:textId="7F9EC500" w:rsidR="00ED7995" w:rsidRDefault="00ED7995" w:rsidP="00BC0F7B">
      <w:pPr>
        <w:pStyle w:val="ListParagraph"/>
        <w:ind w:left="432"/>
      </w:pPr>
    </w:p>
    <w:p w14:paraId="08F887FD" w14:textId="77777777" w:rsidR="00ED7995" w:rsidRDefault="00ED7995" w:rsidP="00BC0F7B">
      <w:pPr>
        <w:pStyle w:val="ListParagraph"/>
        <w:ind w:left="432"/>
      </w:pPr>
    </w:p>
    <w:p w14:paraId="306E46A8" w14:textId="38EFA79E" w:rsidR="00B93AA3" w:rsidRDefault="00F14F12" w:rsidP="00BC0F7B">
      <w:pPr>
        <w:pStyle w:val="ListParagraph"/>
        <w:numPr>
          <w:ilvl w:val="0"/>
          <w:numId w:val="12"/>
        </w:numPr>
        <w:ind w:left="432"/>
      </w:pPr>
      <w:r>
        <w:t xml:space="preserve">Create a model of a spinner where the probability of </w:t>
      </w:r>
      <w:r w:rsidR="00DA15A3">
        <w:t>landing on</w:t>
      </w:r>
      <w:r>
        <w:t xml:space="preserve"> an even number </w:t>
      </w:r>
      <w:r w:rsidR="00F55266">
        <w:t>is</w:t>
      </w:r>
      <w:r w:rsidR="000F04C0">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t>.</w:t>
      </w:r>
    </w:p>
    <w:p w14:paraId="11996CDB" w14:textId="52526CA7" w:rsidR="00661C04" w:rsidRDefault="00661C04" w:rsidP="00BC0F7B">
      <w:pPr>
        <w:pStyle w:val="ListParagraph"/>
        <w:ind w:left="432"/>
      </w:pPr>
    </w:p>
    <w:p w14:paraId="3F1F2353" w14:textId="2354DC98" w:rsidR="00ED7995" w:rsidRDefault="00ED7995" w:rsidP="00BC0F7B">
      <w:pPr>
        <w:pStyle w:val="ListParagraph"/>
        <w:ind w:left="432"/>
      </w:pPr>
    </w:p>
    <w:p w14:paraId="099F716A" w14:textId="30E111C9" w:rsidR="00ED7995" w:rsidRDefault="00ED7995" w:rsidP="00BC0F7B">
      <w:pPr>
        <w:pStyle w:val="ListParagraph"/>
        <w:ind w:left="432"/>
      </w:pPr>
    </w:p>
    <w:p w14:paraId="45741F6A" w14:textId="3ADE17B9" w:rsidR="00ED7995" w:rsidRDefault="00ED7995" w:rsidP="00BC0F7B">
      <w:pPr>
        <w:pStyle w:val="ListParagraph"/>
        <w:ind w:left="432"/>
      </w:pPr>
    </w:p>
    <w:p w14:paraId="7540ED72" w14:textId="77777777" w:rsidR="00ED7995" w:rsidRDefault="00ED7995" w:rsidP="00BC0F7B">
      <w:pPr>
        <w:pStyle w:val="ListParagraph"/>
        <w:ind w:left="432"/>
      </w:pPr>
    </w:p>
    <w:p w14:paraId="10072C06" w14:textId="4902BDA7" w:rsidR="006A5F54" w:rsidRPr="00ED7995" w:rsidRDefault="00661C04" w:rsidP="00BC0F7B">
      <w:pPr>
        <w:pStyle w:val="ListParagraph"/>
        <w:numPr>
          <w:ilvl w:val="0"/>
          <w:numId w:val="12"/>
        </w:numPr>
        <w:ind w:left="432"/>
      </w:pPr>
      <w:r w:rsidRPr="0091608E">
        <w:rPr>
          <w:rFonts w:asciiTheme="minorHAnsi" w:hAnsiTheme="minorHAnsi" w:cstheme="minorHAnsi"/>
        </w:rPr>
        <w:t xml:space="preserve">Create a set </w:t>
      </w:r>
      <w:r w:rsidR="00DA15A3">
        <w:rPr>
          <w:rFonts w:asciiTheme="minorHAnsi" w:hAnsiTheme="minorHAnsi" w:cstheme="minorHAnsi"/>
        </w:rPr>
        <w:t xml:space="preserve">of </w:t>
      </w:r>
      <w:r w:rsidR="000966DC">
        <w:rPr>
          <w:rFonts w:asciiTheme="minorHAnsi" w:hAnsiTheme="minorHAnsi" w:cstheme="minorHAnsi"/>
        </w:rPr>
        <w:t xml:space="preserve">15 </w:t>
      </w:r>
      <w:r w:rsidR="00DA15A3">
        <w:rPr>
          <w:rFonts w:asciiTheme="minorHAnsi" w:hAnsiTheme="minorHAnsi" w:cstheme="minorHAnsi"/>
        </w:rPr>
        <w:t>tiles</w:t>
      </w:r>
      <w:r w:rsidR="000966DC">
        <w:rPr>
          <w:rFonts w:asciiTheme="minorHAnsi" w:hAnsiTheme="minorHAnsi" w:cstheme="minorHAnsi"/>
        </w:rPr>
        <w:t>.</w:t>
      </w:r>
      <w:r w:rsidR="00DA15A3">
        <w:rPr>
          <w:rFonts w:asciiTheme="minorHAnsi" w:hAnsiTheme="minorHAnsi" w:cstheme="minorHAnsi"/>
        </w:rPr>
        <w:t xml:space="preserve"> </w:t>
      </w:r>
      <w:r w:rsidR="000966DC">
        <w:rPr>
          <w:rFonts w:asciiTheme="minorHAnsi" w:hAnsiTheme="minorHAnsi" w:cstheme="minorHAnsi"/>
        </w:rPr>
        <w:t>This set of 15 tiles</w:t>
      </w:r>
      <w:r w:rsidR="00DA15A3">
        <w:rPr>
          <w:rFonts w:asciiTheme="minorHAnsi" w:hAnsiTheme="minorHAnsi" w:cstheme="minorHAnsi"/>
        </w:rPr>
        <w:t xml:space="preserve"> consists of</w:t>
      </w:r>
      <w:r w:rsidRPr="0091608E">
        <w:rPr>
          <w:rFonts w:asciiTheme="minorHAnsi" w:hAnsiTheme="minorHAnsi" w:cstheme="minorHAnsi"/>
        </w:rPr>
        <w:t xml:space="preserve"> red, yellow, and green </w:t>
      </w:r>
      <w:r w:rsidR="000966DC">
        <w:rPr>
          <w:rFonts w:asciiTheme="minorHAnsi" w:hAnsiTheme="minorHAnsi" w:cstheme="minorHAnsi"/>
        </w:rPr>
        <w:t xml:space="preserve">tiles </w:t>
      </w:r>
      <w:r w:rsidRPr="0091608E">
        <w:rPr>
          <w:rFonts w:asciiTheme="minorHAnsi" w:hAnsiTheme="minorHAnsi" w:cstheme="minorHAnsi"/>
        </w:rPr>
        <w:t xml:space="preserve">where it is most likely to choose a red tile and least likely to </w:t>
      </w:r>
      <w:r w:rsidR="000966DC">
        <w:rPr>
          <w:rFonts w:asciiTheme="minorHAnsi" w:hAnsiTheme="minorHAnsi" w:cstheme="minorHAnsi"/>
        </w:rPr>
        <w:t>choose</w:t>
      </w:r>
      <w:r w:rsidRPr="0091608E">
        <w:rPr>
          <w:rFonts w:asciiTheme="minorHAnsi" w:hAnsiTheme="minorHAnsi" w:cstheme="minorHAnsi"/>
        </w:rPr>
        <w:t xml:space="preserve"> a green tile.</w:t>
      </w:r>
    </w:p>
    <w:p w14:paraId="6D0DF91B" w14:textId="3676DDFB" w:rsidR="00ED7995" w:rsidRDefault="00ED7995" w:rsidP="00BC0F7B">
      <w:pPr>
        <w:ind w:left="432"/>
        <w:rPr>
          <w:rFonts w:ascii="Calibri" w:eastAsia="Times New Roman" w:hAnsi="Calibri" w:cs="Times New Roman"/>
        </w:rPr>
      </w:pPr>
    </w:p>
    <w:p w14:paraId="092EACB2" w14:textId="77777777" w:rsidR="00ED7995" w:rsidRPr="00ED7995" w:rsidRDefault="00ED7995" w:rsidP="00BC0F7B">
      <w:pPr>
        <w:ind w:left="432"/>
        <w:rPr>
          <w:rFonts w:ascii="Calibri" w:eastAsia="Times New Roman" w:hAnsi="Calibri" w:cs="Times New Roman"/>
        </w:rPr>
      </w:pPr>
    </w:p>
    <w:p w14:paraId="7E309667" w14:textId="77777777" w:rsidR="006A5F54" w:rsidRDefault="006A5F54" w:rsidP="00BC0F7B">
      <w:pPr>
        <w:spacing w:after="0"/>
        <w:ind w:left="432"/>
        <w:rPr>
          <w:rFonts w:ascii="Calibri" w:eastAsia="Calibri" w:hAnsi="Calibri" w:cs="Calibri"/>
          <w:b/>
          <w:sz w:val="28"/>
          <w:szCs w:val="28"/>
          <w:lang w:val="en"/>
        </w:rPr>
      </w:pPr>
    </w:p>
    <w:p w14:paraId="2906DE69" w14:textId="77777777" w:rsidR="006A5F54" w:rsidRDefault="006A5F54" w:rsidP="00BC0F7B">
      <w:pPr>
        <w:spacing w:after="0"/>
        <w:ind w:left="432"/>
        <w:rPr>
          <w:rFonts w:ascii="Calibri" w:eastAsia="Calibri" w:hAnsi="Calibri" w:cs="Calibri"/>
          <w:b/>
          <w:sz w:val="28"/>
          <w:szCs w:val="28"/>
          <w:lang w:val="en"/>
        </w:rPr>
      </w:pPr>
    </w:p>
    <w:p w14:paraId="078F38B1" w14:textId="67D4A7FB" w:rsidR="00F252E3" w:rsidRDefault="00F252E3" w:rsidP="00BC0F7B">
      <w:pPr>
        <w:spacing w:after="0"/>
        <w:ind w:left="432"/>
        <w:rPr>
          <w:rFonts w:ascii="Calibri" w:eastAsia="Calibri" w:hAnsi="Calibri" w:cs="Calibri"/>
          <w:b/>
          <w:sz w:val="28"/>
          <w:szCs w:val="28"/>
          <w:lang w:val="en"/>
        </w:rPr>
      </w:pPr>
    </w:p>
    <w:p w14:paraId="643D3CFF" w14:textId="1C59E34C" w:rsidR="00B72D0D" w:rsidRDefault="00B72D0D" w:rsidP="00BC0F7B">
      <w:pPr>
        <w:spacing w:after="0"/>
        <w:ind w:left="432"/>
        <w:rPr>
          <w:rFonts w:ascii="Calibri" w:eastAsia="Calibri" w:hAnsi="Calibri" w:cs="Calibri"/>
          <w:b/>
          <w:sz w:val="28"/>
          <w:szCs w:val="28"/>
          <w:lang w:val="en"/>
        </w:rPr>
      </w:pPr>
    </w:p>
    <w:p w14:paraId="3F719A39" w14:textId="67C89729" w:rsidR="00F8229B" w:rsidRDefault="00F8229B">
      <w:pPr>
        <w:rPr>
          <w:rFonts w:ascii="Calibri" w:eastAsia="Calibri" w:hAnsi="Calibri" w:cs="Calibri"/>
          <w:b/>
          <w:sz w:val="28"/>
          <w:szCs w:val="28"/>
          <w:lang w:val="en"/>
        </w:rPr>
      </w:pPr>
      <w:r>
        <w:rPr>
          <w:rFonts w:ascii="Calibri" w:eastAsia="Calibri" w:hAnsi="Calibri" w:cs="Calibri"/>
          <w:b/>
          <w:sz w:val="28"/>
          <w:szCs w:val="28"/>
          <w:lang w:val="en"/>
        </w:rPr>
        <w:br w:type="page"/>
      </w:r>
    </w:p>
    <w:p w14:paraId="1C7E89E9" w14:textId="066E1C14" w:rsidR="001C3A0D" w:rsidRDefault="00B72D0D" w:rsidP="00F252E3">
      <w:pPr>
        <w:spacing w:after="0"/>
        <w:jc w:val="center"/>
        <w:rPr>
          <w:rFonts w:ascii="Calibri" w:eastAsia="Calibri" w:hAnsi="Calibri" w:cs="Calibri"/>
          <w:b/>
          <w:sz w:val="28"/>
          <w:szCs w:val="28"/>
          <w:lang w:val="en"/>
        </w:rPr>
      </w:pPr>
      <w:bookmarkStart w:id="2" w:name="teacher"/>
      <w:r>
        <w:rPr>
          <w:rFonts w:ascii="Calibri" w:eastAsia="Calibri" w:hAnsi="Calibri" w:cs="Calibri"/>
          <w:b/>
          <w:sz w:val="28"/>
          <w:szCs w:val="28"/>
          <w:lang w:val="en"/>
        </w:rPr>
        <w:lastRenderedPageBreak/>
        <w:t xml:space="preserve">SOL 4.13c </w:t>
      </w:r>
      <w:bookmarkEnd w:id="2"/>
      <w:r>
        <w:rPr>
          <w:rFonts w:ascii="Calibri" w:eastAsia="Calibri" w:hAnsi="Calibri" w:cs="Calibri"/>
          <w:b/>
          <w:sz w:val="28"/>
          <w:szCs w:val="28"/>
          <w:lang w:val="en"/>
        </w:rPr>
        <w:t xml:space="preserve">- </w:t>
      </w:r>
      <w:r w:rsidR="001C3A0D" w:rsidRPr="004A2A34">
        <w:rPr>
          <w:rFonts w:ascii="Calibri" w:eastAsia="Calibri" w:hAnsi="Calibri" w:cs="Calibri"/>
          <w:b/>
          <w:sz w:val="28"/>
          <w:szCs w:val="28"/>
          <w:lang w:val="en"/>
        </w:rPr>
        <w:t>Just in Time Quick Check</w:t>
      </w:r>
      <w:r w:rsidR="001C3A0D">
        <w:rPr>
          <w:rFonts w:ascii="Calibri" w:eastAsia="Calibri" w:hAnsi="Calibri" w:cs="Calibri"/>
          <w:b/>
          <w:sz w:val="28"/>
          <w:szCs w:val="28"/>
          <w:lang w:val="en"/>
        </w:rPr>
        <w:t xml:space="preserve"> Teacher Notes</w:t>
      </w:r>
    </w:p>
    <w:p w14:paraId="3D7D7E8B" w14:textId="104E177C" w:rsidR="001C3A0D" w:rsidRPr="00B72D0D" w:rsidRDefault="001C3A0D" w:rsidP="00F252E3">
      <w:pPr>
        <w:spacing w:after="0"/>
        <w:jc w:val="center"/>
        <w:rPr>
          <w:rFonts w:ascii="Calibri" w:eastAsia="Calibri" w:hAnsi="Calibri" w:cs="Calibri"/>
          <w:b/>
          <w:color w:val="C00000"/>
          <w:lang w:val="en"/>
        </w:rPr>
      </w:pPr>
      <w:r w:rsidRPr="00B72D0D">
        <w:rPr>
          <w:rFonts w:ascii="Calibri" w:eastAsia="Calibri" w:hAnsi="Calibri" w:cs="Calibri"/>
          <w:b/>
          <w:color w:val="C00000"/>
          <w:lang w:val="en"/>
        </w:rPr>
        <w:t>Common Error</w:t>
      </w:r>
      <w:r w:rsidR="00B72D0D" w:rsidRPr="00B72D0D">
        <w:rPr>
          <w:rFonts w:ascii="Calibri" w:eastAsia="Calibri" w:hAnsi="Calibri" w:cs="Calibri"/>
          <w:b/>
          <w:color w:val="C00000"/>
          <w:lang w:val="en"/>
        </w:rPr>
        <w:t>s</w:t>
      </w:r>
      <w:r w:rsidRPr="00B72D0D">
        <w:rPr>
          <w:rFonts w:ascii="Calibri" w:eastAsia="Calibri" w:hAnsi="Calibri" w:cs="Calibri"/>
          <w:b/>
          <w:color w:val="C00000"/>
          <w:lang w:val="en"/>
        </w:rPr>
        <w:t>/Misconceptions and their Possible Indications</w:t>
      </w:r>
    </w:p>
    <w:p w14:paraId="126C7E9A" w14:textId="77777777" w:rsidR="001C3A0D" w:rsidRPr="004A2A34" w:rsidRDefault="001C3A0D" w:rsidP="00F252E3">
      <w:pPr>
        <w:pBdr>
          <w:top w:val="nil"/>
          <w:left w:val="nil"/>
          <w:bottom w:val="nil"/>
          <w:right w:val="nil"/>
          <w:between w:val="nil"/>
        </w:pBdr>
        <w:spacing w:after="0" w:line="240" w:lineRule="auto"/>
        <w:rPr>
          <w:rFonts w:ascii="Calibri" w:eastAsia="Calibri" w:hAnsi="Calibri" w:cs="Calibri"/>
          <w:color w:val="000000"/>
          <w:lang w:val="en"/>
        </w:rPr>
      </w:pPr>
    </w:p>
    <w:p w14:paraId="6741A732" w14:textId="7DFF7759" w:rsidR="001C3A0D" w:rsidRDefault="001C3A0D" w:rsidP="00682F3E">
      <w:pPr>
        <w:pStyle w:val="ListParagraph"/>
        <w:numPr>
          <w:ilvl w:val="0"/>
          <w:numId w:val="12"/>
        </w:numPr>
        <w:pBdr>
          <w:top w:val="nil"/>
          <w:left w:val="nil"/>
          <w:bottom w:val="nil"/>
          <w:right w:val="nil"/>
          <w:between w:val="nil"/>
        </w:pBdr>
        <w:spacing w:after="0" w:line="240" w:lineRule="auto"/>
        <w:rPr>
          <w:rFonts w:eastAsia="Calibri" w:cs="Calibri"/>
          <w:color w:val="000000"/>
          <w:lang w:val="en"/>
        </w:rPr>
      </w:pPr>
      <w:r>
        <w:rPr>
          <w:rFonts w:eastAsia="Calibri" w:cs="Calibri"/>
          <w:color w:val="000000"/>
          <w:lang w:val="en"/>
        </w:rPr>
        <w:t xml:space="preserve">Leah has a bag of purple and green candies. </w:t>
      </w:r>
      <w:r w:rsidR="00841C0B">
        <w:rPr>
          <w:rFonts w:eastAsia="Calibri" w:cs="Calibri"/>
          <w:color w:val="000000"/>
          <w:lang w:val="en"/>
        </w:rPr>
        <w:t xml:space="preserve">  </w:t>
      </w:r>
      <w:r w:rsidR="00D41060">
        <w:rPr>
          <w:rFonts w:eastAsia="Calibri" w:cs="Calibri"/>
          <w:color w:val="000000"/>
          <w:lang w:val="en"/>
        </w:rPr>
        <w:t>Create</w:t>
      </w:r>
      <w:r w:rsidR="00841C0B">
        <w:rPr>
          <w:rFonts w:eastAsia="Calibri" w:cs="Calibri"/>
          <w:color w:val="000000"/>
          <w:lang w:val="en"/>
        </w:rPr>
        <w:t xml:space="preserve"> a d</w:t>
      </w:r>
      <w:r>
        <w:rPr>
          <w:rFonts w:eastAsia="Calibri" w:cs="Calibri"/>
          <w:color w:val="000000"/>
          <w:lang w:val="en"/>
        </w:rPr>
        <w:t>raw</w:t>
      </w:r>
      <w:r w:rsidR="00841C0B">
        <w:rPr>
          <w:rFonts w:eastAsia="Calibri" w:cs="Calibri"/>
          <w:color w:val="000000"/>
          <w:lang w:val="en"/>
        </w:rPr>
        <w:t>ing to illustrate</w:t>
      </w:r>
      <w:r>
        <w:rPr>
          <w:rFonts w:eastAsia="Calibri" w:cs="Calibri"/>
          <w:color w:val="000000"/>
          <w:lang w:val="en"/>
        </w:rPr>
        <w:t xml:space="preserve"> the probability of selecting a purple candy</w:t>
      </w:r>
      <w:r w:rsidR="00841C0B">
        <w:rPr>
          <w:rFonts w:eastAsia="Calibri" w:cs="Calibri"/>
          <w:color w:val="000000"/>
          <w:lang w:val="en"/>
        </w:rPr>
        <w:t xml:space="preserve"> from this bag</w:t>
      </w:r>
      <w:r>
        <w:rPr>
          <w:rFonts w:eastAsia="Calibri" w:cs="Calibri"/>
          <w:color w:val="000000"/>
          <w:lang w:val="en"/>
        </w:rPr>
        <w:t xml:space="preserve"> </w:t>
      </w:r>
      <w:r w:rsidR="00CE64A2">
        <w:rPr>
          <w:rFonts w:eastAsia="Calibri" w:cs="Calibri"/>
          <w:color w:val="000000"/>
          <w:lang w:val="en"/>
        </w:rPr>
        <w:t>is</w:t>
      </w:r>
      <w:r w:rsidR="00ED7995">
        <w:rPr>
          <w:rFonts w:eastAsia="Calibri" w:cs="Calibri"/>
          <w:color w:val="000000"/>
          <w:lang w:val="en"/>
        </w:rPr>
        <w:t xml:space="preserve"> </w:t>
      </w:r>
      <w:r w:rsidR="000F04C0">
        <w:rPr>
          <w:rFonts w:eastAsia="Calibri" w:cs="Calibri"/>
          <w:color w:val="000000"/>
          <w:lang w:val="en"/>
        </w:rPr>
        <w:t xml:space="preserve"> </w:t>
      </w:r>
      <m:oMath>
        <m:f>
          <m:fPr>
            <m:ctrlPr>
              <w:rPr>
                <w:rFonts w:ascii="Cambria Math" w:eastAsia="Calibri" w:hAnsi="Cambria Math" w:cs="Calibri"/>
                <w:i/>
                <w:color w:val="000000"/>
                <w:lang w:val="en"/>
              </w:rPr>
            </m:ctrlPr>
          </m:fPr>
          <m:num>
            <m:r>
              <w:rPr>
                <w:rFonts w:ascii="Cambria Math" w:eastAsia="Calibri" w:hAnsi="Cambria Math" w:cs="Calibri"/>
                <w:color w:val="000000"/>
                <w:lang w:val="en"/>
              </w:rPr>
              <m:t>3</m:t>
            </m:r>
          </m:num>
          <m:den>
            <m:r>
              <w:rPr>
                <w:rFonts w:ascii="Cambria Math" w:eastAsia="Calibri" w:hAnsi="Cambria Math" w:cs="Calibri"/>
                <w:color w:val="000000"/>
                <w:lang w:val="en"/>
              </w:rPr>
              <m:t>5</m:t>
            </m:r>
          </m:den>
        </m:f>
      </m:oMath>
      <w:r>
        <w:rPr>
          <w:rFonts w:eastAsia="Calibri" w:cs="Calibri"/>
          <w:color w:val="000000"/>
          <w:lang w:val="en"/>
        </w:rPr>
        <w:t>.</w:t>
      </w:r>
    </w:p>
    <w:p w14:paraId="38609ECE" w14:textId="3BE15EC2" w:rsidR="001C3A0D" w:rsidRPr="00CE64A2" w:rsidRDefault="001C3A0D" w:rsidP="00BC0F7B">
      <w:pPr>
        <w:pStyle w:val="ListParagraph"/>
        <w:pBdr>
          <w:top w:val="nil"/>
          <w:left w:val="nil"/>
          <w:bottom w:val="nil"/>
          <w:right w:val="nil"/>
          <w:between w:val="nil"/>
        </w:pBdr>
        <w:spacing w:after="0" w:line="240" w:lineRule="auto"/>
        <w:ind w:left="360"/>
        <w:rPr>
          <w:rFonts w:eastAsia="Calibri" w:cs="Calibri"/>
          <w:i/>
          <w:color w:val="C00000"/>
          <w:lang w:val="en"/>
        </w:rPr>
      </w:pPr>
      <w:r w:rsidRPr="00B72D0D">
        <w:rPr>
          <w:rFonts w:eastAsia="Calibri" w:cs="Calibri"/>
          <w:i/>
          <w:color w:val="C00000"/>
          <w:lang w:val="en"/>
        </w:rPr>
        <w:t>A</w:t>
      </w:r>
      <w:r w:rsidR="00841C0B">
        <w:rPr>
          <w:rFonts w:eastAsia="Calibri" w:cs="Calibri"/>
          <w:i/>
          <w:color w:val="C00000"/>
          <w:lang w:val="en"/>
        </w:rPr>
        <w:t xml:space="preserve"> common error a</w:t>
      </w:r>
      <w:r w:rsidRPr="00B72D0D">
        <w:rPr>
          <w:rFonts w:eastAsia="Calibri" w:cs="Calibri"/>
          <w:i/>
          <w:color w:val="C00000"/>
          <w:lang w:val="en"/>
        </w:rPr>
        <w:t xml:space="preserve"> student may</w:t>
      </w:r>
      <w:r w:rsidR="00841C0B">
        <w:rPr>
          <w:rFonts w:eastAsia="Calibri" w:cs="Calibri"/>
          <w:i/>
          <w:color w:val="C00000"/>
          <w:lang w:val="en"/>
        </w:rPr>
        <w:t xml:space="preserve"> make is to</w:t>
      </w:r>
      <w:r w:rsidRPr="00B72D0D">
        <w:rPr>
          <w:rFonts w:eastAsia="Calibri" w:cs="Calibri"/>
          <w:i/>
          <w:color w:val="C00000"/>
          <w:lang w:val="en"/>
        </w:rPr>
        <w:t xml:space="preserve"> draw </w:t>
      </w:r>
      <w:r w:rsidR="00841C0B">
        <w:rPr>
          <w:rFonts w:eastAsia="Calibri" w:cs="Calibri"/>
          <w:i/>
          <w:color w:val="C00000"/>
          <w:lang w:val="en"/>
        </w:rPr>
        <w:t>a</w:t>
      </w:r>
      <w:r w:rsidRPr="00B72D0D">
        <w:rPr>
          <w:rFonts w:eastAsia="Calibri" w:cs="Calibri"/>
          <w:i/>
          <w:color w:val="C00000"/>
          <w:lang w:val="en"/>
        </w:rPr>
        <w:t xml:space="preserve"> bag of candy containing </w:t>
      </w:r>
      <w:r w:rsidR="00CE64A2" w:rsidRPr="00B72D0D">
        <w:rPr>
          <w:rFonts w:eastAsia="Calibri" w:cs="Calibri"/>
          <w:i/>
          <w:color w:val="C00000"/>
          <w:lang w:val="en"/>
        </w:rPr>
        <w:t>three</w:t>
      </w:r>
      <w:r w:rsidRPr="00B72D0D">
        <w:rPr>
          <w:rFonts w:eastAsia="Calibri" w:cs="Calibri"/>
          <w:i/>
          <w:color w:val="C00000"/>
          <w:lang w:val="en"/>
        </w:rPr>
        <w:t xml:space="preserve"> purple candies and </w:t>
      </w:r>
      <w:r w:rsidR="00CE64A2" w:rsidRPr="00B72D0D">
        <w:rPr>
          <w:rFonts w:eastAsia="Calibri" w:cs="Calibri"/>
          <w:i/>
          <w:color w:val="C00000"/>
          <w:lang w:val="en"/>
        </w:rPr>
        <w:t>five</w:t>
      </w:r>
      <w:r w:rsidRPr="00B72D0D">
        <w:rPr>
          <w:rFonts w:eastAsia="Calibri" w:cs="Calibri"/>
          <w:i/>
          <w:color w:val="C00000"/>
          <w:lang w:val="en"/>
        </w:rPr>
        <w:t xml:space="preserve"> green candies. They may also draw a bag of candy containing </w:t>
      </w:r>
      <w:r w:rsidR="00CE64A2" w:rsidRPr="00B72D0D">
        <w:rPr>
          <w:rFonts w:eastAsia="Calibri" w:cs="Calibri"/>
          <w:i/>
          <w:color w:val="C00000"/>
          <w:lang w:val="en"/>
        </w:rPr>
        <w:t>five</w:t>
      </w:r>
      <w:r w:rsidRPr="00B72D0D">
        <w:rPr>
          <w:rFonts w:eastAsia="Calibri" w:cs="Calibri"/>
          <w:i/>
          <w:color w:val="C00000"/>
          <w:lang w:val="en"/>
        </w:rPr>
        <w:t xml:space="preserve"> purple candies and </w:t>
      </w:r>
      <w:r w:rsidR="00CE64A2" w:rsidRPr="00B72D0D">
        <w:rPr>
          <w:rFonts w:eastAsia="Calibri" w:cs="Calibri"/>
          <w:i/>
          <w:color w:val="C00000"/>
          <w:lang w:val="en"/>
        </w:rPr>
        <w:t>three</w:t>
      </w:r>
      <w:r w:rsidRPr="00B72D0D">
        <w:rPr>
          <w:rFonts w:eastAsia="Calibri" w:cs="Calibri"/>
          <w:i/>
          <w:color w:val="C00000"/>
          <w:lang w:val="en"/>
        </w:rPr>
        <w:t xml:space="preserve"> green candies. This might indicate that a student does not understand that the numerator of the fraction is the number of favorable outcomes and the denominator of the fraction represents the total number of possible outcomes.</w:t>
      </w:r>
      <w:r w:rsidR="00CE64A2">
        <w:rPr>
          <w:rFonts w:eastAsia="Calibri" w:cs="Calibri"/>
          <w:i/>
          <w:color w:val="C00000"/>
          <w:lang w:val="en"/>
        </w:rPr>
        <w:t xml:space="preserve">  </w:t>
      </w:r>
      <w:r w:rsidRPr="00B72D0D">
        <w:rPr>
          <w:rFonts w:eastAsia="Calibri" w:cs="Calibri"/>
          <w:i/>
          <w:color w:val="C00000"/>
          <w:lang w:val="en"/>
        </w:rPr>
        <w:t>This may</w:t>
      </w:r>
      <w:r w:rsidR="00CE64A2">
        <w:rPr>
          <w:rFonts w:eastAsia="Calibri" w:cs="Calibri"/>
          <w:i/>
          <w:color w:val="C00000"/>
          <w:lang w:val="en"/>
        </w:rPr>
        <w:t xml:space="preserve"> also</w:t>
      </w:r>
      <w:r w:rsidRPr="00B72D0D">
        <w:rPr>
          <w:rFonts w:eastAsia="Calibri" w:cs="Calibri"/>
          <w:i/>
          <w:color w:val="C00000"/>
          <w:lang w:val="en"/>
        </w:rPr>
        <w:t xml:space="preserve"> indicate that the student struggles with representing a fraction as a simple event. Provide students with examples of models or practical problems using ma</w:t>
      </w:r>
      <w:r w:rsidR="000F04C0" w:rsidRPr="00B72D0D">
        <w:rPr>
          <w:rFonts w:eastAsia="Calibri" w:cs="Calibri"/>
          <w:i/>
          <w:color w:val="C00000"/>
          <w:lang w:val="en"/>
        </w:rPr>
        <w:t>nipulatives</w:t>
      </w:r>
      <w:r w:rsidR="000F04C0">
        <w:rPr>
          <w:rFonts w:eastAsia="Calibri" w:cs="Calibri"/>
          <w:i/>
          <w:color w:val="FF0000"/>
          <w:lang w:val="en"/>
        </w:rPr>
        <w:t xml:space="preserve">. </w:t>
      </w:r>
    </w:p>
    <w:p w14:paraId="6DB919CD" w14:textId="77777777" w:rsidR="001C3A0D" w:rsidRDefault="001C3A0D" w:rsidP="00BC0F7B">
      <w:pPr>
        <w:pBdr>
          <w:top w:val="nil"/>
          <w:left w:val="nil"/>
          <w:bottom w:val="nil"/>
          <w:right w:val="nil"/>
          <w:between w:val="nil"/>
        </w:pBdr>
        <w:spacing w:after="0" w:line="240" w:lineRule="auto"/>
        <w:ind w:left="360"/>
        <w:rPr>
          <w:rFonts w:eastAsia="Calibri" w:cs="Calibri"/>
          <w:color w:val="000000"/>
          <w:lang w:val="en"/>
        </w:rPr>
      </w:pPr>
    </w:p>
    <w:p w14:paraId="711FCCEC" w14:textId="285D501E" w:rsidR="001C3A0D" w:rsidRDefault="001C3A0D" w:rsidP="00682F3E">
      <w:pPr>
        <w:pStyle w:val="ListParagraph"/>
        <w:numPr>
          <w:ilvl w:val="0"/>
          <w:numId w:val="12"/>
        </w:numPr>
      </w:pPr>
      <w:r>
        <w:t xml:space="preserve">Joe has a bag of marbles. Create </w:t>
      </w:r>
      <w:r w:rsidR="00CE64A2">
        <w:t xml:space="preserve">a drawing of </w:t>
      </w:r>
      <w:r>
        <w:t xml:space="preserve">Joe’s bag of marbles in which the probability of </w:t>
      </w:r>
      <w:r w:rsidR="00CE64A2">
        <w:t>choosing</w:t>
      </w:r>
      <w:r>
        <w:t xml:space="preserve"> a blue marble is</w:t>
      </w:r>
      <w:r w:rsidR="000F04C0">
        <w:t xml:space="preserve"> </w:t>
      </w:r>
      <m:oMath>
        <m:f>
          <m:fPr>
            <m:ctrlPr>
              <w:rPr>
                <w:rFonts w:ascii="Cambria Math" w:hAnsi="Cambria Math"/>
                <w:i/>
              </w:rPr>
            </m:ctrlPr>
          </m:fPr>
          <m:num>
            <m:r>
              <w:rPr>
                <w:rFonts w:ascii="Cambria Math" w:hAnsi="Cambria Math"/>
              </w:rPr>
              <m:t>7</m:t>
            </m:r>
          </m:num>
          <m:den>
            <m:r>
              <w:rPr>
                <w:rFonts w:ascii="Cambria Math" w:hAnsi="Cambria Math"/>
              </w:rPr>
              <m:t>7</m:t>
            </m:r>
          </m:den>
        </m:f>
      </m:oMath>
      <w:r>
        <w:t>.</w:t>
      </w:r>
      <w:r w:rsidR="00CE64A2">
        <w:t xml:space="preserve">  </w:t>
      </w:r>
    </w:p>
    <w:p w14:paraId="53608FC9" w14:textId="0013DB35" w:rsidR="001C3A0D" w:rsidRPr="00B72D0D" w:rsidRDefault="001C3A0D" w:rsidP="00BC0F7B">
      <w:pPr>
        <w:pStyle w:val="ListParagraph"/>
        <w:pBdr>
          <w:top w:val="nil"/>
          <w:left w:val="nil"/>
          <w:bottom w:val="nil"/>
          <w:right w:val="nil"/>
          <w:between w:val="nil"/>
        </w:pBdr>
        <w:spacing w:after="0" w:line="240" w:lineRule="auto"/>
        <w:ind w:left="360"/>
        <w:rPr>
          <w:rFonts w:eastAsia="Calibri" w:cs="Calibri"/>
          <w:i/>
          <w:color w:val="C00000"/>
          <w:lang w:val="en"/>
        </w:rPr>
      </w:pPr>
      <w:r w:rsidRPr="00B72D0D">
        <w:rPr>
          <w:i/>
          <w:color w:val="C00000"/>
        </w:rPr>
        <w:t>A</w:t>
      </w:r>
      <w:r w:rsidR="00CE64A2">
        <w:rPr>
          <w:i/>
          <w:color w:val="C00000"/>
        </w:rPr>
        <w:t xml:space="preserve"> common misconception is for a student to draw one blue marble.  This may indicate the</w:t>
      </w:r>
      <w:r w:rsidRPr="00B72D0D">
        <w:rPr>
          <w:i/>
          <w:color w:val="C00000"/>
        </w:rPr>
        <w:t xml:space="preserve"> student </w:t>
      </w:r>
      <w:r w:rsidR="00CE64A2">
        <w:rPr>
          <w:i/>
          <w:color w:val="C00000"/>
        </w:rPr>
        <w:t xml:space="preserve">believes having one blue marble contained in the drawing represents the likelihood of the event being “certain”. </w:t>
      </w:r>
      <w:r w:rsidR="00577C36" w:rsidRPr="00B72D0D">
        <w:rPr>
          <w:rFonts w:eastAsia="Calibri" w:cs="Calibri"/>
          <w:i/>
          <w:color w:val="C00000"/>
          <w:lang w:val="en"/>
        </w:rPr>
        <w:t>The student may need more experiences with manipulatives and understanding the probability of a given simple event as a fr</w:t>
      </w:r>
      <w:r w:rsidR="000F04C0" w:rsidRPr="00B72D0D">
        <w:rPr>
          <w:rFonts w:eastAsia="Calibri" w:cs="Calibri"/>
          <w:i/>
          <w:color w:val="C00000"/>
          <w:lang w:val="en"/>
        </w:rPr>
        <w:t xml:space="preserve">action. </w:t>
      </w:r>
      <w:r w:rsidR="00CE64A2">
        <w:rPr>
          <w:rFonts w:eastAsia="Calibri" w:cs="Calibri"/>
          <w:i/>
          <w:color w:val="C00000"/>
          <w:lang w:val="en"/>
        </w:rPr>
        <w:t>A teacher may find the Mathematics Instructional Plan (MIP) “</w:t>
      </w:r>
      <w:r w:rsidR="00AE41F2">
        <w:rPr>
          <w:rFonts w:eastAsia="Calibri" w:cs="Calibri"/>
          <w:i/>
          <w:color w:val="C00000"/>
          <w:lang w:val="en"/>
        </w:rPr>
        <w:t>How Certain A</w:t>
      </w:r>
      <w:r w:rsidR="00CE64A2">
        <w:rPr>
          <w:rFonts w:eastAsia="Calibri" w:cs="Calibri"/>
          <w:i/>
          <w:color w:val="C00000"/>
          <w:lang w:val="en"/>
        </w:rPr>
        <w:t>re You” helpful to use with students who may need additional support.</w:t>
      </w:r>
    </w:p>
    <w:p w14:paraId="3A790436" w14:textId="77777777" w:rsidR="00577C36" w:rsidRPr="00577C36" w:rsidRDefault="00577C36" w:rsidP="00BC0F7B">
      <w:pPr>
        <w:pStyle w:val="ListParagraph"/>
        <w:pBdr>
          <w:top w:val="nil"/>
          <w:left w:val="nil"/>
          <w:bottom w:val="nil"/>
          <w:right w:val="nil"/>
          <w:between w:val="nil"/>
        </w:pBdr>
        <w:spacing w:after="0" w:line="240" w:lineRule="auto"/>
        <w:ind w:left="360"/>
        <w:rPr>
          <w:rFonts w:eastAsia="Calibri" w:cs="Calibri"/>
          <w:i/>
          <w:color w:val="FF0000"/>
          <w:lang w:val="en"/>
        </w:rPr>
      </w:pPr>
    </w:p>
    <w:p w14:paraId="4FA35E90" w14:textId="229B0392" w:rsidR="001C3A0D" w:rsidRDefault="00C72BAE" w:rsidP="00682F3E">
      <w:pPr>
        <w:pStyle w:val="ListParagraph"/>
        <w:numPr>
          <w:ilvl w:val="0"/>
          <w:numId w:val="12"/>
        </w:numPr>
      </w:pPr>
      <w:r>
        <w:t xml:space="preserve">Casey has a box of </w:t>
      </w:r>
      <w:r w:rsidR="00AE41F2">
        <w:t>six</w:t>
      </w:r>
      <w:r>
        <w:t xml:space="preserve"> pencils</w:t>
      </w:r>
      <w:r w:rsidR="001C3A0D">
        <w:t xml:space="preserve">. Create a model of Casey’s </w:t>
      </w:r>
      <w:r>
        <w:t xml:space="preserve">box of pencils in which it is equally likely to select a green pencil and a red pencil if a pencil is chosen </w:t>
      </w:r>
      <w:r w:rsidR="00AE41F2">
        <w:t>from</w:t>
      </w:r>
      <w:r>
        <w:t xml:space="preserve"> th</w:t>
      </w:r>
      <w:r w:rsidR="00AE41F2">
        <w:t>is</w:t>
      </w:r>
      <w:r>
        <w:t xml:space="preserve"> box.</w:t>
      </w:r>
    </w:p>
    <w:p w14:paraId="496F9713" w14:textId="77777777" w:rsidR="00C72BAE" w:rsidRDefault="00C72BAE" w:rsidP="00BC0F7B">
      <w:pPr>
        <w:pStyle w:val="ListParagraph"/>
        <w:ind w:left="360"/>
      </w:pPr>
    </w:p>
    <w:p w14:paraId="77A3CC3A" w14:textId="14886C6B" w:rsidR="00C72BAE" w:rsidRDefault="00C72BAE" w:rsidP="00BC0F7B">
      <w:pPr>
        <w:pStyle w:val="ListParagraph"/>
        <w:ind w:left="360"/>
        <w:rPr>
          <w:rFonts w:eastAsia="Calibri" w:cs="Calibri"/>
          <w:i/>
          <w:color w:val="C00000"/>
          <w:lang w:val="en"/>
        </w:rPr>
      </w:pPr>
      <w:r w:rsidRPr="00B72D0D">
        <w:rPr>
          <w:i/>
          <w:color w:val="C00000"/>
        </w:rPr>
        <w:t>A</w:t>
      </w:r>
      <w:r w:rsidR="00AE41F2">
        <w:rPr>
          <w:i/>
          <w:color w:val="C00000"/>
        </w:rPr>
        <w:t xml:space="preserve"> common error that a</w:t>
      </w:r>
      <w:r w:rsidRPr="00B72D0D">
        <w:rPr>
          <w:i/>
          <w:color w:val="C00000"/>
        </w:rPr>
        <w:t xml:space="preserve"> student may</w:t>
      </w:r>
      <w:r w:rsidR="00AE41F2">
        <w:rPr>
          <w:i/>
          <w:color w:val="C00000"/>
        </w:rPr>
        <w:t xml:space="preserve"> make is to</w:t>
      </w:r>
      <w:r w:rsidRPr="00B72D0D">
        <w:rPr>
          <w:i/>
          <w:color w:val="C00000"/>
        </w:rPr>
        <w:t xml:space="preserve"> draw </w:t>
      </w:r>
      <w:r w:rsidR="00AE41F2">
        <w:rPr>
          <w:i/>
          <w:color w:val="C00000"/>
        </w:rPr>
        <w:t>six</w:t>
      </w:r>
      <w:r w:rsidRPr="00B72D0D">
        <w:rPr>
          <w:i/>
          <w:color w:val="C00000"/>
        </w:rPr>
        <w:t xml:space="preserve"> pencils </w:t>
      </w:r>
      <w:r w:rsidR="00AE41F2">
        <w:rPr>
          <w:i/>
          <w:color w:val="C00000"/>
        </w:rPr>
        <w:t xml:space="preserve">but not an equal number of </w:t>
      </w:r>
      <w:r w:rsidRPr="00B72D0D">
        <w:rPr>
          <w:i/>
          <w:color w:val="C00000"/>
        </w:rPr>
        <w:t>red and green</w:t>
      </w:r>
      <w:r w:rsidR="00AE41F2">
        <w:rPr>
          <w:i/>
          <w:color w:val="C00000"/>
        </w:rPr>
        <w:t xml:space="preserve"> pencils</w:t>
      </w:r>
      <w:r w:rsidRPr="00B72D0D">
        <w:rPr>
          <w:i/>
          <w:color w:val="C00000"/>
        </w:rPr>
        <w:t xml:space="preserve">. This may indicate that the student would benefit from practice with the probability term “equally likely.” </w:t>
      </w:r>
      <w:r w:rsidR="00AE41F2">
        <w:rPr>
          <w:i/>
          <w:color w:val="C00000"/>
        </w:rPr>
        <w:t>It might be helpful to p</w:t>
      </w:r>
      <w:r w:rsidRPr="00B72D0D">
        <w:rPr>
          <w:i/>
          <w:color w:val="C00000"/>
        </w:rPr>
        <w:t xml:space="preserve">rovide </w:t>
      </w:r>
      <w:r w:rsidR="00AE41F2">
        <w:rPr>
          <w:i/>
          <w:color w:val="C00000"/>
        </w:rPr>
        <w:t xml:space="preserve">a </w:t>
      </w:r>
      <w:r w:rsidRPr="00B72D0D">
        <w:rPr>
          <w:i/>
          <w:color w:val="C00000"/>
        </w:rPr>
        <w:t>student with examples of equally likely using manipulatives an</w:t>
      </w:r>
      <w:r w:rsidR="000F04C0" w:rsidRPr="00B72D0D">
        <w:rPr>
          <w:i/>
          <w:color w:val="C00000"/>
        </w:rPr>
        <w:t>d correct vocabulary</w:t>
      </w:r>
      <w:r w:rsidRPr="00B72D0D">
        <w:rPr>
          <w:i/>
          <w:color w:val="C00000"/>
        </w:rPr>
        <w:t xml:space="preserve">. </w:t>
      </w:r>
      <w:r w:rsidR="00AE41F2">
        <w:rPr>
          <w:i/>
          <w:color w:val="C00000"/>
        </w:rPr>
        <w:t xml:space="preserve"> </w:t>
      </w:r>
      <w:r w:rsidR="00AE41F2">
        <w:rPr>
          <w:rFonts w:eastAsia="Calibri" w:cs="Calibri"/>
          <w:i/>
          <w:color w:val="C00000"/>
          <w:lang w:val="en"/>
        </w:rPr>
        <w:t>A teacher may find the Mathematics Instructional Plan (MIP) “How Certain Are You” helpful to use with students who may need additional support.</w:t>
      </w:r>
    </w:p>
    <w:p w14:paraId="50B3F0EE" w14:textId="77777777" w:rsidR="00DA15A3" w:rsidRPr="00DA15A3" w:rsidRDefault="00DA15A3" w:rsidP="00BC0F7B">
      <w:pPr>
        <w:pStyle w:val="ListParagraph"/>
        <w:ind w:left="360"/>
        <w:rPr>
          <w:i/>
          <w:color w:val="C00000"/>
        </w:rPr>
      </w:pPr>
    </w:p>
    <w:p w14:paraId="7DCEBFD8" w14:textId="2C46F4A3" w:rsidR="00ED7995" w:rsidRDefault="00F14F12" w:rsidP="00682F3E">
      <w:pPr>
        <w:pStyle w:val="ListParagraph"/>
        <w:numPr>
          <w:ilvl w:val="0"/>
          <w:numId w:val="12"/>
        </w:numPr>
      </w:pPr>
      <w:r>
        <w:t xml:space="preserve">Create a model of a spinner where the probability of </w:t>
      </w:r>
      <w:r w:rsidR="00DA15A3">
        <w:t>landing on</w:t>
      </w:r>
      <w:r>
        <w:t xml:space="preserve"> an even number is</w:t>
      </w:r>
      <w:r w:rsidR="00ED7995">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p>
    <w:p w14:paraId="1C723CCA" w14:textId="6A50651D" w:rsidR="00ED7995" w:rsidRPr="00B72D0D" w:rsidRDefault="00ED7995" w:rsidP="00BC0F7B">
      <w:pPr>
        <w:pStyle w:val="ListParagraph"/>
        <w:ind w:left="360"/>
        <w:rPr>
          <w:i/>
          <w:color w:val="C00000"/>
        </w:rPr>
      </w:pPr>
      <w:r w:rsidRPr="00B72D0D">
        <w:rPr>
          <w:i/>
          <w:color w:val="C00000"/>
        </w:rPr>
        <w:t xml:space="preserve">A student may struggle creating a spinner with </w:t>
      </w:r>
      <w:r w:rsidR="00AE41F2" w:rsidRPr="00B72D0D">
        <w:rPr>
          <w:i/>
          <w:color w:val="C00000"/>
        </w:rPr>
        <w:t>three</w:t>
      </w:r>
      <w:r w:rsidRPr="00B72D0D">
        <w:rPr>
          <w:i/>
          <w:color w:val="C00000"/>
        </w:rPr>
        <w:t xml:space="preserve"> even numbers and </w:t>
      </w:r>
      <w:r w:rsidR="00AE41F2" w:rsidRPr="00B72D0D">
        <w:rPr>
          <w:i/>
          <w:color w:val="C00000"/>
        </w:rPr>
        <w:t>one</w:t>
      </w:r>
      <w:r w:rsidRPr="00B72D0D">
        <w:rPr>
          <w:i/>
          <w:color w:val="C00000"/>
        </w:rPr>
        <w:t xml:space="preserve"> odd number</w:t>
      </w:r>
      <w:r w:rsidR="00AE41F2">
        <w:rPr>
          <w:i/>
          <w:color w:val="C00000"/>
        </w:rPr>
        <w:t xml:space="preserve"> or a</w:t>
      </w:r>
      <w:r w:rsidR="00DA15A3">
        <w:rPr>
          <w:i/>
          <w:color w:val="C00000"/>
        </w:rPr>
        <w:t>ny</w:t>
      </w:r>
      <w:r w:rsidR="00AE41F2">
        <w:rPr>
          <w:i/>
          <w:color w:val="C00000"/>
        </w:rPr>
        <w:t xml:space="preserve"> ratio of </w:t>
      </w:r>
      <w:r w:rsidR="00DA15A3">
        <w:rPr>
          <w:i/>
          <w:color w:val="C00000"/>
        </w:rPr>
        <w:t>three odd numbers to one even number</w:t>
      </w:r>
      <w:r w:rsidRPr="00B72D0D">
        <w:rPr>
          <w:i/>
          <w:color w:val="C00000"/>
        </w:rPr>
        <w:t>. Th</w:t>
      </w:r>
      <w:r w:rsidR="00AE41F2">
        <w:rPr>
          <w:i/>
          <w:color w:val="C00000"/>
        </w:rPr>
        <w:t>is may indicate that a</w:t>
      </w:r>
      <w:r w:rsidRPr="00B72D0D">
        <w:rPr>
          <w:i/>
          <w:color w:val="C00000"/>
        </w:rPr>
        <w:t xml:space="preserve"> student </w:t>
      </w:r>
      <w:r w:rsidR="00AE41F2">
        <w:rPr>
          <w:i/>
          <w:color w:val="C00000"/>
        </w:rPr>
        <w:t>does understand that the num</w:t>
      </w:r>
      <w:r w:rsidRPr="00B72D0D">
        <w:rPr>
          <w:i/>
          <w:color w:val="C00000"/>
        </w:rPr>
        <w:t>er</w:t>
      </w:r>
      <w:r w:rsidR="00AE41F2">
        <w:rPr>
          <w:i/>
          <w:color w:val="C00000"/>
        </w:rPr>
        <w:t>ator of three represents</w:t>
      </w:r>
      <w:r w:rsidRPr="00B72D0D">
        <w:rPr>
          <w:i/>
          <w:color w:val="C00000"/>
        </w:rPr>
        <w:t xml:space="preserve"> the number of favorable outcomes and the </w:t>
      </w:r>
      <w:r w:rsidR="00AE41F2">
        <w:rPr>
          <w:i/>
          <w:color w:val="C00000"/>
        </w:rPr>
        <w:t>denominator of</w:t>
      </w:r>
      <w:r w:rsidRPr="00B72D0D">
        <w:rPr>
          <w:i/>
          <w:color w:val="C00000"/>
        </w:rPr>
        <w:t xml:space="preserve"> </w:t>
      </w:r>
      <w:r w:rsidR="00AE41F2" w:rsidRPr="00B72D0D">
        <w:rPr>
          <w:i/>
          <w:color w:val="C00000"/>
        </w:rPr>
        <w:t>four</w:t>
      </w:r>
      <w:r w:rsidRPr="00B72D0D">
        <w:rPr>
          <w:i/>
          <w:color w:val="C00000"/>
        </w:rPr>
        <w:t xml:space="preserve"> </w:t>
      </w:r>
      <w:r w:rsidR="00AE41F2">
        <w:rPr>
          <w:i/>
          <w:color w:val="C00000"/>
        </w:rPr>
        <w:t>represents</w:t>
      </w:r>
      <w:r w:rsidRPr="00B72D0D">
        <w:rPr>
          <w:i/>
          <w:color w:val="C00000"/>
        </w:rPr>
        <w:t xml:space="preserve"> the total number of possible outcomes.</w:t>
      </w:r>
      <w:r w:rsidR="00AE41F2">
        <w:rPr>
          <w:i/>
          <w:color w:val="C00000"/>
        </w:rPr>
        <w:t xml:space="preserve"> A</w:t>
      </w:r>
      <w:r w:rsidRPr="00B72D0D">
        <w:rPr>
          <w:i/>
          <w:color w:val="C00000"/>
        </w:rPr>
        <w:t xml:space="preserve"> student </w:t>
      </w:r>
      <w:r w:rsidR="00AE41F2">
        <w:rPr>
          <w:i/>
          <w:color w:val="C00000"/>
        </w:rPr>
        <w:t>might</w:t>
      </w:r>
      <w:r w:rsidRPr="00B72D0D">
        <w:rPr>
          <w:i/>
          <w:color w:val="C00000"/>
        </w:rPr>
        <w:t xml:space="preserve"> benefit from a </w:t>
      </w:r>
      <w:r w:rsidR="00AE41F2">
        <w:rPr>
          <w:i/>
          <w:color w:val="C00000"/>
        </w:rPr>
        <w:t xml:space="preserve">refresher </w:t>
      </w:r>
      <w:r w:rsidRPr="00B72D0D">
        <w:rPr>
          <w:i/>
          <w:color w:val="C00000"/>
        </w:rPr>
        <w:t xml:space="preserve">lesson on representing probability as a fraction using manipulatives and visuals. </w:t>
      </w:r>
    </w:p>
    <w:p w14:paraId="142F8F44" w14:textId="7F97E304" w:rsidR="006D5B26" w:rsidRPr="00B72D0D" w:rsidRDefault="006D5B26" w:rsidP="00BC0F7B">
      <w:pPr>
        <w:pStyle w:val="ListParagraph"/>
        <w:ind w:left="360"/>
        <w:rPr>
          <w:i/>
          <w:color w:val="C00000"/>
        </w:rPr>
      </w:pPr>
    </w:p>
    <w:p w14:paraId="00ECFCF4" w14:textId="2CFEC546" w:rsidR="006D5B26" w:rsidRPr="00ED7995" w:rsidRDefault="006D5B26" w:rsidP="00BC0F7B">
      <w:pPr>
        <w:pStyle w:val="ListParagraph"/>
        <w:ind w:left="360"/>
      </w:pPr>
      <w:r w:rsidRPr="00B72D0D">
        <w:rPr>
          <w:i/>
          <w:color w:val="C00000"/>
        </w:rPr>
        <w:t xml:space="preserve">Students may also </w:t>
      </w:r>
      <w:r w:rsidR="00DA15A3">
        <w:rPr>
          <w:i/>
          <w:color w:val="C00000"/>
        </w:rPr>
        <w:t>benefit from</w:t>
      </w:r>
      <w:r w:rsidRPr="00B72D0D">
        <w:rPr>
          <w:i/>
          <w:color w:val="C00000"/>
        </w:rPr>
        <w:t xml:space="preserve"> revisit</w:t>
      </w:r>
      <w:r w:rsidR="00DA15A3">
        <w:rPr>
          <w:i/>
          <w:color w:val="C00000"/>
        </w:rPr>
        <w:t>ing</w:t>
      </w:r>
      <w:r w:rsidRPr="00B72D0D">
        <w:rPr>
          <w:i/>
          <w:color w:val="C00000"/>
        </w:rPr>
        <w:t xml:space="preserve"> the concept of even and odd numbers from 2</w:t>
      </w:r>
      <w:r w:rsidRPr="00B72D0D">
        <w:rPr>
          <w:i/>
          <w:color w:val="C00000"/>
          <w:vertAlign w:val="superscript"/>
        </w:rPr>
        <w:t>nd</w:t>
      </w:r>
      <w:r w:rsidRPr="00B72D0D">
        <w:rPr>
          <w:i/>
          <w:color w:val="C00000"/>
        </w:rPr>
        <w:t xml:space="preserve"> grade. Guide students to use manipulatives to determine if numbers can be grouped in pairs with no remainders or </w:t>
      </w:r>
      <w:r w:rsidR="00DA15A3" w:rsidRPr="00B72D0D">
        <w:rPr>
          <w:i/>
          <w:color w:val="C00000"/>
        </w:rPr>
        <w:t>leftovers</w:t>
      </w:r>
      <w:r w:rsidRPr="00B72D0D">
        <w:rPr>
          <w:i/>
          <w:color w:val="C00000"/>
        </w:rPr>
        <w:t>. Review what it means to be divisible by two. Since this question is open-ended, students may label the spinner with any even and odd numbers of their choice. If students are struggling with the concept of even and odd, you may want to limit the numbers they are working with (for example: Using only the digits 1-9, create a model of a spinner where the probability is…)</w:t>
      </w:r>
    </w:p>
    <w:p w14:paraId="712A228D" w14:textId="0B1A6CB9" w:rsidR="00ED7995" w:rsidRDefault="00ED7995" w:rsidP="00BC0F7B">
      <w:pPr>
        <w:pStyle w:val="ListParagraph"/>
        <w:ind w:left="360"/>
      </w:pPr>
    </w:p>
    <w:p w14:paraId="0FC9B294" w14:textId="77777777" w:rsidR="00ED7995" w:rsidRDefault="00ED7995" w:rsidP="00BC0F7B">
      <w:pPr>
        <w:pStyle w:val="ListParagraph"/>
        <w:ind w:left="360"/>
      </w:pPr>
    </w:p>
    <w:p w14:paraId="06005824" w14:textId="5FECB9CA" w:rsidR="00ED7995" w:rsidRPr="006D5B26" w:rsidRDefault="00ED7995" w:rsidP="00682F3E">
      <w:pPr>
        <w:pStyle w:val="ListParagraph"/>
        <w:numPr>
          <w:ilvl w:val="0"/>
          <w:numId w:val="12"/>
        </w:numPr>
      </w:pPr>
      <w:r w:rsidRPr="00ED7995">
        <w:rPr>
          <w:rFonts w:cstheme="minorHAnsi"/>
        </w:rPr>
        <w:lastRenderedPageBreak/>
        <w:t>Create a set</w:t>
      </w:r>
      <w:r w:rsidR="000966DC">
        <w:rPr>
          <w:rFonts w:cstheme="minorHAnsi"/>
        </w:rPr>
        <w:t xml:space="preserve"> of 15 tiles.  This set of 15 tiles consists of</w:t>
      </w:r>
      <w:r w:rsidRPr="00ED7995">
        <w:rPr>
          <w:rFonts w:cstheme="minorHAnsi"/>
        </w:rPr>
        <w:t xml:space="preserve"> red, yellow, and green tiles where it is most likely to choose a red tile and least likely to </w:t>
      </w:r>
      <w:r w:rsidR="000966DC">
        <w:rPr>
          <w:rFonts w:cstheme="minorHAnsi"/>
        </w:rPr>
        <w:t>choose</w:t>
      </w:r>
      <w:r w:rsidRPr="00ED7995">
        <w:rPr>
          <w:rFonts w:cstheme="minorHAnsi"/>
        </w:rPr>
        <w:t xml:space="preserve"> a green tile. </w:t>
      </w:r>
    </w:p>
    <w:p w14:paraId="3ACADFF8" w14:textId="2FF8C5BE" w:rsidR="00F252E3" w:rsidRPr="00B72D0D" w:rsidRDefault="0091608E" w:rsidP="00BC0F7B">
      <w:pPr>
        <w:ind w:left="360"/>
        <w:rPr>
          <w:rFonts w:cstheme="minorHAnsi"/>
          <w:i/>
          <w:color w:val="C00000"/>
        </w:rPr>
      </w:pPr>
      <w:r w:rsidRPr="00B72D0D">
        <w:rPr>
          <w:rFonts w:cstheme="minorHAnsi"/>
          <w:i/>
          <w:color w:val="C00000"/>
        </w:rPr>
        <w:t xml:space="preserve">A </w:t>
      </w:r>
      <w:r w:rsidR="000966DC">
        <w:rPr>
          <w:rFonts w:cstheme="minorHAnsi"/>
          <w:i/>
          <w:color w:val="C00000"/>
        </w:rPr>
        <w:t xml:space="preserve">common misconception a </w:t>
      </w:r>
      <w:r w:rsidRPr="00B72D0D">
        <w:rPr>
          <w:rFonts w:cstheme="minorHAnsi"/>
          <w:i/>
          <w:color w:val="C00000"/>
        </w:rPr>
        <w:t xml:space="preserve">student may have </w:t>
      </w:r>
      <w:r w:rsidR="000966DC">
        <w:rPr>
          <w:rFonts w:cstheme="minorHAnsi"/>
          <w:i/>
          <w:color w:val="C00000"/>
        </w:rPr>
        <w:t xml:space="preserve">is </w:t>
      </w:r>
      <w:r w:rsidR="000131EE">
        <w:rPr>
          <w:rFonts w:cstheme="minorHAnsi"/>
          <w:i/>
          <w:color w:val="C00000"/>
        </w:rPr>
        <w:t>to create a set of tiles where red is the predominant color but not understand that</w:t>
      </w:r>
      <w:r w:rsidR="000131EE" w:rsidRPr="00B72D0D">
        <w:rPr>
          <w:rFonts w:cstheme="minorHAnsi"/>
          <w:i/>
          <w:color w:val="C00000"/>
        </w:rPr>
        <w:t xml:space="preserve"> they need more yellow tiles than green so that green is least likely</w:t>
      </w:r>
      <w:r w:rsidR="000131EE">
        <w:rPr>
          <w:rFonts w:cstheme="minorHAnsi"/>
          <w:i/>
          <w:color w:val="C00000"/>
        </w:rPr>
        <w:t xml:space="preserve">. </w:t>
      </w:r>
      <w:r w:rsidRPr="00B72D0D">
        <w:rPr>
          <w:rFonts w:cstheme="minorHAnsi"/>
          <w:i/>
          <w:color w:val="C00000"/>
        </w:rPr>
        <w:t xml:space="preserve"> </w:t>
      </w:r>
      <w:r w:rsidR="000966DC">
        <w:rPr>
          <w:rFonts w:cstheme="minorHAnsi"/>
          <w:i/>
          <w:color w:val="C00000"/>
        </w:rPr>
        <w:t>This may indicate that a</w:t>
      </w:r>
      <w:r w:rsidR="00F252E3" w:rsidRPr="00B72D0D">
        <w:rPr>
          <w:rFonts w:cstheme="minorHAnsi"/>
          <w:i/>
          <w:color w:val="C00000"/>
        </w:rPr>
        <w:t xml:space="preserve"> student </w:t>
      </w:r>
      <w:r w:rsidR="000966DC">
        <w:rPr>
          <w:rFonts w:cstheme="minorHAnsi"/>
          <w:i/>
          <w:color w:val="C00000"/>
        </w:rPr>
        <w:t>needs to</w:t>
      </w:r>
      <w:r w:rsidR="00F252E3" w:rsidRPr="00B72D0D">
        <w:rPr>
          <w:rFonts w:cstheme="minorHAnsi"/>
          <w:i/>
          <w:color w:val="C00000"/>
        </w:rPr>
        <w:t xml:space="preserve"> </w:t>
      </w:r>
      <w:r w:rsidR="000966DC">
        <w:rPr>
          <w:rFonts w:cstheme="minorHAnsi"/>
          <w:i/>
          <w:color w:val="C00000"/>
        </w:rPr>
        <w:t>examine</w:t>
      </w:r>
      <w:r w:rsidR="00F252E3" w:rsidRPr="00B72D0D">
        <w:rPr>
          <w:rFonts w:cstheme="minorHAnsi"/>
          <w:i/>
          <w:color w:val="C00000"/>
        </w:rPr>
        <w:t xml:space="preserve"> the problem and connect the probability terms that </w:t>
      </w:r>
      <w:r w:rsidR="000131EE">
        <w:rPr>
          <w:rFonts w:cstheme="minorHAnsi"/>
          <w:i/>
          <w:color w:val="C00000"/>
        </w:rPr>
        <w:t>should</w:t>
      </w:r>
      <w:r w:rsidR="00F252E3" w:rsidRPr="00B72D0D">
        <w:rPr>
          <w:rFonts w:cstheme="minorHAnsi"/>
          <w:i/>
          <w:color w:val="C00000"/>
        </w:rPr>
        <w:t xml:space="preserve"> be associated with each color</w:t>
      </w:r>
      <w:r w:rsidR="000131EE">
        <w:rPr>
          <w:rFonts w:cstheme="minorHAnsi"/>
          <w:i/>
          <w:color w:val="C00000"/>
        </w:rPr>
        <w:t xml:space="preserve"> of tile</w:t>
      </w:r>
      <w:r w:rsidR="00F252E3" w:rsidRPr="00B72D0D">
        <w:rPr>
          <w:rFonts w:cstheme="minorHAnsi"/>
          <w:i/>
          <w:color w:val="C00000"/>
        </w:rPr>
        <w:t>. For example, the total tiles needed is 15. Most likely- red, least likely- green.  Therefore, the amount of the remaining tiles need to be yellow and that amount must be more than green. Use tile manipulatives to demonstrate most likely and least likely.</w:t>
      </w:r>
    </w:p>
    <w:p w14:paraId="13FF05E3" w14:textId="112B0B91" w:rsidR="00F252E3" w:rsidRPr="00B72D0D" w:rsidRDefault="000F04C0" w:rsidP="00BC0F7B">
      <w:pPr>
        <w:ind w:left="360"/>
        <w:rPr>
          <w:rFonts w:cstheme="minorHAnsi"/>
          <w:i/>
          <w:color w:val="C00000"/>
        </w:rPr>
      </w:pPr>
      <w:r w:rsidRPr="00B72D0D">
        <w:rPr>
          <w:rFonts w:cstheme="minorHAnsi"/>
          <w:i/>
          <w:color w:val="C00000"/>
        </w:rPr>
        <w:t xml:space="preserve">Encourage </w:t>
      </w:r>
      <w:r w:rsidR="000131EE">
        <w:rPr>
          <w:rFonts w:cstheme="minorHAnsi"/>
          <w:i/>
          <w:color w:val="C00000"/>
        </w:rPr>
        <w:t>students</w:t>
      </w:r>
      <w:r w:rsidRPr="00B72D0D">
        <w:rPr>
          <w:rFonts w:cstheme="minorHAnsi"/>
          <w:i/>
          <w:color w:val="C00000"/>
        </w:rPr>
        <w:t xml:space="preserve"> to </w:t>
      </w:r>
      <w:r w:rsidR="00F252E3" w:rsidRPr="00B72D0D">
        <w:rPr>
          <w:rFonts w:cstheme="minorHAnsi"/>
          <w:i/>
          <w:color w:val="C00000"/>
        </w:rPr>
        <w:t>create a graphic organizer to organize the information if</w:t>
      </w:r>
      <w:r w:rsidRPr="00B72D0D">
        <w:rPr>
          <w:rFonts w:cstheme="minorHAnsi"/>
          <w:i/>
          <w:color w:val="C00000"/>
        </w:rPr>
        <w:t xml:space="preserve"> needed. </w:t>
      </w:r>
    </w:p>
    <w:tbl>
      <w:tblPr>
        <w:tblStyle w:val="TableGrid"/>
        <w:tblW w:w="0" w:type="auto"/>
        <w:tblInd w:w="360" w:type="dxa"/>
        <w:tblLook w:val="04A0" w:firstRow="1" w:lastRow="0" w:firstColumn="1" w:lastColumn="0" w:noHBand="0" w:noVBand="1"/>
        <w:tblDescription w:val="A three column table read left to right top to bottom. First row: red, most largest number, blank. Second row: yellow, blank, blank. Third row: green least smallest number, blank. Last row:sum of all numbers must equal 15, 15"/>
      </w:tblPr>
      <w:tblGrid>
        <w:gridCol w:w="800"/>
        <w:gridCol w:w="1021"/>
        <w:gridCol w:w="783"/>
      </w:tblGrid>
      <w:tr w:rsidR="00B72D0D" w:rsidRPr="00B72D0D" w14:paraId="54A40B16" w14:textId="77777777" w:rsidTr="00BC0F7B">
        <w:trPr>
          <w:trHeight w:val="491"/>
          <w:tblHeader/>
        </w:trPr>
        <w:tc>
          <w:tcPr>
            <w:tcW w:w="800" w:type="dxa"/>
          </w:tcPr>
          <w:p w14:paraId="3991924F" w14:textId="77777777" w:rsidR="00F252E3" w:rsidRPr="00B72D0D" w:rsidRDefault="00F252E3" w:rsidP="0091608E">
            <w:pPr>
              <w:rPr>
                <w:rFonts w:cstheme="minorHAnsi"/>
                <w:i/>
                <w:color w:val="C00000"/>
              </w:rPr>
            </w:pPr>
            <w:r w:rsidRPr="00B72D0D">
              <w:rPr>
                <w:rFonts w:cstheme="minorHAnsi"/>
                <w:i/>
                <w:color w:val="C00000"/>
              </w:rPr>
              <w:t>Red</w:t>
            </w:r>
          </w:p>
        </w:tc>
        <w:tc>
          <w:tcPr>
            <w:tcW w:w="1021" w:type="dxa"/>
          </w:tcPr>
          <w:p w14:paraId="20A6A70F" w14:textId="77777777" w:rsidR="00F252E3" w:rsidRPr="00B72D0D" w:rsidRDefault="00F252E3" w:rsidP="0091608E">
            <w:pPr>
              <w:rPr>
                <w:rFonts w:cstheme="minorHAnsi"/>
                <w:i/>
                <w:color w:val="C00000"/>
              </w:rPr>
            </w:pPr>
            <w:r w:rsidRPr="00B72D0D">
              <w:rPr>
                <w:rFonts w:cstheme="minorHAnsi"/>
                <w:i/>
                <w:color w:val="C00000"/>
              </w:rPr>
              <w:t>Most</w:t>
            </w:r>
          </w:p>
          <w:p w14:paraId="3463B36E" w14:textId="77777777" w:rsidR="00F252E3" w:rsidRPr="00B72D0D" w:rsidRDefault="00F252E3" w:rsidP="0091608E">
            <w:pPr>
              <w:rPr>
                <w:rFonts w:cstheme="minorHAnsi"/>
                <w:i/>
                <w:color w:val="C00000"/>
              </w:rPr>
            </w:pPr>
            <w:r w:rsidRPr="00B72D0D">
              <w:rPr>
                <w:rFonts w:cstheme="minorHAnsi"/>
                <w:i/>
                <w:color w:val="C00000"/>
              </w:rPr>
              <w:t>(largest number)</w:t>
            </w:r>
          </w:p>
        </w:tc>
        <w:tc>
          <w:tcPr>
            <w:tcW w:w="783" w:type="dxa"/>
          </w:tcPr>
          <w:p w14:paraId="6FE759A6" w14:textId="77777777" w:rsidR="00F252E3" w:rsidRPr="00B72D0D" w:rsidRDefault="00F252E3" w:rsidP="00F252E3">
            <w:pPr>
              <w:jc w:val="center"/>
              <w:rPr>
                <w:rFonts w:cstheme="minorHAnsi"/>
                <w:i/>
                <w:color w:val="C00000"/>
              </w:rPr>
            </w:pPr>
          </w:p>
          <w:p w14:paraId="19673B94" w14:textId="77777777" w:rsidR="00F252E3" w:rsidRPr="00B72D0D" w:rsidRDefault="00F252E3" w:rsidP="00F252E3">
            <w:pPr>
              <w:jc w:val="center"/>
              <w:rPr>
                <w:rFonts w:cstheme="minorHAnsi"/>
                <w:i/>
                <w:color w:val="C00000"/>
              </w:rPr>
            </w:pPr>
            <w:r w:rsidRPr="00B72D0D">
              <w:rPr>
                <w:rFonts w:cstheme="minorHAnsi"/>
                <w:i/>
                <w:color w:val="C00000"/>
              </w:rPr>
              <w:t>?</w:t>
            </w:r>
          </w:p>
          <w:p w14:paraId="2865636D" w14:textId="77777777" w:rsidR="00F252E3" w:rsidRPr="00B72D0D" w:rsidRDefault="00F252E3" w:rsidP="00F252E3">
            <w:pPr>
              <w:jc w:val="center"/>
              <w:rPr>
                <w:rFonts w:cstheme="minorHAnsi"/>
                <w:i/>
                <w:color w:val="C00000"/>
              </w:rPr>
            </w:pPr>
          </w:p>
        </w:tc>
      </w:tr>
      <w:tr w:rsidR="00B72D0D" w:rsidRPr="00B72D0D" w14:paraId="587BAE73" w14:textId="77777777" w:rsidTr="00BC0F7B">
        <w:trPr>
          <w:trHeight w:val="491"/>
          <w:tblHeader/>
        </w:trPr>
        <w:tc>
          <w:tcPr>
            <w:tcW w:w="800" w:type="dxa"/>
          </w:tcPr>
          <w:p w14:paraId="344A3790" w14:textId="77777777" w:rsidR="00F252E3" w:rsidRPr="00B72D0D" w:rsidRDefault="00F252E3" w:rsidP="0091608E">
            <w:pPr>
              <w:rPr>
                <w:rFonts w:cstheme="minorHAnsi"/>
                <w:i/>
                <w:color w:val="C00000"/>
              </w:rPr>
            </w:pPr>
            <w:r w:rsidRPr="00B72D0D">
              <w:rPr>
                <w:rFonts w:cstheme="minorHAnsi"/>
                <w:i/>
                <w:color w:val="C00000"/>
              </w:rPr>
              <w:t>Yellow</w:t>
            </w:r>
          </w:p>
        </w:tc>
        <w:tc>
          <w:tcPr>
            <w:tcW w:w="1021" w:type="dxa"/>
          </w:tcPr>
          <w:p w14:paraId="1E4270B9" w14:textId="77777777" w:rsidR="00F252E3" w:rsidRPr="00B72D0D" w:rsidRDefault="00F252E3" w:rsidP="0091608E">
            <w:pPr>
              <w:rPr>
                <w:rFonts w:cstheme="minorHAnsi"/>
                <w:i/>
                <w:color w:val="C00000"/>
              </w:rPr>
            </w:pPr>
          </w:p>
        </w:tc>
        <w:tc>
          <w:tcPr>
            <w:tcW w:w="783" w:type="dxa"/>
          </w:tcPr>
          <w:p w14:paraId="75EB21C6" w14:textId="77777777" w:rsidR="00F252E3" w:rsidRPr="00B72D0D" w:rsidRDefault="00F252E3" w:rsidP="00F252E3">
            <w:pPr>
              <w:jc w:val="center"/>
              <w:rPr>
                <w:rFonts w:cstheme="minorHAnsi"/>
                <w:i/>
                <w:color w:val="C00000"/>
              </w:rPr>
            </w:pPr>
            <w:r w:rsidRPr="00B72D0D">
              <w:rPr>
                <w:rFonts w:cstheme="minorHAnsi"/>
                <w:i/>
                <w:color w:val="C00000"/>
              </w:rPr>
              <w:t>?</w:t>
            </w:r>
          </w:p>
        </w:tc>
      </w:tr>
      <w:tr w:rsidR="00B72D0D" w:rsidRPr="00B72D0D" w14:paraId="50C6BE93" w14:textId="77777777" w:rsidTr="00BC0F7B">
        <w:trPr>
          <w:trHeight w:val="491"/>
          <w:tblHeader/>
        </w:trPr>
        <w:tc>
          <w:tcPr>
            <w:tcW w:w="800" w:type="dxa"/>
          </w:tcPr>
          <w:p w14:paraId="1BE065FE" w14:textId="77777777" w:rsidR="00F252E3" w:rsidRPr="00B72D0D" w:rsidRDefault="00F252E3" w:rsidP="0091608E">
            <w:pPr>
              <w:rPr>
                <w:rFonts w:cstheme="minorHAnsi"/>
                <w:i/>
                <w:color w:val="C00000"/>
              </w:rPr>
            </w:pPr>
            <w:r w:rsidRPr="00B72D0D">
              <w:rPr>
                <w:rFonts w:cstheme="minorHAnsi"/>
                <w:i/>
                <w:color w:val="C00000"/>
              </w:rPr>
              <w:t xml:space="preserve">Green </w:t>
            </w:r>
          </w:p>
        </w:tc>
        <w:tc>
          <w:tcPr>
            <w:tcW w:w="1021" w:type="dxa"/>
          </w:tcPr>
          <w:p w14:paraId="0AB5908D" w14:textId="77777777" w:rsidR="00F252E3" w:rsidRPr="00B72D0D" w:rsidRDefault="00F252E3" w:rsidP="0091608E">
            <w:pPr>
              <w:rPr>
                <w:rFonts w:cstheme="minorHAnsi"/>
                <w:i/>
                <w:color w:val="C00000"/>
              </w:rPr>
            </w:pPr>
            <w:r w:rsidRPr="00B72D0D">
              <w:rPr>
                <w:rFonts w:cstheme="minorHAnsi"/>
                <w:i/>
                <w:color w:val="C00000"/>
              </w:rPr>
              <w:t>Least</w:t>
            </w:r>
          </w:p>
          <w:p w14:paraId="72772B70" w14:textId="77777777" w:rsidR="00F252E3" w:rsidRPr="00B72D0D" w:rsidRDefault="00F252E3" w:rsidP="0091608E">
            <w:pPr>
              <w:rPr>
                <w:rFonts w:cstheme="minorHAnsi"/>
                <w:i/>
                <w:color w:val="C00000"/>
              </w:rPr>
            </w:pPr>
            <w:r w:rsidRPr="00B72D0D">
              <w:rPr>
                <w:rFonts w:cstheme="minorHAnsi"/>
                <w:i/>
                <w:color w:val="C00000"/>
              </w:rPr>
              <w:t>(smallest number)</w:t>
            </w:r>
          </w:p>
        </w:tc>
        <w:tc>
          <w:tcPr>
            <w:tcW w:w="783" w:type="dxa"/>
          </w:tcPr>
          <w:p w14:paraId="60CA6D0F" w14:textId="77777777" w:rsidR="00F252E3" w:rsidRPr="00B72D0D" w:rsidRDefault="00F252E3" w:rsidP="00F252E3">
            <w:pPr>
              <w:jc w:val="center"/>
              <w:rPr>
                <w:rFonts w:cstheme="minorHAnsi"/>
                <w:i/>
                <w:color w:val="C00000"/>
              </w:rPr>
            </w:pPr>
            <w:r w:rsidRPr="00B72D0D">
              <w:rPr>
                <w:rFonts w:cstheme="minorHAnsi"/>
                <w:i/>
                <w:color w:val="C00000"/>
              </w:rPr>
              <w:t>?</w:t>
            </w:r>
          </w:p>
        </w:tc>
      </w:tr>
      <w:tr w:rsidR="00B72D0D" w:rsidRPr="00B72D0D" w14:paraId="21947B80" w14:textId="77777777" w:rsidTr="00BC0F7B">
        <w:trPr>
          <w:trHeight w:val="491"/>
          <w:tblHeader/>
        </w:trPr>
        <w:tc>
          <w:tcPr>
            <w:tcW w:w="1821" w:type="dxa"/>
            <w:gridSpan w:val="2"/>
          </w:tcPr>
          <w:p w14:paraId="7389FD58" w14:textId="77777777" w:rsidR="00F252E3" w:rsidRPr="00B72D0D" w:rsidRDefault="00F252E3" w:rsidP="00F252E3">
            <w:pPr>
              <w:jc w:val="center"/>
              <w:rPr>
                <w:rFonts w:cstheme="minorHAnsi"/>
                <w:i/>
                <w:color w:val="C00000"/>
              </w:rPr>
            </w:pPr>
            <w:r w:rsidRPr="00B72D0D">
              <w:rPr>
                <w:rFonts w:cstheme="minorHAnsi"/>
                <w:i/>
                <w:color w:val="C00000"/>
              </w:rPr>
              <w:t>TOTAL</w:t>
            </w:r>
          </w:p>
          <w:p w14:paraId="0FC9010C" w14:textId="64177168" w:rsidR="00F252E3" w:rsidRPr="00B72D0D" w:rsidRDefault="00F252E3" w:rsidP="00F252E3">
            <w:pPr>
              <w:jc w:val="center"/>
              <w:rPr>
                <w:rFonts w:cstheme="minorHAnsi"/>
                <w:i/>
                <w:color w:val="C00000"/>
              </w:rPr>
            </w:pPr>
            <w:r w:rsidRPr="00B72D0D">
              <w:rPr>
                <w:rFonts w:cstheme="minorHAnsi"/>
                <w:i/>
                <w:color w:val="C00000"/>
              </w:rPr>
              <w:t>(</w:t>
            </w:r>
            <w:r w:rsidR="009158D6">
              <w:rPr>
                <w:rFonts w:cstheme="minorHAnsi"/>
                <w:i/>
                <w:color w:val="C00000"/>
              </w:rPr>
              <w:t>sum of all numbers must</w:t>
            </w:r>
            <w:r w:rsidRPr="00B72D0D">
              <w:rPr>
                <w:rFonts w:cstheme="minorHAnsi"/>
                <w:i/>
                <w:color w:val="C00000"/>
              </w:rPr>
              <w:t xml:space="preserve"> equal 15)</w:t>
            </w:r>
          </w:p>
        </w:tc>
        <w:tc>
          <w:tcPr>
            <w:tcW w:w="783" w:type="dxa"/>
          </w:tcPr>
          <w:p w14:paraId="2D39E860" w14:textId="77777777" w:rsidR="00F252E3" w:rsidRPr="00B72D0D" w:rsidRDefault="00F252E3" w:rsidP="00F252E3">
            <w:pPr>
              <w:jc w:val="center"/>
              <w:rPr>
                <w:rFonts w:cstheme="minorHAnsi"/>
                <w:i/>
                <w:color w:val="C00000"/>
              </w:rPr>
            </w:pPr>
            <w:r w:rsidRPr="00B72D0D">
              <w:rPr>
                <w:rFonts w:cstheme="minorHAnsi"/>
                <w:i/>
                <w:color w:val="C00000"/>
              </w:rPr>
              <w:t>15</w:t>
            </w:r>
          </w:p>
        </w:tc>
      </w:tr>
    </w:tbl>
    <w:p w14:paraId="5852A20F" w14:textId="3B6768F5" w:rsidR="00F252E3" w:rsidRDefault="00F252E3" w:rsidP="00BC0F7B">
      <w:pPr>
        <w:ind w:left="360"/>
        <w:rPr>
          <w:rFonts w:cstheme="minorHAnsi"/>
          <w:i/>
          <w:color w:val="FF0000"/>
        </w:rPr>
      </w:pPr>
    </w:p>
    <w:p w14:paraId="09324A16" w14:textId="6950E19E" w:rsidR="000131EE" w:rsidRDefault="000131EE" w:rsidP="00BC0F7B">
      <w:pPr>
        <w:ind w:left="360"/>
        <w:rPr>
          <w:rFonts w:cstheme="minorHAnsi"/>
          <w:i/>
          <w:color w:val="FF0000"/>
        </w:rPr>
      </w:pPr>
      <w:r w:rsidRPr="00B72D0D">
        <w:rPr>
          <w:rFonts w:cstheme="minorHAnsi"/>
          <w:i/>
          <w:color w:val="C00000"/>
        </w:rPr>
        <w:t xml:space="preserve">A student may have trouble getting to an outcome when using 15 as a total number of possible </w:t>
      </w:r>
      <w:r>
        <w:rPr>
          <w:rFonts w:cstheme="minorHAnsi"/>
          <w:i/>
          <w:color w:val="C00000"/>
        </w:rPr>
        <w:t>outcomes. It may be helpful to scaffold</w:t>
      </w:r>
      <w:r w:rsidRPr="00B72D0D">
        <w:rPr>
          <w:rFonts w:cstheme="minorHAnsi"/>
          <w:i/>
          <w:color w:val="C00000"/>
        </w:rPr>
        <w:t xml:space="preserve"> </w:t>
      </w:r>
      <w:r>
        <w:rPr>
          <w:rFonts w:cstheme="minorHAnsi"/>
          <w:i/>
          <w:color w:val="C00000"/>
        </w:rPr>
        <w:t>a</w:t>
      </w:r>
      <w:r w:rsidRPr="00B72D0D">
        <w:rPr>
          <w:rFonts w:cstheme="minorHAnsi"/>
          <w:i/>
          <w:color w:val="C00000"/>
        </w:rPr>
        <w:t xml:space="preserve"> </w:t>
      </w:r>
      <w:r>
        <w:rPr>
          <w:rFonts w:cstheme="minorHAnsi"/>
          <w:i/>
          <w:color w:val="C00000"/>
        </w:rPr>
        <w:t>similar problem using a set of 15 tiles that only contain red and green.</w:t>
      </w:r>
      <w:r w:rsidRPr="00B72D0D">
        <w:rPr>
          <w:rFonts w:cstheme="minorHAnsi"/>
          <w:i/>
          <w:color w:val="C00000"/>
        </w:rPr>
        <w:t xml:space="preserve"> </w:t>
      </w:r>
      <w:r>
        <w:rPr>
          <w:rFonts w:cstheme="minorHAnsi"/>
          <w:i/>
          <w:color w:val="C00000"/>
        </w:rPr>
        <w:t xml:space="preserve">This set </w:t>
      </w:r>
      <w:r w:rsidRPr="00B72D0D">
        <w:rPr>
          <w:rFonts w:cstheme="minorHAnsi"/>
          <w:i/>
          <w:color w:val="C00000"/>
        </w:rPr>
        <w:t xml:space="preserve">of 15 tiles </w:t>
      </w:r>
      <w:r>
        <w:rPr>
          <w:rFonts w:cstheme="minorHAnsi"/>
          <w:i/>
          <w:color w:val="C00000"/>
        </w:rPr>
        <w:t>using</w:t>
      </w:r>
      <w:r w:rsidRPr="00B72D0D">
        <w:rPr>
          <w:rFonts w:cstheme="minorHAnsi"/>
          <w:i/>
          <w:color w:val="C00000"/>
        </w:rPr>
        <w:t xml:space="preserve"> only red and green</w:t>
      </w:r>
      <w:r>
        <w:rPr>
          <w:rFonts w:cstheme="minorHAnsi"/>
          <w:i/>
          <w:color w:val="C00000"/>
        </w:rPr>
        <w:t xml:space="preserve"> tiles</w:t>
      </w:r>
      <w:r w:rsidRPr="00B72D0D">
        <w:rPr>
          <w:rFonts w:cstheme="minorHAnsi"/>
          <w:i/>
          <w:color w:val="C00000"/>
        </w:rPr>
        <w:t xml:space="preserve"> </w:t>
      </w:r>
      <w:r>
        <w:rPr>
          <w:rFonts w:cstheme="minorHAnsi"/>
          <w:i/>
          <w:color w:val="C00000"/>
        </w:rPr>
        <w:t>would represent</w:t>
      </w:r>
      <w:r w:rsidRPr="00B72D0D">
        <w:rPr>
          <w:rFonts w:cstheme="minorHAnsi"/>
          <w:i/>
          <w:color w:val="C00000"/>
        </w:rPr>
        <w:t xml:space="preserve"> red </w:t>
      </w:r>
      <w:r>
        <w:rPr>
          <w:rFonts w:cstheme="minorHAnsi"/>
          <w:i/>
          <w:color w:val="C00000"/>
        </w:rPr>
        <w:t>a</w:t>
      </w:r>
      <w:r w:rsidRPr="00B72D0D">
        <w:rPr>
          <w:rFonts w:cstheme="minorHAnsi"/>
          <w:i/>
          <w:color w:val="C00000"/>
        </w:rPr>
        <w:t xml:space="preserve">s </w:t>
      </w:r>
      <w:r>
        <w:rPr>
          <w:rFonts w:cstheme="minorHAnsi"/>
          <w:i/>
          <w:color w:val="C00000"/>
        </w:rPr>
        <w:t xml:space="preserve">the </w:t>
      </w:r>
      <w:r w:rsidRPr="00B72D0D">
        <w:rPr>
          <w:rFonts w:cstheme="minorHAnsi"/>
          <w:i/>
          <w:color w:val="C00000"/>
        </w:rPr>
        <w:t xml:space="preserve">most likely to be chosen. </w:t>
      </w:r>
      <w:r>
        <w:rPr>
          <w:rFonts w:cstheme="minorHAnsi"/>
          <w:i/>
          <w:color w:val="C00000"/>
        </w:rPr>
        <w:t xml:space="preserve"> </w:t>
      </w:r>
    </w:p>
    <w:sectPr w:rsidR="000131EE" w:rsidSect="00234757">
      <w:footerReference w:type="defaul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3DA9" w14:textId="77777777" w:rsidR="006F5E16" w:rsidRDefault="006F5E16" w:rsidP="00841C0B">
      <w:pPr>
        <w:spacing w:after="0" w:line="240" w:lineRule="auto"/>
      </w:pPr>
      <w:r>
        <w:separator/>
      </w:r>
    </w:p>
  </w:endnote>
  <w:endnote w:type="continuationSeparator" w:id="0">
    <w:p w14:paraId="747A2763" w14:textId="77777777" w:rsidR="006F5E16" w:rsidRDefault="006F5E16" w:rsidP="0084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0F42" w14:textId="77777777" w:rsidR="00841C0B" w:rsidRDefault="00841C0B" w:rsidP="00841C0B">
    <w:pPr>
      <w:pStyle w:val="Footer"/>
      <w:tabs>
        <w:tab w:val="clear" w:pos="9360"/>
        <w:tab w:val="right" w:pos="10800"/>
      </w:tabs>
    </w:pPr>
    <w:r>
      <w:t>Virginia Department of Education</w:t>
    </w:r>
    <w:r>
      <w:tab/>
    </w:r>
    <w:r>
      <w:tab/>
      <w:t>August 2020</w:t>
    </w:r>
  </w:p>
  <w:p w14:paraId="12F16DE5" w14:textId="77777777" w:rsidR="00841C0B" w:rsidRDefault="00841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ECFF" w14:textId="77777777" w:rsidR="00234757" w:rsidRDefault="00234757" w:rsidP="00234757">
    <w:pPr>
      <w:pStyle w:val="Footer"/>
      <w:tabs>
        <w:tab w:val="clear" w:pos="9360"/>
        <w:tab w:val="right" w:pos="10800"/>
      </w:tabs>
      <w:spacing w:after="120"/>
    </w:pPr>
    <w:r>
      <w:t>Virginia Department of Education</w:t>
    </w:r>
    <w:r>
      <w:tab/>
    </w:r>
    <w:r>
      <w:tab/>
      <w:t>August 2020</w:t>
    </w:r>
  </w:p>
  <w:p w14:paraId="5E32C62E" w14:textId="77777777" w:rsidR="00234757" w:rsidRPr="00A86209" w:rsidRDefault="00234757" w:rsidP="00234757">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5CE9C0DB" w14:textId="77777777" w:rsidR="00234757" w:rsidRDefault="00234757" w:rsidP="00234757">
    <w:pPr>
      <w:pStyle w:val="Footer"/>
    </w:pPr>
  </w:p>
  <w:p w14:paraId="54123E71" w14:textId="77777777" w:rsidR="00234757" w:rsidRDefault="0023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13E0" w14:textId="77777777" w:rsidR="006F5E16" w:rsidRDefault="006F5E16" w:rsidP="00841C0B">
      <w:pPr>
        <w:spacing w:after="0" w:line="240" w:lineRule="auto"/>
      </w:pPr>
      <w:r>
        <w:separator/>
      </w:r>
    </w:p>
  </w:footnote>
  <w:footnote w:type="continuationSeparator" w:id="0">
    <w:p w14:paraId="152F7A4D" w14:textId="77777777" w:rsidR="006F5E16" w:rsidRDefault="006F5E16" w:rsidP="00841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447C3"/>
    <w:multiLevelType w:val="hybridMultilevel"/>
    <w:tmpl w:val="FE3C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846DC2"/>
    <w:multiLevelType w:val="hybridMultilevel"/>
    <w:tmpl w:val="3212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5F6"/>
    <w:multiLevelType w:val="hybridMultilevel"/>
    <w:tmpl w:val="165AC894"/>
    <w:lvl w:ilvl="0" w:tplc="F5066A7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801F0C"/>
    <w:multiLevelType w:val="hybridMultilevel"/>
    <w:tmpl w:val="50A66FC2"/>
    <w:lvl w:ilvl="0" w:tplc="B72CA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C01C8"/>
    <w:multiLevelType w:val="hybridMultilevel"/>
    <w:tmpl w:val="A0B238F4"/>
    <w:lvl w:ilvl="0" w:tplc="B0E27D32">
      <w:start w:val="1"/>
      <w:numFmt w:val="bullet"/>
      <w:lvlText w:val=""/>
      <w:lvlJc w:val="left"/>
      <w:pPr>
        <w:ind w:left="360" w:hanging="360"/>
      </w:pPr>
      <w:rPr>
        <w:rFonts w:ascii="Symbol" w:hAnsi="Symbol" w:hint="default"/>
        <w:strike w:val="0"/>
        <w:dstrike w:val="0"/>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E926FB"/>
    <w:multiLevelType w:val="hybridMultilevel"/>
    <w:tmpl w:val="AC4A39AA"/>
    <w:lvl w:ilvl="0" w:tplc="649629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7332ED"/>
    <w:multiLevelType w:val="hybridMultilevel"/>
    <w:tmpl w:val="589C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E05296"/>
    <w:multiLevelType w:val="hybridMultilevel"/>
    <w:tmpl w:val="69FA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15248"/>
    <w:multiLevelType w:val="hybridMultilevel"/>
    <w:tmpl w:val="57F00BBA"/>
    <w:lvl w:ilvl="0" w:tplc="B9546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1"/>
  </w:num>
  <w:num w:numId="5">
    <w:abstractNumId w:val="0"/>
  </w:num>
  <w:num w:numId="6">
    <w:abstractNumId w:val="8"/>
  </w:num>
  <w:num w:numId="7">
    <w:abstractNumId w:val="2"/>
  </w:num>
  <w:num w:numId="8">
    <w:abstractNumId w:val="9"/>
  </w:num>
  <w:num w:numId="9">
    <w:abstractNumId w:val="5"/>
  </w:num>
  <w:num w:numId="10">
    <w:abstractNumId w:val="4"/>
  </w:num>
  <w:num w:numId="11">
    <w:abstractNumId w:val="7"/>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4"/>
    <w:rsid w:val="000131EE"/>
    <w:rsid w:val="000516FF"/>
    <w:rsid w:val="00064096"/>
    <w:rsid w:val="000966DC"/>
    <w:rsid w:val="000F04C0"/>
    <w:rsid w:val="001C3A0D"/>
    <w:rsid w:val="001C56FE"/>
    <w:rsid w:val="00234757"/>
    <w:rsid w:val="00265831"/>
    <w:rsid w:val="002938AF"/>
    <w:rsid w:val="002A7189"/>
    <w:rsid w:val="002E3E89"/>
    <w:rsid w:val="003431B9"/>
    <w:rsid w:val="003825CA"/>
    <w:rsid w:val="003C689E"/>
    <w:rsid w:val="00421575"/>
    <w:rsid w:val="004340E3"/>
    <w:rsid w:val="004A2A34"/>
    <w:rsid w:val="00541A57"/>
    <w:rsid w:val="00546578"/>
    <w:rsid w:val="00577C36"/>
    <w:rsid w:val="005F17D9"/>
    <w:rsid w:val="0062363F"/>
    <w:rsid w:val="0064401D"/>
    <w:rsid w:val="00661C04"/>
    <w:rsid w:val="00682F3E"/>
    <w:rsid w:val="006A2E0D"/>
    <w:rsid w:val="006A5F54"/>
    <w:rsid w:val="006D5B26"/>
    <w:rsid w:val="006F5E16"/>
    <w:rsid w:val="0074049C"/>
    <w:rsid w:val="00816218"/>
    <w:rsid w:val="00841C0B"/>
    <w:rsid w:val="0087648B"/>
    <w:rsid w:val="008C2EB8"/>
    <w:rsid w:val="008C65BB"/>
    <w:rsid w:val="009158D6"/>
    <w:rsid w:val="0091608E"/>
    <w:rsid w:val="00966F81"/>
    <w:rsid w:val="00AE41F2"/>
    <w:rsid w:val="00B00C4B"/>
    <w:rsid w:val="00B72D0D"/>
    <w:rsid w:val="00B93AA3"/>
    <w:rsid w:val="00BC0F7B"/>
    <w:rsid w:val="00BE5E67"/>
    <w:rsid w:val="00C72BAE"/>
    <w:rsid w:val="00CD3F32"/>
    <w:rsid w:val="00CD776B"/>
    <w:rsid w:val="00CE18CC"/>
    <w:rsid w:val="00CE64A2"/>
    <w:rsid w:val="00CF7DBF"/>
    <w:rsid w:val="00D41060"/>
    <w:rsid w:val="00D55864"/>
    <w:rsid w:val="00DA15A3"/>
    <w:rsid w:val="00E33178"/>
    <w:rsid w:val="00EC4DA4"/>
    <w:rsid w:val="00ED0554"/>
    <w:rsid w:val="00ED7995"/>
    <w:rsid w:val="00F14F12"/>
    <w:rsid w:val="00F252E3"/>
    <w:rsid w:val="00F55266"/>
    <w:rsid w:val="00F8229B"/>
    <w:rsid w:val="00FB1C97"/>
    <w:rsid w:val="00FC733F"/>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6BDF"/>
  <w15:chartTrackingRefBased/>
  <w15:docId w15:val="{AD121C11-66C7-48AE-A3F3-3E848BAF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EB8"/>
    <w:pPr>
      <w:spacing w:after="0" w:line="240" w:lineRule="auto"/>
      <w:outlineLvl w:val="0"/>
    </w:pPr>
    <w:rPr>
      <w:rFonts w:ascii="Calibri" w:eastAsia="Calibri" w:hAnsi="Calibri" w:cs="Calibri"/>
      <w:b/>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34"/>
    <w:pPr>
      <w:spacing w:after="200" w:line="276" w:lineRule="auto"/>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74049C"/>
    <w:rPr>
      <w:color w:val="808080"/>
    </w:rPr>
  </w:style>
  <w:style w:type="character" w:styleId="Hyperlink">
    <w:name w:val="Hyperlink"/>
    <w:basedOn w:val="DefaultParagraphFont"/>
    <w:uiPriority w:val="99"/>
    <w:unhideWhenUsed/>
    <w:rsid w:val="00661C04"/>
    <w:rPr>
      <w:color w:val="0563C1" w:themeColor="hyperlink"/>
      <w:u w:val="single"/>
    </w:rPr>
  </w:style>
  <w:style w:type="character" w:styleId="FollowedHyperlink">
    <w:name w:val="FollowedHyperlink"/>
    <w:basedOn w:val="DefaultParagraphFont"/>
    <w:uiPriority w:val="99"/>
    <w:semiHidden/>
    <w:unhideWhenUsed/>
    <w:rsid w:val="00661C04"/>
    <w:rPr>
      <w:color w:val="954F72" w:themeColor="followedHyperlink"/>
      <w:u w:val="single"/>
    </w:rPr>
  </w:style>
  <w:style w:type="table" w:styleId="TableGrid">
    <w:name w:val="Table Grid"/>
    <w:basedOn w:val="TableNormal"/>
    <w:uiPriority w:val="39"/>
    <w:rsid w:val="00F2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0B"/>
  </w:style>
  <w:style w:type="paragraph" w:styleId="Footer">
    <w:name w:val="footer"/>
    <w:basedOn w:val="Normal"/>
    <w:link w:val="FooterChar"/>
    <w:uiPriority w:val="99"/>
    <w:unhideWhenUsed/>
    <w:rsid w:val="0084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0B"/>
  </w:style>
  <w:style w:type="character" w:customStyle="1" w:styleId="Heading1Char">
    <w:name w:val="Heading 1 Char"/>
    <w:basedOn w:val="DefaultParagraphFont"/>
    <w:link w:val="Heading1"/>
    <w:uiPriority w:val="9"/>
    <w:rsid w:val="008C2EB8"/>
    <w:rPr>
      <w:rFonts w:ascii="Calibri" w:eastAsia="Calibri" w:hAnsi="Calibri" w:cs="Calibri"/>
      <w:b/>
      <w:sz w:val="28"/>
      <w:szCs w:val="28"/>
      <w:lang w:val="en"/>
    </w:rPr>
  </w:style>
  <w:style w:type="character" w:styleId="UnresolvedMention">
    <w:name w:val="Unresolved Mention"/>
    <w:basedOn w:val="DefaultParagraphFont"/>
    <w:uiPriority w:val="99"/>
    <w:semiHidden/>
    <w:unhideWhenUsed/>
    <w:rsid w:val="00546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virginia.gov/home/showpublisheddocument/17108/638037650716770000" TargetMode="External"/><Relationship Id="rId18" Type="http://schemas.openxmlformats.org/officeDocument/2006/relationships/hyperlink" Target="https://teacher.desmos.com/activitybuilder/custom/59233c9aefd17610dbbd684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virginia.gov/home/showpublisheddocument/24666/638045340327270000" TargetMode="External"/><Relationship Id="rId7" Type="http://schemas.openxmlformats.org/officeDocument/2006/relationships/webSettings" Target="webSettings.xml"/><Relationship Id="rId12" Type="http://schemas.openxmlformats.org/officeDocument/2006/relationships/hyperlink" Target="https://www.doe.virginia.gov/home/showpublisheddocument/17106/638037650710500000" TargetMode="External"/><Relationship Id="rId17" Type="http://schemas.openxmlformats.org/officeDocument/2006/relationships/hyperlink" Target="https://www.doe.virginia.gov/home/showpublisheddocument/18652/63804105430783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18650/638041054300800000" TargetMode="External"/><Relationship Id="rId20" Type="http://schemas.openxmlformats.org/officeDocument/2006/relationships/hyperlink" Target="https://www.doe.virginia.gov/home/showpublisheddocument/24820/6380453749752300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virginia.gov/home/showpublisheddocument/17104/638037650706270000"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doe.virginia.gov/home/showpublisheddocument/17100/638037650695500000" TargetMode="External"/><Relationship Id="rId23" Type="http://schemas.openxmlformats.org/officeDocument/2006/relationships/footer" Target="footer1.xml"/><Relationship Id="rId10" Type="http://schemas.openxmlformats.org/officeDocument/2006/relationships/hyperlink" Target="https://www.doe.virginia.gov/home/showpublisheddocument/17102/638037650700670000" TargetMode="External"/><Relationship Id="rId19" Type="http://schemas.openxmlformats.org/officeDocument/2006/relationships/hyperlink" Target="https://www.doe.virginia.gov/home/showpublisheddocument/24776/638045371454730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virginia.gov/testing/sol/standards_docs/mathematics/2016/mip/gr4/mip-4-13-abc-sweet-as-candy.docx" TargetMode="External"/><Relationship Id="rId22" Type="http://schemas.openxmlformats.org/officeDocument/2006/relationships/hyperlink" Target="https://www.doe.virginia.gov/home/showpublisheddocument/24528/6380446901360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6598E-6905-44E7-93B9-59BDEEB40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D2CA4-14DA-46BA-B29B-4A0F7C6C2748}">
  <ds:schemaRefs>
    <ds:schemaRef ds:uri="http://schemas.microsoft.com/sharepoint/v3/contenttype/forms"/>
  </ds:schemaRefs>
</ds:datastoreItem>
</file>

<file path=customXml/itemProps3.xml><?xml version="1.0" encoding="utf-8"?>
<ds:datastoreItem xmlns:ds="http://schemas.openxmlformats.org/officeDocument/2006/customXml" ds:itemID="{8242BDBB-8715-4EBF-A46A-07DF9EFF1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Quick Check 4.13c</vt:lpstr>
    </vt:vector>
  </TitlesOfParts>
  <Company>Virginia Department of Education</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4.13c</dc:title>
  <dc:subject/>
  <dc:creator>Virginia Department of Education</dc:creator>
  <cp:keywords/>
  <dc:description/>
  <cp:lastModifiedBy>Vuiller, Matt (DOE)</cp:lastModifiedBy>
  <cp:revision>5</cp:revision>
  <dcterms:created xsi:type="dcterms:W3CDTF">2021-03-26T12:58:00Z</dcterms:created>
  <dcterms:modified xsi:type="dcterms:W3CDTF">2022-12-30T19:50:00Z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