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359A" w14:textId="77777777" w:rsidR="00B73079" w:rsidRPr="00EF1C4C" w:rsidRDefault="00B941BD" w:rsidP="00EF1C4C">
      <w:pPr>
        <w:pStyle w:val="Title"/>
      </w:pPr>
      <w:r w:rsidRPr="00EF1C4C">
        <w:t>Just In Time Quick Check</w:t>
      </w:r>
    </w:p>
    <w:p w14:paraId="41723D9F" w14:textId="5BA026C6" w:rsidR="00B73079" w:rsidRPr="00090E1C" w:rsidRDefault="00B95CE3" w:rsidP="00090E1C">
      <w:pPr>
        <w:pStyle w:val="Title"/>
        <w:spacing w:after="120"/>
      </w:pPr>
      <w:hyperlink r:id="rId8" w:history="1">
        <w:r w:rsidR="00B941BD" w:rsidRPr="00B95CD4">
          <w:rPr>
            <w:rStyle w:val="Hyperlink"/>
          </w:rPr>
          <w:t xml:space="preserve">Standard of Learning (SOL) </w:t>
        </w:r>
        <w:r w:rsidR="00B95CD4" w:rsidRPr="00B95CD4">
          <w:rPr>
            <w:rStyle w:val="Hyperlink"/>
          </w:rPr>
          <w:t>4.5a</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472940B" w14:textId="77777777" w:rsidTr="00A05627">
        <w:trPr>
          <w:tblHeader/>
        </w:trPr>
        <w:tc>
          <w:tcPr>
            <w:tcW w:w="10975" w:type="dxa"/>
          </w:tcPr>
          <w:p w14:paraId="56B2CD15" w14:textId="77777777" w:rsidR="00B73079" w:rsidRDefault="00B941BD" w:rsidP="007A78DD">
            <w:pPr>
              <w:spacing w:before="120" w:after="120"/>
              <w:jc w:val="center"/>
              <w:rPr>
                <w:i/>
                <w:sz w:val="28"/>
                <w:szCs w:val="28"/>
              </w:rPr>
            </w:pPr>
            <w:r w:rsidRPr="00EF1C4C">
              <w:rPr>
                <w:rStyle w:val="TitleChar"/>
              </w:rPr>
              <w:t>Strand:</w:t>
            </w:r>
            <w:r>
              <w:rPr>
                <w:b/>
                <w:sz w:val="28"/>
                <w:szCs w:val="28"/>
              </w:rPr>
              <w:t xml:space="preserve"> </w:t>
            </w:r>
            <w:r w:rsidR="00C542D8">
              <w:rPr>
                <w:sz w:val="28"/>
                <w:szCs w:val="28"/>
              </w:rPr>
              <w:t xml:space="preserve">Computation and Estimation </w:t>
            </w:r>
          </w:p>
        </w:tc>
      </w:tr>
      <w:tr w:rsidR="00B73079" w14:paraId="2322A090" w14:textId="77777777" w:rsidTr="00A05627">
        <w:tc>
          <w:tcPr>
            <w:tcW w:w="10975" w:type="dxa"/>
            <w:shd w:val="clear" w:color="auto" w:fill="D9D9D9"/>
          </w:tcPr>
          <w:p w14:paraId="5AA635AC" w14:textId="77777777" w:rsidR="00B73079" w:rsidRPr="00AD160F" w:rsidRDefault="00C542D8" w:rsidP="00A05627">
            <w:pPr>
              <w:pStyle w:val="Heading1"/>
              <w:spacing w:before="120"/>
              <w:outlineLvl w:val="0"/>
            </w:pPr>
            <w:r>
              <w:t>Standard of Learning (SOL) 4.5a</w:t>
            </w:r>
          </w:p>
          <w:p w14:paraId="3565F2DC" w14:textId="77777777" w:rsidR="00B73079" w:rsidRPr="00A05627" w:rsidRDefault="00C542D8" w:rsidP="00A05627">
            <w:pPr>
              <w:spacing w:after="120"/>
              <w:rPr>
                <w:b/>
                <w:i/>
              </w:rPr>
            </w:pPr>
            <w:r w:rsidRPr="005333EE">
              <w:rPr>
                <w:b/>
                <w:i/>
              </w:rPr>
              <w:t xml:space="preserve">The student will determine common multiples and factors, including least common multiple and greatest common factor. </w:t>
            </w:r>
          </w:p>
        </w:tc>
      </w:tr>
      <w:tr w:rsidR="00B73079" w14:paraId="0509C1F5" w14:textId="77777777" w:rsidTr="00A05627">
        <w:tc>
          <w:tcPr>
            <w:tcW w:w="10975" w:type="dxa"/>
            <w:shd w:val="clear" w:color="auto" w:fill="F2F2F2"/>
          </w:tcPr>
          <w:p w14:paraId="02768876" w14:textId="77777777" w:rsidR="00B73079" w:rsidRDefault="00B941BD" w:rsidP="00A05627">
            <w:pPr>
              <w:pStyle w:val="Heading1"/>
              <w:spacing w:before="120"/>
              <w:outlineLvl w:val="0"/>
            </w:pPr>
            <w:r>
              <w:t xml:space="preserve">Grade Level Skills:  </w:t>
            </w:r>
          </w:p>
          <w:p w14:paraId="185DC9AC" w14:textId="77777777" w:rsidR="00B73079" w:rsidRDefault="00C542D8" w:rsidP="00A05627">
            <w:pPr>
              <w:numPr>
                <w:ilvl w:val="0"/>
                <w:numId w:val="3"/>
              </w:numPr>
              <w:pBdr>
                <w:top w:val="nil"/>
                <w:left w:val="nil"/>
                <w:bottom w:val="nil"/>
                <w:right w:val="nil"/>
                <w:between w:val="nil"/>
              </w:pBdr>
              <w:rPr>
                <w:color w:val="000000"/>
              </w:rPr>
            </w:pPr>
            <w:r>
              <w:rPr>
                <w:color w:val="000000"/>
              </w:rPr>
              <w:t xml:space="preserve">Determine common multiples and common factors of numbers. </w:t>
            </w:r>
          </w:p>
          <w:p w14:paraId="610E84CE" w14:textId="77777777" w:rsidR="00C542D8" w:rsidRDefault="00C542D8" w:rsidP="00A05627">
            <w:pPr>
              <w:numPr>
                <w:ilvl w:val="0"/>
                <w:numId w:val="3"/>
              </w:numPr>
              <w:pBdr>
                <w:top w:val="nil"/>
                <w:left w:val="nil"/>
                <w:bottom w:val="nil"/>
                <w:right w:val="nil"/>
                <w:between w:val="nil"/>
              </w:pBdr>
              <w:spacing w:after="120"/>
              <w:rPr>
                <w:color w:val="000000"/>
              </w:rPr>
            </w:pPr>
            <w:r>
              <w:rPr>
                <w:color w:val="000000"/>
              </w:rPr>
              <w:t xml:space="preserve">Determine the least common multiple and greatest common factor of no more than three numbers. </w:t>
            </w:r>
          </w:p>
        </w:tc>
      </w:tr>
      <w:tr w:rsidR="00B73079" w14:paraId="7B1952A7" w14:textId="77777777" w:rsidTr="00A05627">
        <w:tc>
          <w:tcPr>
            <w:tcW w:w="10975" w:type="dxa"/>
          </w:tcPr>
          <w:p w14:paraId="626295CA" w14:textId="77777777" w:rsidR="00B73079" w:rsidRDefault="00B95CE3" w:rsidP="00A05627">
            <w:pPr>
              <w:pStyle w:val="Heading1"/>
              <w:spacing w:before="120" w:after="120"/>
              <w:outlineLvl w:val="0"/>
            </w:pPr>
            <w:hyperlink w:anchor="check" w:history="1">
              <w:r w:rsidR="00A61CE6" w:rsidRPr="00FC6AF4">
                <w:rPr>
                  <w:rStyle w:val="Hyperlink"/>
                </w:rPr>
                <w:t>Just in Time Quick Check</w:t>
              </w:r>
            </w:hyperlink>
          </w:p>
        </w:tc>
      </w:tr>
      <w:tr w:rsidR="00B73079" w14:paraId="2042CFBC" w14:textId="77777777" w:rsidTr="00A05627">
        <w:tc>
          <w:tcPr>
            <w:tcW w:w="10975" w:type="dxa"/>
          </w:tcPr>
          <w:p w14:paraId="1584BC91" w14:textId="77777777" w:rsidR="00B73079" w:rsidRPr="00A05627" w:rsidRDefault="00B95CE3" w:rsidP="00A05627">
            <w:pPr>
              <w:pStyle w:val="Heading1"/>
              <w:spacing w:before="120" w:after="120"/>
              <w:outlineLvl w:val="0"/>
            </w:pPr>
            <w:hyperlink w:anchor="TN" w:history="1">
              <w:r w:rsidR="00B941BD" w:rsidRPr="00CE57BA">
                <w:rPr>
                  <w:rStyle w:val="Hyperlink"/>
                </w:rPr>
                <w:t>Just in Time Quick Check Teacher Notes</w:t>
              </w:r>
            </w:hyperlink>
          </w:p>
        </w:tc>
      </w:tr>
      <w:tr w:rsidR="00B73079" w14:paraId="63AFAB5C" w14:textId="77777777" w:rsidTr="00A05627">
        <w:tc>
          <w:tcPr>
            <w:tcW w:w="10975" w:type="dxa"/>
          </w:tcPr>
          <w:p w14:paraId="3E281698" w14:textId="77777777" w:rsidR="00B73079" w:rsidRDefault="00B941BD" w:rsidP="00A05627">
            <w:pPr>
              <w:pStyle w:val="Heading1"/>
              <w:spacing w:before="120"/>
              <w:outlineLvl w:val="0"/>
            </w:pPr>
            <w:r>
              <w:t xml:space="preserve">Supporting Resources: </w:t>
            </w:r>
          </w:p>
          <w:p w14:paraId="22F7A102"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10E890C3" w14:textId="0B602A25" w:rsidR="00C542D8" w:rsidRDefault="00B95CE3">
            <w:pPr>
              <w:numPr>
                <w:ilvl w:val="1"/>
                <w:numId w:val="2"/>
              </w:numPr>
              <w:pBdr>
                <w:top w:val="nil"/>
                <w:left w:val="nil"/>
                <w:bottom w:val="nil"/>
                <w:right w:val="nil"/>
                <w:between w:val="nil"/>
              </w:pBdr>
              <w:ind w:left="1060" w:firstLine="0"/>
              <w:rPr>
                <w:color w:val="000000"/>
              </w:rPr>
            </w:pPr>
            <w:hyperlink r:id="rId9" w:history="1">
              <w:r w:rsidR="00C542D8" w:rsidRPr="00C542D8">
                <w:rPr>
                  <w:rStyle w:val="Hyperlink"/>
                </w:rPr>
                <w:t>4.5a – Factor Frenzy: Common Factors and Greatest Common Factor</w:t>
              </w:r>
            </w:hyperlink>
            <w:r w:rsidR="00C542D8">
              <w:rPr>
                <w:color w:val="000000"/>
              </w:rPr>
              <w:t xml:space="preserve"> (Word)/</w:t>
            </w:r>
            <w:hyperlink r:id="rId10" w:history="1">
              <w:r w:rsidR="00C542D8" w:rsidRPr="00C542D8">
                <w:rPr>
                  <w:rStyle w:val="Hyperlink"/>
                </w:rPr>
                <w:t>PDF Version</w:t>
              </w:r>
            </w:hyperlink>
          </w:p>
          <w:p w14:paraId="450643CF" w14:textId="2CB5E4FB" w:rsidR="00C542D8" w:rsidRDefault="00B95CE3">
            <w:pPr>
              <w:numPr>
                <w:ilvl w:val="1"/>
                <w:numId w:val="2"/>
              </w:numPr>
              <w:pBdr>
                <w:top w:val="nil"/>
                <w:left w:val="nil"/>
                <w:bottom w:val="nil"/>
                <w:right w:val="nil"/>
                <w:between w:val="nil"/>
              </w:pBdr>
              <w:ind w:left="1060" w:firstLine="0"/>
              <w:rPr>
                <w:color w:val="000000"/>
              </w:rPr>
            </w:pPr>
            <w:hyperlink r:id="rId11" w:history="1">
              <w:r w:rsidR="00C542D8" w:rsidRPr="00C542D8">
                <w:rPr>
                  <w:rStyle w:val="Hyperlink"/>
                </w:rPr>
                <w:t>4.5a – Multiple Madness: Common Multiples and Least Common Multiples</w:t>
              </w:r>
            </w:hyperlink>
            <w:r w:rsidR="00C542D8">
              <w:rPr>
                <w:color w:val="000000"/>
              </w:rPr>
              <w:t xml:space="preserve"> (Word)/</w:t>
            </w:r>
            <w:hyperlink r:id="rId12" w:history="1">
              <w:r w:rsidR="00C542D8" w:rsidRPr="00C542D8">
                <w:rPr>
                  <w:rStyle w:val="Hyperlink"/>
                </w:rPr>
                <w:t>PDF Version</w:t>
              </w:r>
            </w:hyperlink>
          </w:p>
          <w:p w14:paraId="1C64342B" w14:textId="0001631D" w:rsidR="00B73079" w:rsidRDefault="00B95CE3">
            <w:pPr>
              <w:numPr>
                <w:ilvl w:val="1"/>
                <w:numId w:val="2"/>
              </w:numPr>
              <w:pBdr>
                <w:top w:val="nil"/>
                <w:left w:val="nil"/>
                <w:bottom w:val="nil"/>
                <w:right w:val="nil"/>
                <w:between w:val="nil"/>
              </w:pBdr>
              <w:ind w:left="1060" w:firstLine="0"/>
              <w:rPr>
                <w:color w:val="000000"/>
              </w:rPr>
            </w:pPr>
            <w:hyperlink r:id="rId13" w:history="1">
              <w:r w:rsidR="00C542D8" w:rsidRPr="00C542D8">
                <w:rPr>
                  <w:rStyle w:val="Hyperlink"/>
                </w:rPr>
                <w:t>4.5a – Number Ray Investigation: Factors and Multiplies</w:t>
              </w:r>
            </w:hyperlink>
            <w:r w:rsidR="00C542D8">
              <w:rPr>
                <w:color w:val="000000"/>
              </w:rPr>
              <w:t xml:space="preserve"> (Word)/</w:t>
            </w:r>
            <w:hyperlink r:id="rId14" w:history="1">
              <w:r w:rsidR="00C542D8" w:rsidRPr="00C542D8">
                <w:rPr>
                  <w:rStyle w:val="Hyperlink"/>
                </w:rPr>
                <w:t xml:space="preserve">PDF Version </w:t>
              </w:r>
            </w:hyperlink>
            <w:r w:rsidR="00C542D8">
              <w:rPr>
                <w:color w:val="000000"/>
              </w:rPr>
              <w:t xml:space="preserve"> </w:t>
            </w:r>
          </w:p>
          <w:p w14:paraId="4B32128A" w14:textId="32B970F1" w:rsidR="001F54B0" w:rsidRDefault="00B941BD" w:rsidP="001F54B0">
            <w:pPr>
              <w:numPr>
                <w:ilvl w:val="0"/>
                <w:numId w:val="2"/>
              </w:numPr>
              <w:pBdr>
                <w:top w:val="nil"/>
                <w:left w:val="nil"/>
                <w:bottom w:val="nil"/>
                <w:right w:val="nil"/>
                <w:between w:val="nil"/>
              </w:pBdr>
              <w:rPr>
                <w:color w:val="000000"/>
              </w:rPr>
            </w:pPr>
            <w:r>
              <w:rPr>
                <w:color w:val="000000"/>
              </w:rPr>
              <w:t xml:space="preserve">VDOE Word Wall Cards: Grade </w:t>
            </w:r>
            <w:r w:rsidR="001F54B0">
              <w:rPr>
                <w:color w:val="000000"/>
              </w:rPr>
              <w:t>4 (</w:t>
            </w:r>
            <w:hyperlink r:id="rId15" w:history="1">
              <w:r w:rsidR="001F54B0" w:rsidRPr="00F75FFD">
                <w:rPr>
                  <w:rStyle w:val="Hyperlink"/>
                </w:rPr>
                <w:t>Word</w:t>
              </w:r>
            </w:hyperlink>
            <w:r w:rsidR="001F54B0">
              <w:rPr>
                <w:color w:val="000000"/>
              </w:rPr>
              <w:t xml:space="preserve"> and </w:t>
            </w:r>
            <w:hyperlink r:id="rId16" w:history="1">
              <w:r w:rsidR="001F54B0" w:rsidRPr="00F75FFD">
                <w:rPr>
                  <w:rStyle w:val="Hyperlink"/>
                </w:rPr>
                <w:t>PDF Version</w:t>
              </w:r>
            </w:hyperlink>
            <w:r w:rsidR="001F54B0">
              <w:rPr>
                <w:color w:val="000000"/>
              </w:rPr>
              <w:t>)</w:t>
            </w:r>
          </w:p>
          <w:p w14:paraId="5AFE0575" w14:textId="77777777" w:rsidR="001F54B0" w:rsidRDefault="001F54B0" w:rsidP="001F54B0">
            <w:pPr>
              <w:numPr>
                <w:ilvl w:val="1"/>
                <w:numId w:val="2"/>
              </w:numPr>
              <w:pBdr>
                <w:top w:val="nil"/>
                <w:left w:val="nil"/>
                <w:bottom w:val="nil"/>
                <w:right w:val="nil"/>
                <w:between w:val="nil"/>
              </w:pBdr>
              <w:rPr>
                <w:color w:val="000000"/>
              </w:rPr>
            </w:pPr>
            <w:r>
              <w:rPr>
                <w:color w:val="000000"/>
              </w:rPr>
              <w:t>Multiple</w:t>
            </w:r>
          </w:p>
          <w:p w14:paraId="5E2444BA" w14:textId="77777777" w:rsidR="001F54B0" w:rsidRDefault="001F54B0" w:rsidP="001F54B0">
            <w:pPr>
              <w:numPr>
                <w:ilvl w:val="1"/>
                <w:numId w:val="2"/>
              </w:numPr>
              <w:pBdr>
                <w:top w:val="nil"/>
                <w:left w:val="nil"/>
                <w:bottom w:val="nil"/>
                <w:right w:val="nil"/>
                <w:between w:val="nil"/>
              </w:pBdr>
              <w:rPr>
                <w:color w:val="000000"/>
              </w:rPr>
            </w:pPr>
            <w:r>
              <w:rPr>
                <w:color w:val="000000"/>
              </w:rPr>
              <w:t xml:space="preserve">Least Common Multiple </w:t>
            </w:r>
          </w:p>
          <w:p w14:paraId="306D6AA3" w14:textId="77777777" w:rsidR="001F54B0" w:rsidRDefault="001F54B0" w:rsidP="001F54B0">
            <w:pPr>
              <w:numPr>
                <w:ilvl w:val="1"/>
                <w:numId w:val="2"/>
              </w:numPr>
              <w:pBdr>
                <w:top w:val="nil"/>
                <w:left w:val="nil"/>
                <w:bottom w:val="nil"/>
                <w:right w:val="nil"/>
                <w:between w:val="nil"/>
              </w:pBdr>
              <w:rPr>
                <w:color w:val="000000"/>
              </w:rPr>
            </w:pPr>
            <w:r>
              <w:rPr>
                <w:color w:val="000000"/>
              </w:rPr>
              <w:t xml:space="preserve">Factor </w:t>
            </w:r>
          </w:p>
          <w:p w14:paraId="70A0CB99" w14:textId="77777777" w:rsidR="00B73079" w:rsidRPr="00C21394" w:rsidRDefault="001F54B0" w:rsidP="00A05627">
            <w:pPr>
              <w:numPr>
                <w:ilvl w:val="1"/>
                <w:numId w:val="2"/>
              </w:numPr>
              <w:pBdr>
                <w:top w:val="nil"/>
                <w:left w:val="nil"/>
                <w:bottom w:val="nil"/>
                <w:right w:val="nil"/>
                <w:between w:val="nil"/>
              </w:pBdr>
              <w:spacing w:after="120"/>
              <w:rPr>
                <w:color w:val="000000"/>
              </w:rPr>
            </w:pPr>
            <w:r>
              <w:rPr>
                <w:color w:val="000000"/>
              </w:rPr>
              <w:t xml:space="preserve">Greatest Common Factor  </w:t>
            </w:r>
          </w:p>
        </w:tc>
      </w:tr>
      <w:tr w:rsidR="00B73079" w14:paraId="7510BFC4" w14:textId="77777777" w:rsidTr="00A05627">
        <w:tc>
          <w:tcPr>
            <w:tcW w:w="10975" w:type="dxa"/>
          </w:tcPr>
          <w:p w14:paraId="654DCF26" w14:textId="08FAEF9A" w:rsidR="00B73079" w:rsidRDefault="002E0D21" w:rsidP="00A05627">
            <w:pPr>
              <w:spacing w:before="120" w:after="120"/>
            </w:pPr>
            <w:r w:rsidRPr="00B95CE3">
              <w:rPr>
                <w:b/>
                <w:bCs/>
                <w:sz w:val="28"/>
                <w:szCs w:val="28"/>
              </w:rPr>
              <w:t>Supporting and Prerequisite SOL</w:t>
            </w:r>
            <w:r w:rsidR="00B941BD" w:rsidRPr="00734F03">
              <w:rPr>
                <w:b/>
                <w:sz w:val="28"/>
                <w:szCs w:val="28"/>
              </w:rPr>
              <w:t>:</w:t>
            </w:r>
            <w:r w:rsidR="00B941BD">
              <w:t xml:space="preserve">  </w:t>
            </w:r>
            <w:hyperlink r:id="rId17" w:history="1">
              <w:r w:rsidR="002422C7" w:rsidRPr="00B95CE3">
                <w:rPr>
                  <w:rStyle w:val="Hyperlink"/>
                </w:rPr>
                <w:t>4.4a</w:t>
              </w:r>
            </w:hyperlink>
            <w:r w:rsidR="002422C7" w:rsidRPr="002422C7">
              <w:t xml:space="preserve">, </w:t>
            </w:r>
            <w:hyperlink r:id="rId18" w:history="1">
              <w:r w:rsidR="002422C7" w:rsidRPr="00B95CE3">
                <w:rPr>
                  <w:rStyle w:val="Hyperlink"/>
                </w:rPr>
                <w:t>3.4c</w:t>
              </w:r>
            </w:hyperlink>
            <w:r w:rsidR="002422C7" w:rsidRPr="002422C7">
              <w:t xml:space="preserve">, </w:t>
            </w:r>
            <w:hyperlink r:id="rId19" w:history="1">
              <w:r w:rsidR="002422C7" w:rsidRPr="00B95CE3">
                <w:rPr>
                  <w:rStyle w:val="Hyperlink"/>
                </w:rPr>
                <w:t>2.2a</w:t>
              </w:r>
            </w:hyperlink>
          </w:p>
        </w:tc>
      </w:tr>
    </w:tbl>
    <w:p w14:paraId="1E99AFAD" w14:textId="77777777" w:rsidR="00B73079" w:rsidRDefault="00B73079"/>
    <w:p w14:paraId="08F541DD" w14:textId="77777777" w:rsidR="00090E1C" w:rsidRDefault="00090E1C" w:rsidP="000248CC">
      <w:pPr>
        <w:pStyle w:val="Title"/>
      </w:pPr>
      <w:r>
        <w:br w:type="page"/>
      </w:r>
    </w:p>
    <w:p w14:paraId="43EC6FBC" w14:textId="77777777" w:rsidR="00B73079" w:rsidRPr="000248CC" w:rsidRDefault="000333E2" w:rsidP="000248CC">
      <w:pPr>
        <w:pStyle w:val="Title"/>
      </w:pPr>
      <w:bookmarkStart w:id="0" w:name="check"/>
      <w:bookmarkEnd w:id="0"/>
      <w:r>
        <w:lastRenderedPageBreak/>
        <w:t>SOL 4.5</w:t>
      </w:r>
      <w:r w:rsidR="00AD7B77">
        <w:t>a</w:t>
      </w:r>
      <w:r>
        <w:t xml:space="preserve"> - </w:t>
      </w:r>
      <w:r w:rsidR="00B941BD">
        <w:t>Just in Time Quick Check</w:t>
      </w:r>
    </w:p>
    <w:p w14:paraId="60875ED4" w14:textId="77777777" w:rsidR="00377001" w:rsidRPr="00377001" w:rsidRDefault="00EB6104" w:rsidP="00A244CE">
      <w:pPr>
        <w:numPr>
          <w:ilvl w:val="0"/>
          <w:numId w:val="1"/>
        </w:numPr>
        <w:pBdr>
          <w:top w:val="nil"/>
          <w:left w:val="nil"/>
          <w:bottom w:val="nil"/>
          <w:right w:val="nil"/>
          <w:between w:val="nil"/>
        </w:pBdr>
        <w:spacing w:before="120" w:after="0" w:line="276" w:lineRule="auto"/>
        <w:rPr>
          <w:b/>
        </w:rPr>
      </w:pPr>
      <w:r>
        <w:rPr>
          <w:color w:val="000000"/>
        </w:rPr>
        <w:t xml:space="preserve">Identify the least common multiple of </w:t>
      </w:r>
      <w:r w:rsidR="00C21394">
        <w:rPr>
          <w:color w:val="000000"/>
        </w:rPr>
        <w:t>3, 5, and 30</w:t>
      </w:r>
      <w:r w:rsidR="00DC232D">
        <w:rPr>
          <w:color w:val="000000"/>
        </w:rPr>
        <w:t>.</w:t>
      </w:r>
      <w:r>
        <w:rPr>
          <w:color w:val="000000"/>
        </w:rPr>
        <w:t xml:space="preserve"> </w:t>
      </w:r>
    </w:p>
    <w:p w14:paraId="444DDB8F" w14:textId="77777777" w:rsidR="00377001" w:rsidRDefault="00377001" w:rsidP="00377001">
      <w:pPr>
        <w:pBdr>
          <w:top w:val="nil"/>
          <w:left w:val="nil"/>
          <w:bottom w:val="nil"/>
          <w:right w:val="nil"/>
          <w:between w:val="nil"/>
        </w:pBdr>
        <w:spacing w:after="0" w:line="240" w:lineRule="auto"/>
        <w:rPr>
          <w:color w:val="000000"/>
        </w:rPr>
      </w:pPr>
    </w:p>
    <w:p w14:paraId="79ECD00B" w14:textId="77777777" w:rsidR="00377001" w:rsidRDefault="00377001" w:rsidP="00377001">
      <w:pPr>
        <w:pBdr>
          <w:top w:val="nil"/>
          <w:left w:val="nil"/>
          <w:bottom w:val="nil"/>
          <w:right w:val="nil"/>
          <w:between w:val="nil"/>
        </w:pBdr>
        <w:spacing w:after="0" w:line="240" w:lineRule="auto"/>
        <w:rPr>
          <w:color w:val="000000"/>
        </w:rPr>
      </w:pPr>
    </w:p>
    <w:p w14:paraId="0CF620B3" w14:textId="77777777" w:rsidR="00A244CE" w:rsidRDefault="00A244CE" w:rsidP="00377001">
      <w:pPr>
        <w:pBdr>
          <w:top w:val="nil"/>
          <w:left w:val="nil"/>
          <w:bottom w:val="nil"/>
          <w:right w:val="nil"/>
          <w:between w:val="nil"/>
        </w:pBdr>
        <w:spacing w:after="0" w:line="240" w:lineRule="auto"/>
        <w:rPr>
          <w:color w:val="000000"/>
        </w:rPr>
      </w:pPr>
    </w:p>
    <w:p w14:paraId="59511951" w14:textId="77777777" w:rsidR="00377001" w:rsidRPr="00377001" w:rsidRDefault="00377001" w:rsidP="00377001">
      <w:pPr>
        <w:pBdr>
          <w:top w:val="nil"/>
          <w:left w:val="nil"/>
          <w:bottom w:val="nil"/>
          <w:right w:val="nil"/>
          <w:between w:val="nil"/>
        </w:pBdr>
        <w:spacing w:after="0" w:line="240" w:lineRule="auto"/>
        <w:rPr>
          <w:b/>
        </w:rPr>
      </w:pPr>
    </w:p>
    <w:p w14:paraId="17450B4D" w14:textId="77777777" w:rsidR="00A244CE" w:rsidRPr="00090E1C" w:rsidRDefault="00EF7266" w:rsidP="00090E1C">
      <w:pPr>
        <w:numPr>
          <w:ilvl w:val="0"/>
          <w:numId w:val="1"/>
        </w:numPr>
        <w:pBdr>
          <w:top w:val="nil"/>
          <w:left w:val="nil"/>
          <w:bottom w:val="nil"/>
          <w:right w:val="nil"/>
          <w:between w:val="nil"/>
        </w:pBdr>
        <w:spacing w:after="0" w:line="276" w:lineRule="auto"/>
        <w:rPr>
          <w:b/>
        </w:rPr>
      </w:pPr>
      <w:r>
        <w:rPr>
          <w:b/>
        </w:rPr>
        <w:t xml:space="preserve"> </w:t>
      </w:r>
      <w:r w:rsidR="00AC6D57" w:rsidRPr="00AC6D57">
        <w:t>A</w:t>
      </w:r>
      <w:r w:rsidR="00AC6D57">
        <w:t xml:space="preserve"> teacher</w:t>
      </w:r>
      <w:r w:rsidR="005333EE">
        <w:t xml:space="preserve"> asked three</w:t>
      </w:r>
      <w:r>
        <w:t xml:space="preserve"> students to identify the least common multiple of 8 and 6.  Each student had a different response. </w:t>
      </w:r>
    </w:p>
    <w:p w14:paraId="4ECF3867" w14:textId="77777777" w:rsidR="00EF7266" w:rsidRPr="00377001" w:rsidRDefault="00EF7266" w:rsidP="00A244CE">
      <w:pPr>
        <w:numPr>
          <w:ilvl w:val="1"/>
          <w:numId w:val="1"/>
        </w:numPr>
        <w:pBdr>
          <w:top w:val="nil"/>
          <w:left w:val="nil"/>
          <w:bottom w:val="nil"/>
          <w:right w:val="nil"/>
          <w:between w:val="nil"/>
        </w:pBdr>
        <w:spacing w:after="0" w:line="276" w:lineRule="auto"/>
        <w:rPr>
          <w:b/>
        </w:rPr>
      </w:pPr>
      <w:r>
        <w:t>Student A stated that the least common multiple was 48</w:t>
      </w:r>
      <w:r w:rsidR="00E53EA3">
        <w:t>.</w:t>
      </w:r>
    </w:p>
    <w:p w14:paraId="7EB3A06E" w14:textId="77777777" w:rsidR="00EF7266" w:rsidRPr="00377001" w:rsidRDefault="00EF7266" w:rsidP="00A244CE">
      <w:pPr>
        <w:numPr>
          <w:ilvl w:val="1"/>
          <w:numId w:val="1"/>
        </w:numPr>
        <w:pBdr>
          <w:top w:val="nil"/>
          <w:left w:val="nil"/>
          <w:bottom w:val="nil"/>
          <w:right w:val="nil"/>
          <w:between w:val="nil"/>
        </w:pBdr>
        <w:spacing w:after="0" w:line="276" w:lineRule="auto"/>
        <w:rPr>
          <w:b/>
        </w:rPr>
      </w:pPr>
      <w:r>
        <w:t>Student B said that the least common multiple was 24</w:t>
      </w:r>
      <w:r w:rsidR="00E53EA3">
        <w:t>.</w:t>
      </w:r>
    </w:p>
    <w:p w14:paraId="4C1E9412" w14:textId="77777777" w:rsidR="0024111B" w:rsidRDefault="00EF7266" w:rsidP="00A244CE">
      <w:pPr>
        <w:numPr>
          <w:ilvl w:val="1"/>
          <w:numId w:val="1"/>
        </w:numPr>
        <w:pBdr>
          <w:top w:val="nil"/>
          <w:left w:val="nil"/>
          <w:bottom w:val="nil"/>
          <w:right w:val="nil"/>
          <w:between w:val="nil"/>
        </w:pBdr>
        <w:spacing w:after="0" w:line="276" w:lineRule="auto"/>
        <w:rPr>
          <w:b/>
        </w:rPr>
      </w:pPr>
      <w:r>
        <w:t>Student C claimed that the least common multiple was 2.</w:t>
      </w:r>
    </w:p>
    <w:p w14:paraId="4C2356F9" w14:textId="77777777" w:rsidR="0024111B" w:rsidRDefault="0024111B" w:rsidP="0024111B">
      <w:pPr>
        <w:pBdr>
          <w:top w:val="nil"/>
          <w:left w:val="nil"/>
          <w:bottom w:val="nil"/>
          <w:right w:val="nil"/>
          <w:between w:val="nil"/>
        </w:pBdr>
        <w:spacing w:after="0" w:line="276" w:lineRule="auto"/>
        <w:ind w:left="450"/>
        <w:rPr>
          <w:b/>
        </w:rPr>
      </w:pPr>
    </w:p>
    <w:p w14:paraId="02CC5F89" w14:textId="77777777" w:rsidR="00EF7266" w:rsidRPr="0024111B" w:rsidRDefault="00EF7266" w:rsidP="0024111B">
      <w:pPr>
        <w:pBdr>
          <w:top w:val="nil"/>
          <w:left w:val="nil"/>
          <w:bottom w:val="nil"/>
          <w:right w:val="nil"/>
          <w:between w:val="nil"/>
        </w:pBdr>
        <w:spacing w:after="0" w:line="276" w:lineRule="auto"/>
        <w:ind w:left="450"/>
        <w:rPr>
          <w:b/>
        </w:rPr>
      </w:pPr>
      <w:r>
        <w:t>Which of the</w:t>
      </w:r>
      <w:r w:rsidR="00D61D5B">
        <w:t>se</w:t>
      </w:r>
      <w:r>
        <w:t xml:space="preserve"> students correctly identified the least common mult</w:t>
      </w:r>
      <w:r w:rsidR="0024111B">
        <w:t xml:space="preserve">iple of 8 and 6? Explain your </w:t>
      </w:r>
      <w:r>
        <w:t>answer.</w:t>
      </w:r>
    </w:p>
    <w:p w14:paraId="7579AC69" w14:textId="77777777" w:rsidR="00EF7266" w:rsidRDefault="00EF7266" w:rsidP="00EF7266">
      <w:pPr>
        <w:pBdr>
          <w:top w:val="nil"/>
          <w:left w:val="nil"/>
          <w:bottom w:val="nil"/>
          <w:right w:val="nil"/>
          <w:between w:val="nil"/>
        </w:pBdr>
        <w:spacing w:after="0" w:line="240" w:lineRule="auto"/>
      </w:pPr>
    </w:p>
    <w:p w14:paraId="57D82757" w14:textId="77777777" w:rsidR="00230701" w:rsidRDefault="00230701" w:rsidP="00230701">
      <w:pPr>
        <w:pBdr>
          <w:top w:val="nil"/>
          <w:left w:val="nil"/>
          <w:bottom w:val="nil"/>
          <w:right w:val="nil"/>
          <w:between w:val="nil"/>
        </w:pBdr>
        <w:spacing w:after="0" w:line="240" w:lineRule="auto"/>
      </w:pPr>
    </w:p>
    <w:p w14:paraId="1A6A1471" w14:textId="77777777" w:rsidR="0024111B" w:rsidRPr="00230701" w:rsidRDefault="0024111B" w:rsidP="00230701">
      <w:pPr>
        <w:pBdr>
          <w:top w:val="nil"/>
          <w:left w:val="nil"/>
          <w:bottom w:val="nil"/>
          <w:right w:val="nil"/>
          <w:between w:val="nil"/>
        </w:pBdr>
        <w:spacing w:after="0" w:line="240" w:lineRule="auto"/>
      </w:pPr>
    </w:p>
    <w:p w14:paraId="729EF2BD" w14:textId="77777777" w:rsidR="009F2BB1" w:rsidRPr="00230701" w:rsidRDefault="00230701" w:rsidP="00A244CE">
      <w:pPr>
        <w:numPr>
          <w:ilvl w:val="0"/>
          <w:numId w:val="1"/>
        </w:numPr>
        <w:pBdr>
          <w:top w:val="nil"/>
          <w:left w:val="nil"/>
          <w:bottom w:val="nil"/>
          <w:right w:val="nil"/>
          <w:between w:val="nil"/>
        </w:pBdr>
        <w:spacing w:after="0" w:line="276" w:lineRule="auto"/>
      </w:pPr>
      <w:r w:rsidRPr="00230701">
        <w:t xml:space="preserve">Identify </w:t>
      </w:r>
      <w:r w:rsidR="00090E1C">
        <w:t>each number that is a common multiple</w:t>
      </w:r>
      <w:r>
        <w:t xml:space="preserve"> of </w:t>
      </w:r>
      <w:r w:rsidR="00BC4304">
        <w:t xml:space="preserve">3 and 9.  </w:t>
      </w:r>
    </w:p>
    <w:p w14:paraId="56D325A2" w14:textId="77777777" w:rsidR="00A244CE" w:rsidRDefault="00C6100F" w:rsidP="00090E1C">
      <w:pPr>
        <w:pBdr>
          <w:top w:val="nil"/>
          <w:left w:val="nil"/>
          <w:bottom w:val="nil"/>
          <w:right w:val="nil"/>
          <w:between w:val="nil"/>
        </w:pBdr>
        <w:spacing w:after="0" w:line="276" w:lineRule="auto"/>
        <w:jc w:val="center"/>
        <w:rPr>
          <w:b/>
        </w:rPr>
      </w:pPr>
      <w:r>
        <w:rPr>
          <w:noProof/>
          <w:lang w:val="en-US"/>
        </w:rPr>
        <w:drawing>
          <wp:inline distT="0" distB="0" distL="0" distR="0" wp14:anchorId="4B0898D5" wp14:editId="23DBF743">
            <wp:extent cx="5572125" cy="885825"/>
            <wp:effectExtent l="0" t="0" r="9525" b="9525"/>
            <wp:docPr id="14" name="Picture 14" descr="Numbers read from left to right: 1,2,9,18,27,33,39,45,54" title="LIst of number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72125" cy="885825"/>
                    </a:xfrm>
                    <a:prstGeom prst="rect">
                      <a:avLst/>
                    </a:prstGeom>
                  </pic:spPr>
                </pic:pic>
              </a:graphicData>
            </a:graphic>
          </wp:inline>
        </w:drawing>
      </w:r>
    </w:p>
    <w:p w14:paraId="7D57A41F" w14:textId="77777777" w:rsidR="00090E1C" w:rsidRDefault="00090E1C" w:rsidP="00090E1C">
      <w:pPr>
        <w:pBdr>
          <w:top w:val="nil"/>
          <w:left w:val="nil"/>
          <w:bottom w:val="nil"/>
          <w:right w:val="nil"/>
          <w:between w:val="nil"/>
        </w:pBdr>
        <w:spacing w:after="0" w:line="276" w:lineRule="auto"/>
        <w:jc w:val="center"/>
        <w:rPr>
          <w:b/>
        </w:rPr>
      </w:pPr>
      <w:r>
        <w:rPr>
          <w:b/>
        </w:rPr>
        <w:br w:type="page"/>
      </w:r>
    </w:p>
    <w:p w14:paraId="26402529" w14:textId="77777777" w:rsidR="00090E1C" w:rsidRDefault="00090E1C" w:rsidP="00090E1C">
      <w:pPr>
        <w:pBdr>
          <w:top w:val="nil"/>
          <w:left w:val="nil"/>
          <w:bottom w:val="nil"/>
          <w:right w:val="nil"/>
          <w:between w:val="nil"/>
        </w:pBdr>
        <w:spacing w:after="0" w:line="276" w:lineRule="auto"/>
        <w:rPr>
          <w:b/>
        </w:rPr>
      </w:pPr>
    </w:p>
    <w:p w14:paraId="05DE5EF4" w14:textId="77777777" w:rsidR="006A36CA" w:rsidRDefault="006A36CA" w:rsidP="00A244CE">
      <w:pPr>
        <w:numPr>
          <w:ilvl w:val="0"/>
          <w:numId w:val="1"/>
        </w:numPr>
        <w:pBdr>
          <w:top w:val="nil"/>
          <w:left w:val="nil"/>
          <w:bottom w:val="nil"/>
          <w:right w:val="nil"/>
          <w:between w:val="nil"/>
        </w:pBdr>
        <w:spacing w:after="0" w:line="276" w:lineRule="auto"/>
        <w:rPr>
          <w:color w:val="000000"/>
        </w:rPr>
      </w:pPr>
      <w:r>
        <w:rPr>
          <w:color w:val="000000"/>
        </w:rPr>
        <w:t>Use the numbers shown below</w:t>
      </w:r>
      <w:r w:rsidR="00090E1C">
        <w:rPr>
          <w:color w:val="000000"/>
        </w:rPr>
        <w:t xml:space="preserve"> the diagram to complete this problem</w:t>
      </w:r>
      <w:r w:rsidRPr="006D101B">
        <w:rPr>
          <w:color w:val="000000"/>
        </w:rPr>
        <w:t xml:space="preserve">. Write the numbers in </w:t>
      </w:r>
      <w:r w:rsidR="00090E1C">
        <w:rPr>
          <w:color w:val="000000"/>
        </w:rPr>
        <w:t xml:space="preserve">the correct section to show </w:t>
      </w:r>
      <w:r w:rsidRPr="006D101B">
        <w:rPr>
          <w:color w:val="000000"/>
        </w:rPr>
        <w:t xml:space="preserve">the factors </w:t>
      </w:r>
      <w:r w:rsidR="00090E1C">
        <w:rPr>
          <w:color w:val="000000"/>
        </w:rPr>
        <w:t>of 36, the factors of</w:t>
      </w:r>
      <w:r w:rsidR="00C55280">
        <w:rPr>
          <w:color w:val="000000"/>
        </w:rPr>
        <w:t xml:space="preserve"> 30</w:t>
      </w:r>
      <w:r w:rsidR="00090E1C">
        <w:rPr>
          <w:color w:val="000000"/>
        </w:rPr>
        <w:t>,</w:t>
      </w:r>
      <w:r w:rsidR="00C55280">
        <w:rPr>
          <w:color w:val="000000"/>
        </w:rPr>
        <w:t xml:space="preserve"> </w:t>
      </w:r>
      <w:r w:rsidRPr="006D101B">
        <w:rPr>
          <w:color w:val="000000"/>
        </w:rPr>
        <w:t xml:space="preserve">and </w:t>
      </w:r>
      <w:r w:rsidR="00C55280">
        <w:rPr>
          <w:color w:val="000000"/>
        </w:rPr>
        <w:t xml:space="preserve">the </w:t>
      </w:r>
      <w:r w:rsidRPr="006D101B">
        <w:rPr>
          <w:color w:val="000000"/>
        </w:rPr>
        <w:t>common factors</w:t>
      </w:r>
      <w:r>
        <w:rPr>
          <w:color w:val="000000"/>
        </w:rPr>
        <w:t xml:space="preserve"> of 36 and 30</w:t>
      </w:r>
      <w:r w:rsidRPr="006D101B">
        <w:rPr>
          <w:color w:val="000000"/>
        </w:rPr>
        <w:t xml:space="preserve">.  </w:t>
      </w:r>
      <w:r w:rsidR="00FC6AF4">
        <w:rPr>
          <w:color w:val="000000"/>
        </w:rPr>
        <w:t>Some of the</w:t>
      </w:r>
      <w:r>
        <w:rPr>
          <w:color w:val="000000"/>
        </w:rPr>
        <w:t xml:space="preserve"> numbers in the table</w:t>
      </w:r>
      <w:r w:rsidR="00FC6AF4">
        <w:rPr>
          <w:color w:val="000000"/>
        </w:rPr>
        <w:t xml:space="preserve"> may not be used</w:t>
      </w:r>
      <w:r>
        <w:rPr>
          <w:color w:val="000000"/>
        </w:rPr>
        <w:t xml:space="preserve">. </w:t>
      </w:r>
    </w:p>
    <w:p w14:paraId="3EED6DF0" w14:textId="77777777" w:rsidR="006A36CA" w:rsidRDefault="006A36CA" w:rsidP="00690513">
      <w:pPr>
        <w:pBdr>
          <w:top w:val="nil"/>
          <w:left w:val="nil"/>
          <w:bottom w:val="nil"/>
          <w:right w:val="nil"/>
          <w:between w:val="nil"/>
        </w:pBdr>
        <w:spacing w:after="0" w:line="276" w:lineRule="auto"/>
        <w:rPr>
          <w:color w:val="000000"/>
        </w:rPr>
      </w:pPr>
      <w:r>
        <w:rPr>
          <w:noProof/>
          <w:lang w:val="en-US"/>
        </w:rPr>
        <w:drawing>
          <wp:anchor distT="0" distB="0" distL="114300" distR="114300" simplePos="0" relativeHeight="251714560" behindDoc="1" locked="0" layoutInCell="1" allowOverlap="1" wp14:anchorId="48A99942" wp14:editId="2D69639A">
            <wp:simplePos x="0" y="0"/>
            <wp:positionH relativeFrom="margin">
              <wp:align>center</wp:align>
            </wp:positionH>
            <wp:positionV relativeFrom="paragraph">
              <wp:posOffset>158750</wp:posOffset>
            </wp:positionV>
            <wp:extent cx="4686300" cy="2971800"/>
            <wp:effectExtent l="0" t="0" r="0" b="0"/>
            <wp:wrapNone/>
            <wp:docPr id="11" name="Picture 11" descr="This a diagram comparing and contrasting factors of 36 and factors of 30.  The given factors of 36 are 12, 9, and 36.  The given factors of 30 are 30, 3, and 15. "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686300" cy="2971800"/>
                    </a:xfrm>
                    <a:prstGeom prst="rect">
                      <a:avLst/>
                    </a:prstGeom>
                  </pic:spPr>
                </pic:pic>
              </a:graphicData>
            </a:graphic>
          </wp:anchor>
        </w:drawing>
      </w:r>
    </w:p>
    <w:p w14:paraId="359F6BFA" w14:textId="77777777" w:rsidR="006A36CA" w:rsidRDefault="006A36CA" w:rsidP="00A244CE">
      <w:pPr>
        <w:pBdr>
          <w:top w:val="nil"/>
          <w:left w:val="nil"/>
          <w:bottom w:val="nil"/>
          <w:right w:val="nil"/>
          <w:between w:val="nil"/>
        </w:pBdr>
        <w:spacing w:after="0" w:line="276" w:lineRule="auto"/>
        <w:rPr>
          <w:color w:val="000000"/>
        </w:rPr>
      </w:pPr>
    </w:p>
    <w:p w14:paraId="3FFE1CDA" w14:textId="77777777" w:rsidR="006A36CA" w:rsidRDefault="006A36CA" w:rsidP="00A244CE">
      <w:pPr>
        <w:pBdr>
          <w:top w:val="nil"/>
          <w:left w:val="nil"/>
          <w:bottom w:val="nil"/>
          <w:right w:val="nil"/>
          <w:between w:val="nil"/>
        </w:pBdr>
        <w:spacing w:after="0" w:line="276" w:lineRule="auto"/>
        <w:rPr>
          <w:color w:val="000000"/>
        </w:rPr>
      </w:pPr>
    </w:p>
    <w:p w14:paraId="12A5B888" w14:textId="77777777" w:rsidR="006A36CA" w:rsidRDefault="006A36CA" w:rsidP="00A244CE">
      <w:pPr>
        <w:pBdr>
          <w:top w:val="nil"/>
          <w:left w:val="nil"/>
          <w:bottom w:val="nil"/>
          <w:right w:val="nil"/>
          <w:between w:val="nil"/>
        </w:pBdr>
        <w:spacing w:after="0" w:line="276" w:lineRule="auto"/>
        <w:rPr>
          <w:color w:val="000000"/>
        </w:rPr>
      </w:pPr>
    </w:p>
    <w:p w14:paraId="7AA4EB01" w14:textId="77777777" w:rsidR="006A36CA" w:rsidRDefault="006A36CA" w:rsidP="00A244CE">
      <w:pPr>
        <w:pBdr>
          <w:top w:val="nil"/>
          <w:left w:val="nil"/>
          <w:bottom w:val="nil"/>
          <w:right w:val="nil"/>
          <w:between w:val="nil"/>
        </w:pBdr>
        <w:spacing w:after="0" w:line="276" w:lineRule="auto"/>
        <w:rPr>
          <w:color w:val="000000"/>
        </w:rPr>
      </w:pPr>
    </w:p>
    <w:p w14:paraId="23D88F02" w14:textId="77777777" w:rsidR="006A36CA" w:rsidRDefault="006A36CA" w:rsidP="00A244CE">
      <w:pPr>
        <w:pBdr>
          <w:top w:val="nil"/>
          <w:left w:val="nil"/>
          <w:bottom w:val="nil"/>
          <w:right w:val="nil"/>
          <w:between w:val="nil"/>
        </w:pBdr>
        <w:spacing w:after="0" w:line="276" w:lineRule="auto"/>
        <w:rPr>
          <w:color w:val="000000"/>
        </w:rPr>
      </w:pPr>
    </w:p>
    <w:p w14:paraId="45F30D21" w14:textId="77777777" w:rsidR="006A36CA" w:rsidRDefault="006A36CA" w:rsidP="00A244CE">
      <w:pPr>
        <w:pBdr>
          <w:top w:val="nil"/>
          <w:left w:val="nil"/>
          <w:bottom w:val="nil"/>
          <w:right w:val="nil"/>
          <w:between w:val="nil"/>
        </w:pBdr>
        <w:spacing w:after="0" w:line="276" w:lineRule="auto"/>
        <w:rPr>
          <w:color w:val="000000"/>
        </w:rPr>
      </w:pPr>
    </w:p>
    <w:p w14:paraId="184B76D2" w14:textId="77777777" w:rsidR="006A36CA" w:rsidRDefault="006A36CA" w:rsidP="00A244CE">
      <w:pPr>
        <w:pBdr>
          <w:top w:val="nil"/>
          <w:left w:val="nil"/>
          <w:bottom w:val="nil"/>
          <w:right w:val="nil"/>
          <w:between w:val="nil"/>
        </w:pBdr>
        <w:spacing w:after="0" w:line="276" w:lineRule="auto"/>
        <w:rPr>
          <w:color w:val="000000"/>
        </w:rPr>
      </w:pPr>
    </w:p>
    <w:p w14:paraId="221A02E0" w14:textId="77777777" w:rsidR="006A36CA" w:rsidRDefault="006A36CA" w:rsidP="00A244CE">
      <w:pPr>
        <w:pBdr>
          <w:top w:val="nil"/>
          <w:left w:val="nil"/>
          <w:bottom w:val="nil"/>
          <w:right w:val="nil"/>
          <w:between w:val="nil"/>
        </w:pBdr>
        <w:spacing w:after="0" w:line="276" w:lineRule="auto"/>
        <w:rPr>
          <w:color w:val="000000"/>
        </w:rPr>
      </w:pPr>
    </w:p>
    <w:p w14:paraId="5AED01C6" w14:textId="77777777" w:rsidR="006A36CA" w:rsidRDefault="006A36CA" w:rsidP="00A244CE">
      <w:pPr>
        <w:pBdr>
          <w:top w:val="nil"/>
          <w:left w:val="nil"/>
          <w:bottom w:val="nil"/>
          <w:right w:val="nil"/>
          <w:between w:val="nil"/>
        </w:pBdr>
        <w:spacing w:after="0" w:line="276" w:lineRule="auto"/>
        <w:rPr>
          <w:color w:val="000000"/>
        </w:rPr>
      </w:pPr>
    </w:p>
    <w:p w14:paraId="5169DDD3" w14:textId="77777777" w:rsidR="006A36CA" w:rsidRDefault="006A36CA" w:rsidP="00A244CE">
      <w:pPr>
        <w:pBdr>
          <w:top w:val="nil"/>
          <w:left w:val="nil"/>
          <w:bottom w:val="nil"/>
          <w:right w:val="nil"/>
          <w:between w:val="nil"/>
        </w:pBdr>
        <w:spacing w:after="0" w:line="276" w:lineRule="auto"/>
        <w:rPr>
          <w:color w:val="000000"/>
        </w:rPr>
      </w:pPr>
    </w:p>
    <w:p w14:paraId="656FB9C6" w14:textId="77777777" w:rsidR="006A36CA" w:rsidRDefault="006A36CA" w:rsidP="00A244CE">
      <w:pPr>
        <w:pBdr>
          <w:top w:val="nil"/>
          <w:left w:val="nil"/>
          <w:bottom w:val="nil"/>
          <w:right w:val="nil"/>
          <w:between w:val="nil"/>
        </w:pBdr>
        <w:spacing w:after="0" w:line="276" w:lineRule="auto"/>
        <w:rPr>
          <w:color w:val="000000"/>
        </w:rPr>
      </w:pPr>
    </w:p>
    <w:p w14:paraId="0A36BDC5" w14:textId="77777777" w:rsidR="006A36CA" w:rsidRPr="00405195" w:rsidRDefault="006A36CA" w:rsidP="00A244CE">
      <w:pPr>
        <w:pBdr>
          <w:top w:val="nil"/>
          <w:left w:val="nil"/>
          <w:bottom w:val="nil"/>
          <w:right w:val="nil"/>
          <w:between w:val="nil"/>
        </w:pBdr>
        <w:spacing w:after="0" w:line="276" w:lineRule="auto"/>
        <w:rPr>
          <w:color w:val="000000"/>
        </w:rPr>
      </w:pPr>
    </w:p>
    <w:p w14:paraId="711AE410" w14:textId="77777777" w:rsidR="006A36CA" w:rsidRDefault="006A36CA" w:rsidP="00A244CE">
      <w:pPr>
        <w:pBdr>
          <w:top w:val="nil"/>
          <w:left w:val="nil"/>
          <w:bottom w:val="nil"/>
          <w:right w:val="nil"/>
          <w:between w:val="nil"/>
        </w:pBdr>
        <w:spacing w:after="0" w:line="276" w:lineRule="auto"/>
        <w:rPr>
          <w:color w:val="000000"/>
        </w:rPr>
      </w:pPr>
    </w:p>
    <w:p w14:paraId="2FAC2E2D" w14:textId="77777777" w:rsidR="006A36CA" w:rsidRDefault="006A36CA" w:rsidP="00A244CE">
      <w:pPr>
        <w:pBdr>
          <w:top w:val="nil"/>
          <w:left w:val="nil"/>
          <w:bottom w:val="nil"/>
          <w:right w:val="nil"/>
          <w:between w:val="nil"/>
        </w:pBdr>
        <w:spacing w:after="0" w:line="276" w:lineRule="auto"/>
        <w:jc w:val="center"/>
        <w:rPr>
          <w:b/>
          <w:color w:val="000000"/>
        </w:rPr>
      </w:pPr>
    </w:p>
    <w:p w14:paraId="7B7451A1" w14:textId="77777777" w:rsidR="006A36CA" w:rsidRDefault="006A36CA" w:rsidP="00A244CE">
      <w:pPr>
        <w:pBdr>
          <w:top w:val="nil"/>
          <w:left w:val="nil"/>
          <w:bottom w:val="nil"/>
          <w:right w:val="nil"/>
          <w:between w:val="nil"/>
        </w:pBdr>
        <w:spacing w:after="0" w:line="276" w:lineRule="auto"/>
        <w:jc w:val="center"/>
        <w:rPr>
          <w:b/>
          <w:color w:val="000000"/>
        </w:rPr>
      </w:pPr>
    </w:p>
    <w:p w14:paraId="386C9329" w14:textId="77777777" w:rsidR="006A36CA" w:rsidRDefault="006A36CA" w:rsidP="00A244CE">
      <w:pPr>
        <w:pBdr>
          <w:top w:val="nil"/>
          <w:left w:val="nil"/>
          <w:bottom w:val="nil"/>
          <w:right w:val="nil"/>
          <w:between w:val="nil"/>
        </w:pBdr>
        <w:spacing w:after="0" w:line="276" w:lineRule="auto"/>
        <w:jc w:val="center"/>
        <w:rPr>
          <w:b/>
          <w:color w:val="000000"/>
        </w:rPr>
      </w:pPr>
    </w:p>
    <w:p w14:paraId="38566788" w14:textId="77777777" w:rsidR="006A36CA" w:rsidRPr="00E43EF1" w:rsidRDefault="00B23E9B" w:rsidP="00A244CE">
      <w:pPr>
        <w:pBdr>
          <w:top w:val="nil"/>
          <w:left w:val="nil"/>
          <w:bottom w:val="nil"/>
          <w:right w:val="nil"/>
          <w:between w:val="nil"/>
        </w:pBdr>
        <w:spacing w:after="0" w:line="276" w:lineRule="auto"/>
        <w:jc w:val="center"/>
        <w:rPr>
          <w:b/>
          <w:color w:val="000000"/>
        </w:rPr>
      </w:pPr>
      <w:r>
        <w:rPr>
          <w:b/>
          <w:color w:val="000000"/>
        </w:rPr>
        <w:t>Numbers for</w:t>
      </w:r>
      <w:r w:rsidR="006A36CA" w:rsidRPr="00E43EF1">
        <w:rPr>
          <w:b/>
          <w:color w:val="000000"/>
        </w:rPr>
        <w:t xml:space="preserve"> Diagram </w:t>
      </w:r>
    </w:p>
    <w:p w14:paraId="65CEABDD" w14:textId="77777777" w:rsidR="006A36CA" w:rsidRDefault="006A36CA" w:rsidP="00A244CE">
      <w:pPr>
        <w:pBdr>
          <w:top w:val="nil"/>
          <w:left w:val="nil"/>
          <w:bottom w:val="nil"/>
          <w:right w:val="nil"/>
          <w:between w:val="nil"/>
        </w:pBdr>
        <w:spacing w:after="0" w:line="276" w:lineRule="auto"/>
        <w:rPr>
          <w:color w:val="000000"/>
        </w:rPr>
      </w:pPr>
    </w:p>
    <w:p w14:paraId="44A426DC" w14:textId="77777777" w:rsidR="006A36CA" w:rsidRDefault="006A36CA" w:rsidP="00A244CE">
      <w:pPr>
        <w:pBdr>
          <w:top w:val="nil"/>
          <w:left w:val="nil"/>
          <w:bottom w:val="nil"/>
          <w:right w:val="nil"/>
          <w:between w:val="nil"/>
        </w:pBdr>
        <w:spacing w:after="0" w:line="276" w:lineRule="auto"/>
        <w:jc w:val="center"/>
        <w:rPr>
          <w:color w:val="000000"/>
        </w:rPr>
      </w:pPr>
      <w:r>
        <w:rPr>
          <w:noProof/>
          <w:lang w:val="en-US"/>
        </w:rPr>
        <w:drawing>
          <wp:inline distT="0" distB="0" distL="0" distR="0" wp14:anchorId="3F1ED0A1" wp14:editId="1C36877C">
            <wp:extent cx="3257550" cy="1333500"/>
            <wp:effectExtent l="0" t="0" r="0" b="0"/>
            <wp:docPr id="1" name="Picture 1" descr="Numbers read from left to right top to bottom: 1, 2,3,4,6,8,10,13, 15, 18" title="Numbers fo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57550" cy="1333500"/>
                    </a:xfrm>
                    <a:prstGeom prst="rect">
                      <a:avLst/>
                    </a:prstGeom>
                  </pic:spPr>
                </pic:pic>
              </a:graphicData>
            </a:graphic>
          </wp:inline>
        </w:drawing>
      </w:r>
    </w:p>
    <w:p w14:paraId="68739D23" w14:textId="77777777" w:rsidR="00A244CE" w:rsidRDefault="00A244CE" w:rsidP="00A244CE">
      <w:pPr>
        <w:pBdr>
          <w:top w:val="nil"/>
          <w:left w:val="nil"/>
          <w:bottom w:val="nil"/>
          <w:right w:val="nil"/>
          <w:between w:val="nil"/>
        </w:pBdr>
        <w:spacing w:after="0" w:line="276" w:lineRule="auto"/>
        <w:jc w:val="center"/>
        <w:rPr>
          <w:color w:val="000000"/>
        </w:rPr>
      </w:pPr>
    </w:p>
    <w:p w14:paraId="3660320A" w14:textId="77777777" w:rsidR="000333E2" w:rsidRPr="006A36CA" w:rsidRDefault="000333E2" w:rsidP="00A244CE">
      <w:pPr>
        <w:numPr>
          <w:ilvl w:val="0"/>
          <w:numId w:val="1"/>
        </w:numPr>
        <w:pBdr>
          <w:top w:val="nil"/>
          <w:left w:val="nil"/>
          <w:bottom w:val="nil"/>
          <w:right w:val="nil"/>
          <w:between w:val="nil"/>
        </w:pBdr>
        <w:spacing w:after="0" w:line="276" w:lineRule="auto"/>
        <w:rPr>
          <w:b/>
        </w:rPr>
      </w:pPr>
      <w:r>
        <w:t xml:space="preserve">Complete the table shown below. Identify the greatest common factor and the least common multiple for each set of numbers. </w:t>
      </w:r>
    </w:p>
    <w:p w14:paraId="236C79CF" w14:textId="77777777" w:rsidR="000333E2" w:rsidRDefault="000333E2" w:rsidP="00A244CE">
      <w:pPr>
        <w:pBdr>
          <w:top w:val="nil"/>
          <w:left w:val="nil"/>
          <w:bottom w:val="nil"/>
          <w:right w:val="nil"/>
          <w:between w:val="nil"/>
        </w:pBdr>
        <w:spacing w:after="0" w:line="276" w:lineRule="auto"/>
      </w:pPr>
    </w:p>
    <w:tbl>
      <w:tblPr>
        <w:tblStyle w:val="TableGrid"/>
        <w:tblpPr w:leftFromText="180" w:rightFromText="180" w:vertAnchor="text" w:horzAnchor="margin" w:tblpXSpec="center" w:tblpY="-77"/>
        <w:tblW w:w="0" w:type="auto"/>
        <w:tblLook w:val="04A0" w:firstRow="1" w:lastRow="0" w:firstColumn="1" w:lastColumn="0" w:noHBand="0" w:noVBand="1"/>
        <w:tblCaption w:val="Greatest Common Factor and Least Common Multiple"/>
        <w:tblDescription w:val="Given a set of numbers in the first column, write the GCFand LCM in the second and third columns"/>
      </w:tblPr>
      <w:tblGrid>
        <w:gridCol w:w="1927"/>
        <w:gridCol w:w="1927"/>
        <w:gridCol w:w="1928"/>
      </w:tblGrid>
      <w:tr w:rsidR="000333E2" w14:paraId="6164CCE1" w14:textId="77777777" w:rsidTr="00F23C08">
        <w:trPr>
          <w:trHeight w:val="744"/>
          <w:tblHeader/>
        </w:trPr>
        <w:tc>
          <w:tcPr>
            <w:tcW w:w="1927" w:type="dxa"/>
            <w:shd w:val="clear" w:color="auto" w:fill="BFBFBF" w:themeFill="background1" w:themeFillShade="BF"/>
            <w:vAlign w:val="center"/>
          </w:tcPr>
          <w:p w14:paraId="1389BB51" w14:textId="77777777" w:rsidR="000333E2" w:rsidRDefault="000333E2" w:rsidP="00A244CE">
            <w:pPr>
              <w:spacing w:line="276" w:lineRule="auto"/>
              <w:jc w:val="center"/>
              <w:rPr>
                <w:b/>
              </w:rPr>
            </w:pPr>
            <w:r>
              <w:rPr>
                <w:b/>
              </w:rPr>
              <w:t>Set of Numbers</w:t>
            </w:r>
          </w:p>
        </w:tc>
        <w:tc>
          <w:tcPr>
            <w:tcW w:w="1927" w:type="dxa"/>
            <w:shd w:val="clear" w:color="auto" w:fill="BFBFBF" w:themeFill="background1" w:themeFillShade="BF"/>
            <w:vAlign w:val="center"/>
          </w:tcPr>
          <w:p w14:paraId="25E3BFFC" w14:textId="77777777" w:rsidR="000333E2" w:rsidRDefault="000333E2" w:rsidP="00A244CE">
            <w:pPr>
              <w:spacing w:line="276" w:lineRule="auto"/>
              <w:jc w:val="center"/>
              <w:rPr>
                <w:b/>
              </w:rPr>
            </w:pPr>
            <w:r>
              <w:rPr>
                <w:b/>
              </w:rPr>
              <w:t>Greatest Common Factor</w:t>
            </w:r>
          </w:p>
        </w:tc>
        <w:tc>
          <w:tcPr>
            <w:tcW w:w="1928" w:type="dxa"/>
            <w:shd w:val="clear" w:color="auto" w:fill="BFBFBF" w:themeFill="background1" w:themeFillShade="BF"/>
            <w:vAlign w:val="center"/>
          </w:tcPr>
          <w:p w14:paraId="2D48EACF" w14:textId="77777777" w:rsidR="000333E2" w:rsidRDefault="000333E2" w:rsidP="00A244CE">
            <w:pPr>
              <w:spacing w:line="276" w:lineRule="auto"/>
              <w:jc w:val="center"/>
              <w:rPr>
                <w:b/>
              </w:rPr>
            </w:pPr>
            <w:r>
              <w:rPr>
                <w:b/>
              </w:rPr>
              <w:t>Least Common Multiple</w:t>
            </w:r>
          </w:p>
        </w:tc>
      </w:tr>
      <w:tr w:rsidR="000333E2" w14:paraId="5978BF9A" w14:textId="77777777" w:rsidTr="00A244CE">
        <w:trPr>
          <w:trHeight w:val="703"/>
          <w:tblHeader/>
        </w:trPr>
        <w:tc>
          <w:tcPr>
            <w:tcW w:w="1927" w:type="dxa"/>
            <w:vAlign w:val="center"/>
          </w:tcPr>
          <w:p w14:paraId="7314D117" w14:textId="77777777" w:rsidR="000333E2" w:rsidRPr="009F2BB1" w:rsidRDefault="000333E2" w:rsidP="00A244CE">
            <w:pPr>
              <w:spacing w:before="120" w:line="276" w:lineRule="auto"/>
            </w:pPr>
            <w:r w:rsidRPr="009F2BB1">
              <w:t xml:space="preserve">12 and 30 </w:t>
            </w:r>
          </w:p>
        </w:tc>
        <w:tc>
          <w:tcPr>
            <w:tcW w:w="1927" w:type="dxa"/>
          </w:tcPr>
          <w:p w14:paraId="00A65B24" w14:textId="77777777" w:rsidR="000333E2" w:rsidRDefault="000333E2" w:rsidP="00A244CE">
            <w:pPr>
              <w:spacing w:line="276" w:lineRule="auto"/>
              <w:rPr>
                <w:b/>
              </w:rPr>
            </w:pPr>
          </w:p>
        </w:tc>
        <w:tc>
          <w:tcPr>
            <w:tcW w:w="1928" w:type="dxa"/>
          </w:tcPr>
          <w:p w14:paraId="09032A41" w14:textId="77777777" w:rsidR="000333E2" w:rsidRDefault="000333E2" w:rsidP="00A244CE">
            <w:pPr>
              <w:spacing w:line="276" w:lineRule="auto"/>
              <w:rPr>
                <w:b/>
              </w:rPr>
            </w:pPr>
          </w:p>
        </w:tc>
      </w:tr>
      <w:tr w:rsidR="000333E2" w14:paraId="169E902C" w14:textId="77777777" w:rsidTr="00A244CE">
        <w:trPr>
          <w:trHeight w:val="703"/>
          <w:tblHeader/>
        </w:trPr>
        <w:tc>
          <w:tcPr>
            <w:tcW w:w="1927" w:type="dxa"/>
            <w:vAlign w:val="center"/>
          </w:tcPr>
          <w:p w14:paraId="085B60EF" w14:textId="77777777" w:rsidR="000333E2" w:rsidRPr="009F2BB1" w:rsidRDefault="000333E2" w:rsidP="00A244CE">
            <w:pPr>
              <w:spacing w:before="120" w:line="276" w:lineRule="auto"/>
            </w:pPr>
            <w:r>
              <w:t>3, 6</w:t>
            </w:r>
            <w:r w:rsidRPr="009F2BB1">
              <w:t xml:space="preserve">, </w:t>
            </w:r>
            <w:r>
              <w:t>and 7</w:t>
            </w:r>
          </w:p>
        </w:tc>
        <w:tc>
          <w:tcPr>
            <w:tcW w:w="1927" w:type="dxa"/>
          </w:tcPr>
          <w:p w14:paraId="34A274DC" w14:textId="77777777" w:rsidR="000333E2" w:rsidRDefault="000333E2" w:rsidP="00A244CE">
            <w:pPr>
              <w:spacing w:line="276" w:lineRule="auto"/>
              <w:rPr>
                <w:b/>
              </w:rPr>
            </w:pPr>
          </w:p>
        </w:tc>
        <w:tc>
          <w:tcPr>
            <w:tcW w:w="1928" w:type="dxa"/>
          </w:tcPr>
          <w:p w14:paraId="5769F310" w14:textId="77777777" w:rsidR="000333E2" w:rsidRDefault="000333E2" w:rsidP="00A244CE">
            <w:pPr>
              <w:spacing w:line="276" w:lineRule="auto"/>
              <w:rPr>
                <w:b/>
              </w:rPr>
            </w:pPr>
          </w:p>
        </w:tc>
      </w:tr>
    </w:tbl>
    <w:p w14:paraId="5C0D95EA" w14:textId="77777777" w:rsidR="000333E2" w:rsidRDefault="000333E2" w:rsidP="00A244CE">
      <w:pPr>
        <w:pBdr>
          <w:top w:val="nil"/>
          <w:left w:val="nil"/>
          <w:bottom w:val="nil"/>
          <w:right w:val="nil"/>
          <w:between w:val="nil"/>
        </w:pBdr>
        <w:spacing w:after="0" w:line="276" w:lineRule="auto"/>
      </w:pPr>
    </w:p>
    <w:p w14:paraId="103D191D" w14:textId="77777777" w:rsidR="000333E2" w:rsidRDefault="000333E2" w:rsidP="00A244CE">
      <w:pPr>
        <w:pBdr>
          <w:top w:val="nil"/>
          <w:left w:val="nil"/>
          <w:bottom w:val="nil"/>
          <w:right w:val="nil"/>
          <w:between w:val="nil"/>
        </w:pBdr>
        <w:spacing w:after="0" w:line="276" w:lineRule="auto"/>
      </w:pPr>
    </w:p>
    <w:p w14:paraId="12F91E9E" w14:textId="77777777" w:rsidR="000333E2" w:rsidRDefault="000333E2" w:rsidP="00A244CE">
      <w:pPr>
        <w:pBdr>
          <w:top w:val="nil"/>
          <w:left w:val="nil"/>
          <w:bottom w:val="nil"/>
          <w:right w:val="nil"/>
          <w:between w:val="nil"/>
        </w:pBdr>
        <w:spacing w:after="0" w:line="276" w:lineRule="auto"/>
      </w:pPr>
    </w:p>
    <w:p w14:paraId="7A1845E6" w14:textId="77777777" w:rsidR="000333E2" w:rsidRDefault="000333E2" w:rsidP="00A244CE">
      <w:pPr>
        <w:pBdr>
          <w:top w:val="nil"/>
          <w:left w:val="nil"/>
          <w:bottom w:val="nil"/>
          <w:right w:val="nil"/>
          <w:between w:val="nil"/>
        </w:pBdr>
        <w:spacing w:after="0" w:line="276" w:lineRule="auto"/>
      </w:pPr>
    </w:p>
    <w:p w14:paraId="103E72BB" w14:textId="77777777" w:rsidR="000333E2" w:rsidRDefault="000333E2" w:rsidP="00A244CE">
      <w:pPr>
        <w:pBdr>
          <w:top w:val="nil"/>
          <w:left w:val="nil"/>
          <w:bottom w:val="nil"/>
          <w:right w:val="nil"/>
          <w:between w:val="nil"/>
        </w:pBdr>
        <w:spacing w:after="0" w:line="276" w:lineRule="auto"/>
      </w:pPr>
    </w:p>
    <w:p w14:paraId="46C4323F" w14:textId="77777777" w:rsidR="000333E2" w:rsidRDefault="000333E2" w:rsidP="00A244CE">
      <w:pPr>
        <w:pBdr>
          <w:top w:val="nil"/>
          <w:left w:val="nil"/>
          <w:bottom w:val="nil"/>
          <w:right w:val="nil"/>
          <w:between w:val="nil"/>
        </w:pBdr>
        <w:spacing w:after="0" w:line="276" w:lineRule="auto"/>
      </w:pPr>
    </w:p>
    <w:p w14:paraId="6FC86B35" w14:textId="77777777" w:rsidR="000333E2" w:rsidRDefault="000333E2" w:rsidP="00A244CE">
      <w:pPr>
        <w:pBdr>
          <w:top w:val="nil"/>
          <w:left w:val="nil"/>
          <w:bottom w:val="nil"/>
          <w:right w:val="nil"/>
          <w:between w:val="nil"/>
        </w:pBdr>
        <w:spacing w:after="0" w:line="276" w:lineRule="auto"/>
      </w:pPr>
    </w:p>
    <w:p w14:paraId="76C5C5AA" w14:textId="77777777" w:rsidR="000333E2" w:rsidRDefault="000333E2" w:rsidP="00A244CE">
      <w:pPr>
        <w:pBdr>
          <w:top w:val="nil"/>
          <w:left w:val="nil"/>
          <w:bottom w:val="nil"/>
          <w:right w:val="nil"/>
          <w:between w:val="nil"/>
        </w:pBdr>
        <w:spacing w:after="0" w:line="276" w:lineRule="auto"/>
      </w:pPr>
    </w:p>
    <w:p w14:paraId="1C3CFCE0" w14:textId="77777777" w:rsidR="000333E2" w:rsidRDefault="000333E2" w:rsidP="00A244CE">
      <w:pPr>
        <w:pBdr>
          <w:top w:val="nil"/>
          <w:left w:val="nil"/>
          <w:bottom w:val="nil"/>
          <w:right w:val="nil"/>
          <w:between w:val="nil"/>
        </w:pBdr>
        <w:spacing w:after="0" w:line="276" w:lineRule="auto"/>
      </w:pPr>
    </w:p>
    <w:p w14:paraId="6ABDE96D" w14:textId="77777777" w:rsidR="00CA5799" w:rsidRDefault="000333E2" w:rsidP="00CE57BA">
      <w:pPr>
        <w:pStyle w:val="Title"/>
      </w:pPr>
      <w:bookmarkStart w:id="1" w:name="_heading=h.1fob9te" w:colFirst="0" w:colLast="0"/>
      <w:bookmarkStart w:id="2" w:name="TN"/>
      <w:bookmarkStart w:id="3" w:name="teacher"/>
      <w:bookmarkEnd w:id="1"/>
      <w:bookmarkEnd w:id="2"/>
      <w:r>
        <w:lastRenderedPageBreak/>
        <w:t>SOL 4.5</w:t>
      </w:r>
      <w:r w:rsidR="00AD7B77">
        <w:t>a</w:t>
      </w:r>
      <w:r>
        <w:t xml:space="preserve"> - </w:t>
      </w:r>
      <w:r w:rsidR="00B941BD">
        <w:t>Just in Time Quick Check Teacher Notes</w:t>
      </w:r>
      <w:bookmarkEnd w:id="3"/>
    </w:p>
    <w:p w14:paraId="12B0E274" w14:textId="77777777" w:rsidR="00B44821" w:rsidRDefault="00B44821" w:rsidP="00B44821">
      <w:pPr>
        <w:spacing w:after="0"/>
        <w:jc w:val="center"/>
        <w:rPr>
          <w:b/>
          <w:color w:val="C00000"/>
        </w:rPr>
      </w:pPr>
      <w:r>
        <w:rPr>
          <w:b/>
          <w:color w:val="C00000"/>
        </w:rPr>
        <w:t>Common Errors/Misconceptions and their Possible Indications</w:t>
      </w:r>
    </w:p>
    <w:p w14:paraId="26EC262D" w14:textId="77777777" w:rsidR="00B44821" w:rsidRPr="00B44821" w:rsidRDefault="00B44821" w:rsidP="00B44821"/>
    <w:p w14:paraId="4C81625D" w14:textId="77777777" w:rsidR="0057674B" w:rsidRPr="00C21394" w:rsidRDefault="0057674B" w:rsidP="00CE57BA">
      <w:pPr>
        <w:numPr>
          <w:ilvl w:val="0"/>
          <w:numId w:val="10"/>
        </w:numPr>
        <w:pBdr>
          <w:top w:val="nil"/>
          <w:left w:val="nil"/>
          <w:bottom w:val="nil"/>
          <w:right w:val="nil"/>
          <w:between w:val="nil"/>
        </w:pBdr>
        <w:spacing w:before="120" w:after="0" w:line="276" w:lineRule="auto"/>
        <w:rPr>
          <w:b/>
        </w:rPr>
      </w:pPr>
      <w:r>
        <w:rPr>
          <w:color w:val="000000"/>
        </w:rPr>
        <w:t>Identify the lea</w:t>
      </w:r>
      <w:r w:rsidR="00C21394">
        <w:rPr>
          <w:color w:val="000000"/>
        </w:rPr>
        <w:t>st common multiple of 3, 5, and 30</w:t>
      </w:r>
      <w:r w:rsidR="00DC232D">
        <w:rPr>
          <w:color w:val="000000"/>
        </w:rPr>
        <w:t>.</w:t>
      </w:r>
    </w:p>
    <w:p w14:paraId="1AA777B5" w14:textId="77777777" w:rsidR="00C21394" w:rsidRPr="00140D02" w:rsidRDefault="00C21394" w:rsidP="00140D02">
      <w:pPr>
        <w:pBdr>
          <w:top w:val="nil"/>
          <w:left w:val="nil"/>
          <w:bottom w:val="nil"/>
          <w:right w:val="nil"/>
          <w:between w:val="nil"/>
        </w:pBdr>
        <w:spacing w:before="120" w:after="120" w:line="276" w:lineRule="auto"/>
        <w:ind w:left="288"/>
        <w:rPr>
          <w:i/>
          <w:color w:val="C00000"/>
        </w:rPr>
      </w:pPr>
      <w:r w:rsidRPr="00140D02">
        <w:rPr>
          <w:i/>
          <w:color w:val="C00000"/>
        </w:rPr>
        <w:t xml:space="preserve">A common misconception </w:t>
      </w:r>
      <w:r w:rsidR="00C55A05" w:rsidRPr="00140D02">
        <w:rPr>
          <w:i/>
          <w:color w:val="C00000"/>
        </w:rPr>
        <w:t xml:space="preserve">for some students </w:t>
      </w:r>
      <w:r w:rsidRPr="00140D02">
        <w:rPr>
          <w:i/>
          <w:color w:val="C00000"/>
        </w:rPr>
        <w:t>when finding the common multiple of two or more whole numb</w:t>
      </w:r>
      <w:r w:rsidR="00BF4C86" w:rsidRPr="00140D02">
        <w:rPr>
          <w:i/>
          <w:color w:val="C00000"/>
        </w:rPr>
        <w:t xml:space="preserve">ers </w:t>
      </w:r>
      <w:r w:rsidR="00AC6D57" w:rsidRPr="00140D02">
        <w:rPr>
          <w:i/>
          <w:color w:val="C00000"/>
        </w:rPr>
        <w:t xml:space="preserve">is they </w:t>
      </w:r>
      <w:r w:rsidR="00D61D5B" w:rsidRPr="00140D02">
        <w:rPr>
          <w:i/>
          <w:color w:val="C00000"/>
        </w:rPr>
        <w:t>may</w:t>
      </w:r>
      <w:r w:rsidR="00AC6D57" w:rsidRPr="00140D02">
        <w:rPr>
          <w:i/>
          <w:color w:val="C00000"/>
        </w:rPr>
        <w:t xml:space="preserve"> not understand</w:t>
      </w:r>
      <w:r w:rsidRPr="00140D02">
        <w:rPr>
          <w:i/>
          <w:color w:val="C00000"/>
        </w:rPr>
        <w:t xml:space="preserve"> that the given number is also a multiple of that whole number.  For exam</w:t>
      </w:r>
      <w:r w:rsidR="00AC6D57" w:rsidRPr="00140D02">
        <w:rPr>
          <w:i/>
          <w:color w:val="C00000"/>
        </w:rPr>
        <w:t xml:space="preserve">ple, when looking at this </w:t>
      </w:r>
      <w:r w:rsidRPr="00140D02">
        <w:rPr>
          <w:i/>
          <w:color w:val="C00000"/>
        </w:rPr>
        <w:t>problem, it is important for students to recognize th</w:t>
      </w:r>
      <w:r w:rsidR="00AC6D57" w:rsidRPr="00140D02">
        <w:rPr>
          <w:i/>
          <w:color w:val="C00000"/>
        </w:rPr>
        <w:t>at 30 is a multiple of 30.  If</w:t>
      </w:r>
      <w:r w:rsidRPr="00140D02">
        <w:rPr>
          <w:i/>
          <w:color w:val="C00000"/>
        </w:rPr>
        <w:t xml:space="preserve"> student</w:t>
      </w:r>
      <w:r w:rsidR="00AC6D57" w:rsidRPr="00140D02">
        <w:rPr>
          <w:i/>
          <w:color w:val="C00000"/>
        </w:rPr>
        <w:t>s</w:t>
      </w:r>
      <w:r w:rsidRPr="00140D02">
        <w:rPr>
          <w:i/>
          <w:color w:val="C00000"/>
        </w:rPr>
        <w:t xml:space="preserve"> did not identify </w:t>
      </w:r>
      <w:r w:rsidR="00AC6D57" w:rsidRPr="00140D02">
        <w:rPr>
          <w:i/>
          <w:color w:val="C00000"/>
        </w:rPr>
        <w:t>30 as a multiple of 30, then the</w:t>
      </w:r>
      <w:r w:rsidRPr="00140D02">
        <w:rPr>
          <w:i/>
          <w:color w:val="C00000"/>
        </w:rPr>
        <w:t>s</w:t>
      </w:r>
      <w:r w:rsidR="00AC6D57" w:rsidRPr="00140D02">
        <w:rPr>
          <w:i/>
          <w:color w:val="C00000"/>
        </w:rPr>
        <w:t>e</w:t>
      </w:r>
      <w:r w:rsidRPr="00140D02">
        <w:rPr>
          <w:i/>
          <w:color w:val="C00000"/>
        </w:rPr>
        <w:t xml:space="preserve"> student</w:t>
      </w:r>
      <w:r w:rsidR="00AC6D57" w:rsidRPr="00140D02">
        <w:rPr>
          <w:i/>
          <w:color w:val="C00000"/>
        </w:rPr>
        <w:t>s</w:t>
      </w:r>
      <w:r w:rsidR="00140D02" w:rsidRPr="00140D02">
        <w:rPr>
          <w:i/>
          <w:color w:val="C00000"/>
        </w:rPr>
        <w:t xml:space="preserve"> may have stated that 60 was the first</w:t>
      </w:r>
      <w:r w:rsidRPr="00140D02">
        <w:rPr>
          <w:i/>
          <w:color w:val="C00000"/>
        </w:rPr>
        <w:t xml:space="preserve"> common multiple of 3, 5, and 30. </w:t>
      </w:r>
      <w:r w:rsidR="00BF4C86" w:rsidRPr="00140D02">
        <w:rPr>
          <w:i/>
          <w:color w:val="C00000"/>
        </w:rPr>
        <w:t xml:space="preserve"> Using a hundred</w:t>
      </w:r>
      <w:r w:rsidR="00C55A05" w:rsidRPr="00140D02">
        <w:rPr>
          <w:i/>
          <w:color w:val="C00000"/>
        </w:rPr>
        <w:t>s</w:t>
      </w:r>
      <w:r w:rsidRPr="00140D02">
        <w:rPr>
          <w:i/>
          <w:color w:val="C00000"/>
        </w:rPr>
        <w:t xml:space="preserve"> chart or </w:t>
      </w:r>
      <w:r w:rsidR="00AC6D57" w:rsidRPr="00140D02">
        <w:rPr>
          <w:i/>
          <w:color w:val="C00000"/>
        </w:rPr>
        <w:t>having students create</w:t>
      </w:r>
      <w:r w:rsidRPr="00140D02">
        <w:rPr>
          <w:i/>
          <w:color w:val="C00000"/>
        </w:rPr>
        <w:t xml:space="preserve"> a chart to organize </w:t>
      </w:r>
      <w:r w:rsidR="00BF4C86" w:rsidRPr="00140D02">
        <w:rPr>
          <w:i/>
          <w:color w:val="C00000"/>
        </w:rPr>
        <w:t>multipl</w:t>
      </w:r>
      <w:r w:rsidRPr="00140D02">
        <w:rPr>
          <w:i/>
          <w:color w:val="C00000"/>
        </w:rPr>
        <w:t>es of</w:t>
      </w:r>
      <w:r w:rsidR="00AC6D57" w:rsidRPr="00140D02">
        <w:rPr>
          <w:i/>
          <w:color w:val="C00000"/>
        </w:rPr>
        <w:t xml:space="preserve"> a whole number is a strategy that can be used</w:t>
      </w:r>
      <w:r w:rsidRPr="00140D02">
        <w:rPr>
          <w:i/>
          <w:color w:val="C00000"/>
        </w:rPr>
        <w:t xml:space="preserve"> when identifying common multiples and/or the least common multiple. </w:t>
      </w:r>
    </w:p>
    <w:p w14:paraId="25A82024" w14:textId="77777777" w:rsidR="00C21394" w:rsidRPr="00140D02" w:rsidRDefault="00C21394" w:rsidP="00140D02">
      <w:pPr>
        <w:pBdr>
          <w:top w:val="nil"/>
          <w:left w:val="nil"/>
          <w:bottom w:val="nil"/>
          <w:right w:val="nil"/>
          <w:between w:val="nil"/>
        </w:pBdr>
        <w:spacing w:before="120" w:after="120" w:line="276" w:lineRule="auto"/>
        <w:ind w:left="288"/>
        <w:rPr>
          <w:i/>
          <w:color w:val="C00000"/>
        </w:rPr>
      </w:pPr>
      <w:r w:rsidRPr="00140D02">
        <w:rPr>
          <w:i/>
          <w:color w:val="C00000"/>
        </w:rPr>
        <w:t xml:space="preserve">It is important for students to understand the concept of </w:t>
      </w:r>
      <w:r w:rsidR="00EA0EDD" w:rsidRPr="00140D02">
        <w:rPr>
          <w:i/>
          <w:color w:val="C00000"/>
        </w:rPr>
        <w:t>multipl</w:t>
      </w:r>
      <w:r w:rsidRPr="00140D02">
        <w:rPr>
          <w:i/>
          <w:color w:val="C00000"/>
        </w:rPr>
        <w:t>es in order to apply this skill to the concept of adding and subtracting fractions with unlike denominators.</w:t>
      </w:r>
    </w:p>
    <w:p w14:paraId="3DE5C032" w14:textId="77777777" w:rsidR="0057674B" w:rsidRPr="00140D02" w:rsidRDefault="0057674B" w:rsidP="00140D02">
      <w:pPr>
        <w:numPr>
          <w:ilvl w:val="0"/>
          <w:numId w:val="10"/>
        </w:numPr>
        <w:pBdr>
          <w:top w:val="nil"/>
          <w:left w:val="nil"/>
          <w:bottom w:val="nil"/>
          <w:right w:val="nil"/>
          <w:between w:val="nil"/>
        </w:pBdr>
        <w:spacing w:after="0" w:line="276" w:lineRule="auto"/>
        <w:rPr>
          <w:b/>
        </w:rPr>
      </w:pPr>
      <w:r>
        <w:rPr>
          <w:b/>
        </w:rPr>
        <w:t xml:space="preserve"> </w:t>
      </w:r>
      <w:r w:rsidR="00AC6D57" w:rsidRPr="00AC6D57">
        <w:t>A</w:t>
      </w:r>
      <w:r w:rsidR="00AC6D57">
        <w:t xml:space="preserve"> teacher asked three students to identify the least common multiple of 8 and 6.  Each student had a different response</w:t>
      </w:r>
      <w:r>
        <w:t xml:space="preserve">. </w:t>
      </w:r>
    </w:p>
    <w:p w14:paraId="320B2411" w14:textId="77777777" w:rsidR="0057674B" w:rsidRPr="00377001" w:rsidRDefault="0057674B" w:rsidP="00CE57BA">
      <w:pPr>
        <w:numPr>
          <w:ilvl w:val="1"/>
          <w:numId w:val="10"/>
        </w:numPr>
        <w:pBdr>
          <w:top w:val="nil"/>
          <w:left w:val="nil"/>
          <w:bottom w:val="nil"/>
          <w:right w:val="nil"/>
          <w:between w:val="nil"/>
        </w:pBdr>
        <w:spacing w:after="0" w:line="276" w:lineRule="auto"/>
        <w:rPr>
          <w:b/>
        </w:rPr>
      </w:pPr>
      <w:r>
        <w:t>Student A stated that the least common multiple was 48</w:t>
      </w:r>
    </w:p>
    <w:p w14:paraId="70737B36" w14:textId="77777777" w:rsidR="0057674B" w:rsidRPr="00377001" w:rsidRDefault="0057674B" w:rsidP="00CE57BA">
      <w:pPr>
        <w:numPr>
          <w:ilvl w:val="1"/>
          <w:numId w:val="10"/>
        </w:numPr>
        <w:pBdr>
          <w:top w:val="nil"/>
          <w:left w:val="nil"/>
          <w:bottom w:val="nil"/>
          <w:right w:val="nil"/>
          <w:between w:val="nil"/>
        </w:pBdr>
        <w:spacing w:after="0" w:line="276" w:lineRule="auto"/>
        <w:rPr>
          <w:b/>
        </w:rPr>
      </w:pPr>
      <w:r>
        <w:t>Student B said that the least common multiple was 24</w:t>
      </w:r>
    </w:p>
    <w:p w14:paraId="194ABB0F" w14:textId="77777777" w:rsidR="0024111B" w:rsidRDefault="0057674B" w:rsidP="00CE57BA">
      <w:pPr>
        <w:numPr>
          <w:ilvl w:val="1"/>
          <w:numId w:val="10"/>
        </w:numPr>
        <w:pBdr>
          <w:top w:val="nil"/>
          <w:left w:val="nil"/>
          <w:bottom w:val="nil"/>
          <w:right w:val="nil"/>
          <w:between w:val="nil"/>
        </w:pBdr>
        <w:spacing w:after="0" w:line="276" w:lineRule="auto"/>
        <w:rPr>
          <w:b/>
        </w:rPr>
      </w:pPr>
      <w:r>
        <w:t>Student C claimed that the least common multiple was 2.</w:t>
      </w:r>
    </w:p>
    <w:p w14:paraId="62F6EC6A" w14:textId="77777777" w:rsidR="0024111B" w:rsidRDefault="0024111B" w:rsidP="0024111B">
      <w:pPr>
        <w:pBdr>
          <w:top w:val="nil"/>
          <w:left w:val="nil"/>
          <w:bottom w:val="nil"/>
          <w:right w:val="nil"/>
          <w:between w:val="nil"/>
        </w:pBdr>
        <w:spacing w:after="0" w:line="276" w:lineRule="auto"/>
        <w:ind w:left="360"/>
        <w:rPr>
          <w:b/>
        </w:rPr>
      </w:pPr>
    </w:p>
    <w:p w14:paraId="35D880AA" w14:textId="77777777" w:rsidR="0057674B" w:rsidRDefault="0057674B" w:rsidP="0024111B">
      <w:pPr>
        <w:pBdr>
          <w:top w:val="nil"/>
          <w:left w:val="nil"/>
          <w:bottom w:val="nil"/>
          <w:right w:val="nil"/>
          <w:between w:val="nil"/>
        </w:pBdr>
        <w:spacing w:after="0" w:line="276" w:lineRule="auto"/>
        <w:ind w:left="360"/>
      </w:pPr>
      <w:r>
        <w:t>Which of the</w:t>
      </w:r>
      <w:r w:rsidR="00D61D5B">
        <w:t>se</w:t>
      </w:r>
      <w:r>
        <w:t xml:space="preserve"> students correctly identified the least common mult</w:t>
      </w:r>
      <w:r w:rsidR="0024111B">
        <w:t xml:space="preserve">iple of 8 and 6? Explain your </w:t>
      </w:r>
      <w:r>
        <w:t xml:space="preserve">answer. </w:t>
      </w:r>
    </w:p>
    <w:p w14:paraId="4DCCD1A6" w14:textId="77777777" w:rsidR="00C21394" w:rsidRPr="00140D02" w:rsidRDefault="00CA5799" w:rsidP="00140D02">
      <w:pPr>
        <w:pBdr>
          <w:top w:val="nil"/>
          <w:left w:val="nil"/>
          <w:bottom w:val="nil"/>
          <w:right w:val="nil"/>
          <w:between w:val="nil"/>
        </w:pBdr>
        <w:spacing w:before="120" w:after="120" w:line="276" w:lineRule="auto"/>
        <w:ind w:left="288"/>
        <w:rPr>
          <w:i/>
          <w:color w:val="C00000"/>
        </w:rPr>
      </w:pPr>
      <w:r w:rsidRPr="00140D02">
        <w:rPr>
          <w:i/>
          <w:color w:val="C00000"/>
        </w:rPr>
        <w:t>A common misconception</w:t>
      </w:r>
      <w:r w:rsidR="00B37D1C" w:rsidRPr="00140D02">
        <w:rPr>
          <w:i/>
          <w:color w:val="C00000"/>
        </w:rPr>
        <w:t xml:space="preserve"> for some students</w:t>
      </w:r>
      <w:r w:rsidRPr="00140D02">
        <w:rPr>
          <w:i/>
          <w:color w:val="C00000"/>
        </w:rPr>
        <w:t xml:space="preserve"> when identifying the least common multip</w:t>
      </w:r>
      <w:r w:rsidR="00B37D1C" w:rsidRPr="00140D02">
        <w:rPr>
          <w:i/>
          <w:color w:val="C00000"/>
        </w:rPr>
        <w:t>le of two whole numbers is to multiply the two numbers</w:t>
      </w:r>
      <w:r w:rsidR="00683307">
        <w:rPr>
          <w:i/>
          <w:color w:val="C00000"/>
        </w:rPr>
        <w:t xml:space="preserve">.  </w:t>
      </w:r>
      <w:r w:rsidR="00C21394" w:rsidRPr="00140D02">
        <w:rPr>
          <w:i/>
          <w:color w:val="C00000"/>
        </w:rPr>
        <w:t xml:space="preserve">If a student identified a common multiple but was unable to identify the least common multiple, then </w:t>
      </w:r>
      <w:r w:rsidR="00140D02">
        <w:rPr>
          <w:i/>
          <w:color w:val="C00000"/>
        </w:rPr>
        <w:t>this student may</w:t>
      </w:r>
      <w:r w:rsidR="00C21394" w:rsidRPr="00140D02">
        <w:rPr>
          <w:i/>
          <w:color w:val="C00000"/>
        </w:rPr>
        <w:t xml:space="preserve"> need additional time identifying </w:t>
      </w:r>
      <w:r w:rsidR="00EA0EDD" w:rsidRPr="00140D02">
        <w:rPr>
          <w:i/>
          <w:color w:val="C00000"/>
        </w:rPr>
        <w:t>multipl</w:t>
      </w:r>
      <w:r w:rsidR="00C21394" w:rsidRPr="00140D02">
        <w:rPr>
          <w:i/>
          <w:color w:val="C00000"/>
        </w:rPr>
        <w:t>es of a whole number.  There are several different strategies that students can explore when determining the le</w:t>
      </w:r>
      <w:r w:rsidR="00140D02">
        <w:rPr>
          <w:i/>
          <w:color w:val="C00000"/>
        </w:rPr>
        <w:t>ast common multiple of numbers, including s</w:t>
      </w:r>
      <w:r w:rsidR="00C21394" w:rsidRPr="00140D02">
        <w:rPr>
          <w:i/>
          <w:color w:val="C00000"/>
        </w:rPr>
        <w:t>kip counting, equal jumps on a number line, or using a hundred</w:t>
      </w:r>
      <w:r w:rsidR="00B37D1C" w:rsidRPr="00140D02">
        <w:rPr>
          <w:i/>
          <w:color w:val="C00000"/>
        </w:rPr>
        <w:t>s</w:t>
      </w:r>
      <w:r w:rsidR="00C21394" w:rsidRPr="00140D02">
        <w:rPr>
          <w:i/>
          <w:color w:val="C00000"/>
        </w:rPr>
        <w:t xml:space="preserve"> chart.  Students c</w:t>
      </w:r>
      <w:r w:rsidR="00666898" w:rsidRPr="00140D02">
        <w:rPr>
          <w:i/>
          <w:color w:val="C00000"/>
        </w:rPr>
        <w:t xml:space="preserve">an also create a table or a </w:t>
      </w:r>
      <w:r w:rsidR="00C21394" w:rsidRPr="00140D02">
        <w:rPr>
          <w:i/>
          <w:color w:val="C00000"/>
        </w:rPr>
        <w:t xml:space="preserve">diagram to recognize common multiples and/or identify the least common multiple. </w:t>
      </w:r>
    </w:p>
    <w:p w14:paraId="4593A99E" w14:textId="77777777" w:rsidR="00690513" w:rsidRPr="00140D02" w:rsidRDefault="00140D02" w:rsidP="00140D02">
      <w:pPr>
        <w:pBdr>
          <w:top w:val="nil"/>
          <w:left w:val="nil"/>
          <w:bottom w:val="nil"/>
          <w:right w:val="nil"/>
          <w:between w:val="nil"/>
        </w:pBdr>
        <w:spacing w:before="120" w:after="120" w:line="276" w:lineRule="auto"/>
        <w:ind w:left="288"/>
        <w:rPr>
          <w:i/>
          <w:color w:val="C00000"/>
        </w:rPr>
      </w:pPr>
      <w:r>
        <w:rPr>
          <w:i/>
          <w:color w:val="C00000"/>
        </w:rPr>
        <w:t>S</w:t>
      </w:r>
      <w:r w:rsidR="00C21394" w:rsidRPr="00140D02">
        <w:rPr>
          <w:i/>
          <w:color w:val="C00000"/>
        </w:rPr>
        <w:t>tudent</w:t>
      </w:r>
      <w:r w:rsidR="00666898" w:rsidRPr="00140D02">
        <w:rPr>
          <w:i/>
          <w:color w:val="C00000"/>
        </w:rPr>
        <w:t>s</w:t>
      </w:r>
      <w:r w:rsidR="00C21394" w:rsidRPr="00140D02">
        <w:rPr>
          <w:i/>
          <w:color w:val="C00000"/>
        </w:rPr>
        <w:t xml:space="preserve"> </w:t>
      </w:r>
      <w:r>
        <w:rPr>
          <w:i/>
          <w:color w:val="C00000"/>
        </w:rPr>
        <w:t xml:space="preserve">who </w:t>
      </w:r>
      <w:r w:rsidR="00C21394" w:rsidRPr="00140D02">
        <w:rPr>
          <w:i/>
          <w:color w:val="C00000"/>
        </w:rPr>
        <w:t>selec</w:t>
      </w:r>
      <w:r w:rsidR="00666898" w:rsidRPr="00140D02">
        <w:rPr>
          <w:i/>
          <w:color w:val="C00000"/>
        </w:rPr>
        <w:t>t</w:t>
      </w:r>
      <w:r w:rsidR="00BF4C86" w:rsidRPr="00140D02">
        <w:rPr>
          <w:i/>
          <w:color w:val="C00000"/>
        </w:rPr>
        <w:t xml:space="preserve"> </w:t>
      </w:r>
      <w:r w:rsidR="00666898" w:rsidRPr="00140D02">
        <w:rPr>
          <w:i/>
          <w:color w:val="C00000"/>
        </w:rPr>
        <w:t>“S</w:t>
      </w:r>
      <w:r>
        <w:rPr>
          <w:i/>
          <w:color w:val="C00000"/>
        </w:rPr>
        <w:t>tudent C” may</w:t>
      </w:r>
      <w:r w:rsidR="00C21394" w:rsidRPr="00140D02">
        <w:rPr>
          <w:i/>
          <w:color w:val="C00000"/>
        </w:rPr>
        <w:t xml:space="preserve"> not understand the</w:t>
      </w:r>
      <w:r w:rsidR="00666898" w:rsidRPr="00140D02">
        <w:rPr>
          <w:i/>
          <w:color w:val="C00000"/>
        </w:rPr>
        <w:t xml:space="preserve"> meaning of the</w:t>
      </w:r>
      <w:r w:rsidR="00C21394" w:rsidRPr="00140D02">
        <w:rPr>
          <w:i/>
          <w:color w:val="C00000"/>
        </w:rPr>
        <w:t xml:space="preserve"> term </w:t>
      </w:r>
      <w:r w:rsidR="00666898" w:rsidRPr="00140D02">
        <w:rPr>
          <w:i/>
          <w:color w:val="C00000"/>
        </w:rPr>
        <w:t>“</w:t>
      </w:r>
      <w:r w:rsidR="00C21394" w:rsidRPr="00140D02">
        <w:rPr>
          <w:i/>
          <w:color w:val="C00000"/>
        </w:rPr>
        <w:t>multiple</w:t>
      </w:r>
      <w:r w:rsidR="00666898" w:rsidRPr="00140D02">
        <w:rPr>
          <w:i/>
          <w:color w:val="C00000"/>
        </w:rPr>
        <w:t>” and may have</w:t>
      </w:r>
      <w:r w:rsidR="00C21394" w:rsidRPr="00140D02">
        <w:rPr>
          <w:i/>
          <w:color w:val="C00000"/>
        </w:rPr>
        <w:t xml:space="preserve"> it confused with the term </w:t>
      </w:r>
      <w:r w:rsidR="00666898" w:rsidRPr="00140D02">
        <w:rPr>
          <w:i/>
          <w:color w:val="C00000"/>
        </w:rPr>
        <w:t>“</w:t>
      </w:r>
      <w:r w:rsidR="00C21394" w:rsidRPr="00140D02">
        <w:rPr>
          <w:i/>
          <w:color w:val="C00000"/>
        </w:rPr>
        <w:t>factor.</w:t>
      </w:r>
      <w:r w:rsidR="00666898" w:rsidRPr="00140D02">
        <w:rPr>
          <w:i/>
          <w:color w:val="C00000"/>
        </w:rPr>
        <w:t>”</w:t>
      </w:r>
      <w:r w:rsidR="00C21394" w:rsidRPr="00140D02">
        <w:rPr>
          <w:i/>
          <w:color w:val="C00000"/>
        </w:rPr>
        <w:t xml:space="preserve">  Using a h</w:t>
      </w:r>
      <w:r w:rsidR="00BF4C86" w:rsidRPr="00140D02">
        <w:rPr>
          <w:i/>
          <w:color w:val="C00000"/>
        </w:rPr>
        <w:t>undred</w:t>
      </w:r>
      <w:r w:rsidR="00666898" w:rsidRPr="00140D02">
        <w:rPr>
          <w:i/>
          <w:color w:val="C00000"/>
        </w:rPr>
        <w:t xml:space="preserve">s </w:t>
      </w:r>
      <w:r w:rsidR="00C21394" w:rsidRPr="00140D02">
        <w:rPr>
          <w:i/>
          <w:color w:val="C00000"/>
        </w:rPr>
        <w:t xml:space="preserve">chart or skip counting is a strategy that can be used to help build a greater understanding of the term </w:t>
      </w:r>
      <w:r w:rsidR="00666898" w:rsidRPr="00140D02">
        <w:rPr>
          <w:i/>
          <w:color w:val="C00000"/>
        </w:rPr>
        <w:t>“</w:t>
      </w:r>
      <w:r w:rsidR="00C21394" w:rsidRPr="00140D02">
        <w:rPr>
          <w:i/>
          <w:color w:val="C00000"/>
        </w:rPr>
        <w:t>multiple.</w:t>
      </w:r>
      <w:r w:rsidR="00666898" w:rsidRPr="00140D02">
        <w:rPr>
          <w:i/>
          <w:color w:val="C00000"/>
        </w:rPr>
        <w:t>”</w:t>
      </w:r>
    </w:p>
    <w:p w14:paraId="4CDEE3D8" w14:textId="77777777" w:rsidR="0057674B" w:rsidRPr="00230701" w:rsidRDefault="0057674B" w:rsidP="00CE57BA">
      <w:pPr>
        <w:numPr>
          <w:ilvl w:val="0"/>
          <w:numId w:val="10"/>
        </w:numPr>
        <w:pBdr>
          <w:top w:val="nil"/>
          <w:left w:val="nil"/>
          <w:bottom w:val="nil"/>
          <w:right w:val="nil"/>
          <w:between w:val="nil"/>
        </w:pBdr>
        <w:spacing w:after="0" w:line="276" w:lineRule="auto"/>
      </w:pPr>
      <w:r w:rsidRPr="00230701">
        <w:t xml:space="preserve">Identify </w:t>
      </w:r>
      <w:r w:rsidR="00140D02">
        <w:t>each</w:t>
      </w:r>
      <w:r w:rsidR="00C949EA">
        <w:t xml:space="preserve"> number that is a common multiple</w:t>
      </w:r>
      <w:r>
        <w:t xml:space="preserve"> of 3 and 9.  </w:t>
      </w:r>
    </w:p>
    <w:p w14:paraId="1DD7C052" w14:textId="77777777" w:rsidR="0057674B" w:rsidRDefault="00C6100F" w:rsidP="00CE57BA">
      <w:pPr>
        <w:pBdr>
          <w:top w:val="nil"/>
          <w:left w:val="nil"/>
          <w:bottom w:val="nil"/>
          <w:right w:val="nil"/>
          <w:between w:val="nil"/>
        </w:pBdr>
        <w:spacing w:after="0" w:line="276" w:lineRule="auto"/>
        <w:jc w:val="center"/>
        <w:rPr>
          <w:b/>
        </w:rPr>
      </w:pPr>
      <w:r>
        <w:rPr>
          <w:noProof/>
          <w:lang w:val="en-US"/>
        </w:rPr>
        <w:drawing>
          <wp:inline distT="0" distB="0" distL="0" distR="0" wp14:anchorId="72F84F19" wp14:editId="3AFF74FB">
            <wp:extent cx="5572125" cy="885825"/>
            <wp:effectExtent l="0" t="0" r="9525" b="9525"/>
            <wp:docPr id="43" name="Picture 43" descr="Numbers read from left to right: 1,2,9,18,27,33,39,45,54" title="LIst of number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72125" cy="885825"/>
                    </a:xfrm>
                    <a:prstGeom prst="rect">
                      <a:avLst/>
                    </a:prstGeom>
                  </pic:spPr>
                </pic:pic>
              </a:graphicData>
            </a:graphic>
          </wp:inline>
        </w:drawing>
      </w:r>
    </w:p>
    <w:p w14:paraId="78F9BE03" w14:textId="77777777" w:rsidR="00690513" w:rsidRPr="00B44821" w:rsidRDefault="00013F76" w:rsidP="00B44821">
      <w:pPr>
        <w:pBdr>
          <w:top w:val="nil"/>
          <w:left w:val="nil"/>
          <w:bottom w:val="nil"/>
          <w:right w:val="nil"/>
          <w:between w:val="nil"/>
        </w:pBdr>
        <w:spacing w:before="120" w:after="120" w:line="276" w:lineRule="auto"/>
        <w:ind w:left="288"/>
        <w:rPr>
          <w:i/>
          <w:color w:val="C00000"/>
        </w:rPr>
      </w:pPr>
      <w:r w:rsidRPr="00C949EA">
        <w:rPr>
          <w:i/>
          <w:color w:val="C00000"/>
        </w:rPr>
        <w:t>A common misconception when identifying common multip</w:t>
      </w:r>
      <w:r w:rsidR="00BF4C86" w:rsidRPr="00C949EA">
        <w:rPr>
          <w:i/>
          <w:color w:val="C00000"/>
        </w:rPr>
        <w:t>l</w:t>
      </w:r>
      <w:r w:rsidRPr="00C949EA">
        <w:rPr>
          <w:i/>
          <w:color w:val="C00000"/>
        </w:rPr>
        <w:t>es of a given set of numbe</w:t>
      </w:r>
      <w:r w:rsidR="00C949EA">
        <w:rPr>
          <w:i/>
          <w:color w:val="C00000"/>
        </w:rPr>
        <w:t>rs, particularly when one of the numbers is a multiple of the other, is to select the smaller number as a multiple.  For example, some students may select 3 as a common multiple of 3 and 9 because they have confused multiples and factors.</w:t>
      </w:r>
      <w:r w:rsidRPr="00C949EA">
        <w:rPr>
          <w:i/>
          <w:color w:val="C00000"/>
        </w:rPr>
        <w:t xml:space="preserve"> Since 3 is a factor of 9, then all multiples of 9 are also multiples of 3. </w:t>
      </w:r>
      <w:r w:rsidR="00BF4C86" w:rsidRPr="00C949EA">
        <w:rPr>
          <w:i/>
          <w:color w:val="C00000"/>
        </w:rPr>
        <w:t xml:space="preserve"> </w:t>
      </w:r>
      <w:r w:rsidR="000333E2" w:rsidRPr="00C949EA">
        <w:rPr>
          <w:i/>
          <w:color w:val="C00000"/>
        </w:rPr>
        <w:t>Using</w:t>
      </w:r>
      <w:r w:rsidR="004C68B2" w:rsidRPr="00C949EA">
        <w:rPr>
          <w:i/>
          <w:color w:val="C00000"/>
        </w:rPr>
        <w:t xml:space="preserve"> a hundred</w:t>
      </w:r>
      <w:r w:rsidR="000333E2" w:rsidRPr="00C949EA">
        <w:rPr>
          <w:i/>
          <w:color w:val="C00000"/>
        </w:rPr>
        <w:t>s</w:t>
      </w:r>
      <w:r w:rsidR="004C68B2" w:rsidRPr="00C949EA">
        <w:rPr>
          <w:i/>
          <w:color w:val="C00000"/>
        </w:rPr>
        <w:t xml:space="preserve"> chart to model this relationship</w:t>
      </w:r>
      <w:r w:rsidR="000333E2" w:rsidRPr="00C949EA">
        <w:rPr>
          <w:i/>
          <w:color w:val="C00000"/>
        </w:rPr>
        <w:t xml:space="preserve"> may benefit some students</w:t>
      </w:r>
      <w:r w:rsidR="00BF4C86" w:rsidRPr="00C949EA">
        <w:rPr>
          <w:i/>
          <w:color w:val="C00000"/>
        </w:rPr>
        <w:t xml:space="preserve">. </w:t>
      </w:r>
      <w:r w:rsidR="000333E2" w:rsidRPr="00C949EA">
        <w:rPr>
          <w:i/>
          <w:color w:val="C00000"/>
        </w:rPr>
        <w:t xml:space="preserve">Another strategy is to use a multiplication chart to provide a visual for students in determining common multiples. </w:t>
      </w:r>
      <w:r w:rsidR="00BF4C86" w:rsidRPr="00C949EA">
        <w:rPr>
          <w:i/>
          <w:color w:val="C00000"/>
        </w:rPr>
        <w:t>Exploring</w:t>
      </w:r>
      <w:r w:rsidR="000333E2" w:rsidRPr="00C949EA">
        <w:rPr>
          <w:i/>
          <w:color w:val="C00000"/>
        </w:rPr>
        <w:t xml:space="preserve"> other sets of numbers will help students </w:t>
      </w:r>
      <w:r w:rsidR="00BF4C86" w:rsidRPr="00C949EA">
        <w:rPr>
          <w:i/>
          <w:color w:val="C00000"/>
        </w:rPr>
        <w:t>develop a deeper understanding of multiples</w:t>
      </w:r>
      <w:r w:rsidR="000333E2" w:rsidRPr="00C949EA">
        <w:rPr>
          <w:i/>
          <w:color w:val="C00000"/>
        </w:rPr>
        <w:t xml:space="preserve"> that will enable them to</w:t>
      </w:r>
      <w:r w:rsidR="00EA0EDD" w:rsidRPr="00C949EA">
        <w:rPr>
          <w:i/>
          <w:color w:val="C00000"/>
        </w:rPr>
        <w:t xml:space="preserve"> a</w:t>
      </w:r>
      <w:r w:rsidR="00BF4C86" w:rsidRPr="00C949EA">
        <w:rPr>
          <w:i/>
          <w:color w:val="C00000"/>
        </w:rPr>
        <w:t xml:space="preserve">pply these skills when determining equivalent fractions or common denominators. </w:t>
      </w:r>
    </w:p>
    <w:p w14:paraId="1FFB6A16" w14:textId="77777777" w:rsidR="006A36CA" w:rsidRPr="006D101B" w:rsidRDefault="00C55280" w:rsidP="00CE57BA">
      <w:pPr>
        <w:numPr>
          <w:ilvl w:val="0"/>
          <w:numId w:val="10"/>
        </w:numPr>
        <w:pBdr>
          <w:top w:val="nil"/>
          <w:left w:val="nil"/>
          <w:bottom w:val="nil"/>
          <w:right w:val="nil"/>
          <w:between w:val="nil"/>
        </w:pBdr>
        <w:spacing w:after="0" w:line="276" w:lineRule="auto"/>
        <w:rPr>
          <w:color w:val="000000"/>
        </w:rPr>
      </w:pPr>
      <w:r>
        <w:rPr>
          <w:color w:val="000000"/>
        </w:rPr>
        <w:lastRenderedPageBreak/>
        <w:t>Use the numbers shown below to complete the</w:t>
      </w:r>
      <w:r w:rsidRPr="006D101B">
        <w:rPr>
          <w:color w:val="000000"/>
        </w:rPr>
        <w:t xml:space="preserve"> diagram. Write the numbers in the correct section identifying the factors </w:t>
      </w:r>
      <w:r w:rsidR="009970B8">
        <w:rPr>
          <w:color w:val="000000"/>
        </w:rPr>
        <w:t>of 36, factors of</w:t>
      </w:r>
      <w:r>
        <w:rPr>
          <w:color w:val="000000"/>
        </w:rPr>
        <w:t xml:space="preserve"> 30</w:t>
      </w:r>
      <w:r w:rsidR="009970B8">
        <w:rPr>
          <w:color w:val="000000"/>
        </w:rPr>
        <w:t>,</w:t>
      </w:r>
      <w:r>
        <w:rPr>
          <w:color w:val="000000"/>
        </w:rPr>
        <w:t xml:space="preserve"> </w:t>
      </w:r>
      <w:r w:rsidRPr="006D101B">
        <w:rPr>
          <w:color w:val="000000"/>
        </w:rPr>
        <w:t xml:space="preserve">and </w:t>
      </w:r>
      <w:r>
        <w:rPr>
          <w:color w:val="000000"/>
        </w:rPr>
        <w:t xml:space="preserve">the </w:t>
      </w:r>
      <w:r w:rsidRPr="006D101B">
        <w:rPr>
          <w:color w:val="000000"/>
        </w:rPr>
        <w:t>common factors</w:t>
      </w:r>
      <w:r>
        <w:rPr>
          <w:color w:val="000000"/>
        </w:rPr>
        <w:t xml:space="preserve"> of 36 and 30</w:t>
      </w:r>
      <w:r w:rsidRPr="006D101B">
        <w:rPr>
          <w:color w:val="000000"/>
        </w:rPr>
        <w:t xml:space="preserve">.  </w:t>
      </w:r>
      <w:r w:rsidR="00FC6AF4">
        <w:rPr>
          <w:color w:val="000000"/>
        </w:rPr>
        <w:t>Some of the numbers in the table may not be used.</w:t>
      </w:r>
    </w:p>
    <w:p w14:paraId="0B217E2D" w14:textId="77777777" w:rsidR="006A36CA" w:rsidRDefault="006A36CA" w:rsidP="00690513">
      <w:pPr>
        <w:pBdr>
          <w:top w:val="nil"/>
          <w:left w:val="nil"/>
          <w:bottom w:val="nil"/>
          <w:right w:val="nil"/>
          <w:between w:val="nil"/>
        </w:pBdr>
        <w:spacing w:after="0" w:line="276" w:lineRule="auto"/>
        <w:ind w:left="360"/>
        <w:rPr>
          <w:color w:val="000000"/>
        </w:rPr>
      </w:pPr>
      <w:r>
        <w:rPr>
          <w:noProof/>
          <w:lang w:val="en-US"/>
        </w:rPr>
        <w:drawing>
          <wp:anchor distT="0" distB="0" distL="114300" distR="114300" simplePos="0" relativeHeight="251716608" behindDoc="1" locked="0" layoutInCell="1" allowOverlap="1" wp14:anchorId="7537A79C" wp14:editId="7325F11F">
            <wp:simplePos x="0" y="0"/>
            <wp:positionH relativeFrom="column">
              <wp:posOffset>619125</wp:posOffset>
            </wp:positionH>
            <wp:positionV relativeFrom="paragraph">
              <wp:posOffset>168275</wp:posOffset>
            </wp:positionV>
            <wp:extent cx="4686300" cy="2971800"/>
            <wp:effectExtent l="0" t="0" r="0" b="0"/>
            <wp:wrapNone/>
            <wp:docPr id="41" name="Picture 41" descr="The left circle includes factors of 36:  12, 9, and 36&#10;The righ circle includes factors of 30: 30, 5, and 15"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686300" cy="2971800"/>
                    </a:xfrm>
                    <a:prstGeom prst="rect">
                      <a:avLst/>
                    </a:prstGeom>
                  </pic:spPr>
                </pic:pic>
              </a:graphicData>
            </a:graphic>
          </wp:anchor>
        </w:drawing>
      </w:r>
    </w:p>
    <w:p w14:paraId="1EF22FF5" w14:textId="77777777" w:rsidR="006A36CA" w:rsidRDefault="006A36CA" w:rsidP="00CE57BA">
      <w:pPr>
        <w:pBdr>
          <w:top w:val="nil"/>
          <w:left w:val="nil"/>
          <w:bottom w:val="nil"/>
          <w:right w:val="nil"/>
          <w:between w:val="nil"/>
        </w:pBdr>
        <w:spacing w:after="0" w:line="276" w:lineRule="auto"/>
        <w:rPr>
          <w:color w:val="000000"/>
        </w:rPr>
      </w:pPr>
    </w:p>
    <w:p w14:paraId="4C2698E7" w14:textId="77777777" w:rsidR="006A36CA" w:rsidRDefault="006A36CA" w:rsidP="00CE57BA">
      <w:pPr>
        <w:pBdr>
          <w:top w:val="nil"/>
          <w:left w:val="nil"/>
          <w:bottom w:val="nil"/>
          <w:right w:val="nil"/>
          <w:between w:val="nil"/>
        </w:pBdr>
        <w:spacing w:after="0" w:line="276" w:lineRule="auto"/>
        <w:rPr>
          <w:color w:val="000000"/>
        </w:rPr>
      </w:pPr>
    </w:p>
    <w:p w14:paraId="7FC4BA05" w14:textId="77777777" w:rsidR="006A36CA" w:rsidRDefault="006A36CA" w:rsidP="00CE57BA">
      <w:pPr>
        <w:pBdr>
          <w:top w:val="nil"/>
          <w:left w:val="nil"/>
          <w:bottom w:val="nil"/>
          <w:right w:val="nil"/>
          <w:between w:val="nil"/>
        </w:pBdr>
        <w:spacing w:after="0" w:line="276" w:lineRule="auto"/>
        <w:rPr>
          <w:color w:val="000000"/>
        </w:rPr>
      </w:pPr>
    </w:p>
    <w:p w14:paraId="3921456E" w14:textId="77777777" w:rsidR="006A36CA" w:rsidRDefault="006A36CA" w:rsidP="00CE57BA">
      <w:pPr>
        <w:pBdr>
          <w:top w:val="nil"/>
          <w:left w:val="nil"/>
          <w:bottom w:val="nil"/>
          <w:right w:val="nil"/>
          <w:between w:val="nil"/>
        </w:pBdr>
        <w:spacing w:after="0" w:line="276" w:lineRule="auto"/>
        <w:rPr>
          <w:color w:val="000000"/>
        </w:rPr>
      </w:pPr>
    </w:p>
    <w:p w14:paraId="4C71714A" w14:textId="77777777" w:rsidR="006A36CA" w:rsidRDefault="006A36CA" w:rsidP="00CE57BA">
      <w:pPr>
        <w:pBdr>
          <w:top w:val="nil"/>
          <w:left w:val="nil"/>
          <w:bottom w:val="nil"/>
          <w:right w:val="nil"/>
          <w:between w:val="nil"/>
        </w:pBdr>
        <w:spacing w:after="0" w:line="276" w:lineRule="auto"/>
        <w:rPr>
          <w:color w:val="000000"/>
        </w:rPr>
      </w:pPr>
    </w:p>
    <w:p w14:paraId="3714060A" w14:textId="77777777" w:rsidR="006A36CA" w:rsidRDefault="006A36CA" w:rsidP="00CE57BA">
      <w:pPr>
        <w:pBdr>
          <w:top w:val="nil"/>
          <w:left w:val="nil"/>
          <w:bottom w:val="nil"/>
          <w:right w:val="nil"/>
          <w:between w:val="nil"/>
        </w:pBdr>
        <w:spacing w:after="0" w:line="276" w:lineRule="auto"/>
        <w:rPr>
          <w:color w:val="000000"/>
        </w:rPr>
      </w:pPr>
    </w:p>
    <w:p w14:paraId="16388587" w14:textId="77777777" w:rsidR="006A36CA" w:rsidRDefault="006A36CA" w:rsidP="00CE57BA">
      <w:pPr>
        <w:pBdr>
          <w:top w:val="nil"/>
          <w:left w:val="nil"/>
          <w:bottom w:val="nil"/>
          <w:right w:val="nil"/>
          <w:between w:val="nil"/>
        </w:pBdr>
        <w:spacing w:after="0" w:line="276" w:lineRule="auto"/>
        <w:rPr>
          <w:color w:val="000000"/>
        </w:rPr>
      </w:pPr>
    </w:p>
    <w:p w14:paraId="116741FF" w14:textId="77777777" w:rsidR="006A36CA" w:rsidRDefault="006A36CA" w:rsidP="00CE57BA">
      <w:pPr>
        <w:pBdr>
          <w:top w:val="nil"/>
          <w:left w:val="nil"/>
          <w:bottom w:val="nil"/>
          <w:right w:val="nil"/>
          <w:between w:val="nil"/>
        </w:pBdr>
        <w:spacing w:after="0" w:line="276" w:lineRule="auto"/>
        <w:rPr>
          <w:color w:val="000000"/>
        </w:rPr>
      </w:pPr>
    </w:p>
    <w:p w14:paraId="415B7EB9" w14:textId="77777777" w:rsidR="006A36CA" w:rsidRDefault="006A36CA" w:rsidP="00CE57BA">
      <w:pPr>
        <w:pBdr>
          <w:top w:val="nil"/>
          <w:left w:val="nil"/>
          <w:bottom w:val="nil"/>
          <w:right w:val="nil"/>
          <w:between w:val="nil"/>
        </w:pBdr>
        <w:spacing w:after="0" w:line="276" w:lineRule="auto"/>
        <w:rPr>
          <w:color w:val="000000"/>
        </w:rPr>
      </w:pPr>
    </w:p>
    <w:p w14:paraId="6E1943B0" w14:textId="77777777" w:rsidR="006A36CA" w:rsidRDefault="006A36CA" w:rsidP="00CE57BA">
      <w:pPr>
        <w:pBdr>
          <w:top w:val="nil"/>
          <w:left w:val="nil"/>
          <w:bottom w:val="nil"/>
          <w:right w:val="nil"/>
          <w:between w:val="nil"/>
        </w:pBdr>
        <w:spacing w:after="0" w:line="276" w:lineRule="auto"/>
        <w:rPr>
          <w:color w:val="000000"/>
        </w:rPr>
      </w:pPr>
    </w:p>
    <w:p w14:paraId="5A46B7E3" w14:textId="77777777" w:rsidR="006A36CA" w:rsidRDefault="006A36CA" w:rsidP="00CE57BA">
      <w:pPr>
        <w:pBdr>
          <w:top w:val="nil"/>
          <w:left w:val="nil"/>
          <w:bottom w:val="nil"/>
          <w:right w:val="nil"/>
          <w:between w:val="nil"/>
        </w:pBdr>
        <w:spacing w:after="0" w:line="276" w:lineRule="auto"/>
        <w:rPr>
          <w:color w:val="000000"/>
        </w:rPr>
      </w:pPr>
    </w:p>
    <w:p w14:paraId="66097088" w14:textId="77777777" w:rsidR="006A36CA" w:rsidRDefault="006A36CA" w:rsidP="00CE57BA">
      <w:pPr>
        <w:pBdr>
          <w:top w:val="nil"/>
          <w:left w:val="nil"/>
          <w:bottom w:val="nil"/>
          <w:right w:val="nil"/>
          <w:between w:val="nil"/>
        </w:pBdr>
        <w:spacing w:after="0" w:line="276" w:lineRule="auto"/>
        <w:rPr>
          <w:color w:val="000000"/>
        </w:rPr>
      </w:pPr>
    </w:p>
    <w:p w14:paraId="132EEEEB" w14:textId="77777777" w:rsidR="006A36CA" w:rsidRPr="00405195" w:rsidRDefault="006A36CA" w:rsidP="00CE57BA">
      <w:pPr>
        <w:pBdr>
          <w:top w:val="nil"/>
          <w:left w:val="nil"/>
          <w:bottom w:val="nil"/>
          <w:right w:val="nil"/>
          <w:between w:val="nil"/>
        </w:pBdr>
        <w:spacing w:after="0" w:line="276" w:lineRule="auto"/>
        <w:rPr>
          <w:color w:val="000000"/>
        </w:rPr>
      </w:pPr>
    </w:p>
    <w:p w14:paraId="0A907B3A" w14:textId="77777777" w:rsidR="006A36CA" w:rsidRDefault="006A36CA" w:rsidP="00CE57BA">
      <w:pPr>
        <w:pBdr>
          <w:top w:val="nil"/>
          <w:left w:val="nil"/>
          <w:bottom w:val="nil"/>
          <w:right w:val="nil"/>
          <w:between w:val="nil"/>
        </w:pBdr>
        <w:spacing w:after="0" w:line="276" w:lineRule="auto"/>
        <w:rPr>
          <w:color w:val="000000"/>
        </w:rPr>
      </w:pPr>
    </w:p>
    <w:p w14:paraId="63D408FB" w14:textId="77777777" w:rsidR="006A36CA" w:rsidRDefault="006A36CA" w:rsidP="00CE57BA">
      <w:pPr>
        <w:pBdr>
          <w:top w:val="nil"/>
          <w:left w:val="nil"/>
          <w:bottom w:val="nil"/>
          <w:right w:val="nil"/>
          <w:between w:val="nil"/>
        </w:pBdr>
        <w:spacing w:after="0" w:line="276" w:lineRule="auto"/>
        <w:jc w:val="center"/>
        <w:rPr>
          <w:b/>
          <w:color w:val="000000"/>
        </w:rPr>
      </w:pPr>
    </w:p>
    <w:p w14:paraId="586965C4" w14:textId="77777777" w:rsidR="006A36CA" w:rsidRPr="00E43EF1" w:rsidRDefault="00B23E9B" w:rsidP="00CE57BA">
      <w:pPr>
        <w:pBdr>
          <w:top w:val="nil"/>
          <w:left w:val="nil"/>
          <w:bottom w:val="nil"/>
          <w:right w:val="nil"/>
          <w:between w:val="nil"/>
        </w:pBdr>
        <w:spacing w:after="0" w:line="276" w:lineRule="auto"/>
        <w:jc w:val="center"/>
        <w:rPr>
          <w:b/>
          <w:color w:val="000000"/>
        </w:rPr>
      </w:pPr>
      <w:r>
        <w:rPr>
          <w:b/>
          <w:color w:val="000000"/>
        </w:rPr>
        <w:t xml:space="preserve">Numbers for </w:t>
      </w:r>
      <w:r w:rsidR="006A36CA" w:rsidRPr="00E43EF1">
        <w:rPr>
          <w:b/>
          <w:color w:val="000000"/>
        </w:rPr>
        <w:t xml:space="preserve">Diagram </w:t>
      </w:r>
    </w:p>
    <w:p w14:paraId="5E71EF36" w14:textId="77777777" w:rsidR="006A36CA" w:rsidRDefault="006A36CA" w:rsidP="00271AB0">
      <w:pPr>
        <w:pBdr>
          <w:top w:val="nil"/>
          <w:left w:val="nil"/>
          <w:bottom w:val="nil"/>
          <w:right w:val="nil"/>
          <w:between w:val="nil"/>
        </w:pBdr>
        <w:spacing w:after="0" w:line="276" w:lineRule="auto"/>
        <w:jc w:val="center"/>
        <w:rPr>
          <w:color w:val="000000"/>
        </w:rPr>
      </w:pPr>
      <w:r>
        <w:rPr>
          <w:noProof/>
          <w:lang w:val="en-US"/>
        </w:rPr>
        <w:drawing>
          <wp:inline distT="0" distB="0" distL="0" distR="0" wp14:anchorId="11A0305F" wp14:editId="496C5499">
            <wp:extent cx="3257550" cy="1333500"/>
            <wp:effectExtent l="0" t="0" r="0" b="0"/>
            <wp:docPr id="42" name="Picture 42" descr="Read left to right top to bottom: 1, 2,3,4,6,8,10,13, 15, 18" title="Numbers fo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57550" cy="1333500"/>
                    </a:xfrm>
                    <a:prstGeom prst="rect">
                      <a:avLst/>
                    </a:prstGeom>
                  </pic:spPr>
                </pic:pic>
              </a:graphicData>
            </a:graphic>
          </wp:inline>
        </w:drawing>
      </w:r>
    </w:p>
    <w:p w14:paraId="53F2D0BE" w14:textId="77777777" w:rsidR="00271AB0" w:rsidRDefault="00271AB0" w:rsidP="00271AB0">
      <w:pPr>
        <w:pBdr>
          <w:top w:val="nil"/>
          <w:left w:val="nil"/>
          <w:bottom w:val="nil"/>
          <w:right w:val="nil"/>
          <w:between w:val="nil"/>
        </w:pBdr>
        <w:spacing w:after="0" w:line="276" w:lineRule="auto"/>
        <w:jc w:val="center"/>
        <w:rPr>
          <w:color w:val="000000"/>
        </w:rPr>
      </w:pPr>
    </w:p>
    <w:p w14:paraId="253EF8F8" w14:textId="77777777" w:rsidR="006A36CA" w:rsidRPr="00271AB0" w:rsidRDefault="00271AB0" w:rsidP="00271AB0">
      <w:pPr>
        <w:pBdr>
          <w:top w:val="nil"/>
          <w:left w:val="nil"/>
          <w:bottom w:val="nil"/>
          <w:right w:val="nil"/>
          <w:between w:val="nil"/>
        </w:pBdr>
        <w:spacing w:before="120" w:after="120" w:line="276" w:lineRule="auto"/>
        <w:ind w:left="288"/>
        <w:rPr>
          <w:rFonts w:asciiTheme="minorHAnsi" w:hAnsiTheme="minorHAnsi"/>
          <w:i/>
          <w:color w:val="C00000"/>
        </w:rPr>
      </w:pPr>
      <w:r>
        <w:rPr>
          <w:i/>
          <w:color w:val="C00000"/>
        </w:rPr>
        <w:t>A common error</w:t>
      </w:r>
      <w:r w:rsidR="00F3449F" w:rsidRPr="00271AB0">
        <w:rPr>
          <w:i/>
          <w:color w:val="C00000"/>
        </w:rPr>
        <w:t xml:space="preserve"> for some students</w:t>
      </w:r>
      <w:r w:rsidR="006A36CA" w:rsidRPr="00271AB0">
        <w:rPr>
          <w:i/>
          <w:color w:val="C00000"/>
        </w:rPr>
        <w:t xml:space="preserve"> when identifying com</w:t>
      </w:r>
      <w:r>
        <w:rPr>
          <w:i/>
          <w:color w:val="C00000"/>
        </w:rPr>
        <w:t>mon factors results from not</w:t>
      </w:r>
      <w:r w:rsidR="006A36CA" w:rsidRPr="00271AB0">
        <w:rPr>
          <w:i/>
          <w:color w:val="C00000"/>
        </w:rPr>
        <w:t xml:space="preserve"> identify</w:t>
      </w:r>
      <w:r>
        <w:rPr>
          <w:i/>
          <w:color w:val="C00000"/>
        </w:rPr>
        <w:t>ing all factors of each</w:t>
      </w:r>
      <w:r w:rsidR="006A36CA" w:rsidRPr="00271AB0">
        <w:rPr>
          <w:i/>
          <w:color w:val="C00000"/>
        </w:rPr>
        <w:t xml:space="preserve"> given whole number.  When identifying factors of a whole number, students should </w:t>
      </w:r>
      <w:r w:rsidR="00F3449F" w:rsidRPr="00271AB0">
        <w:rPr>
          <w:i/>
          <w:color w:val="C00000"/>
        </w:rPr>
        <w:t xml:space="preserve">be able to </w:t>
      </w:r>
      <w:r w:rsidR="006A36CA" w:rsidRPr="00271AB0">
        <w:rPr>
          <w:i/>
          <w:color w:val="C00000"/>
        </w:rPr>
        <w:t xml:space="preserve">identify a whole number that divides evenly into that number with no remainder.  </w:t>
      </w:r>
      <w:r w:rsidR="00F3449F" w:rsidRPr="00271AB0">
        <w:rPr>
          <w:i/>
          <w:color w:val="C00000"/>
        </w:rPr>
        <w:t>Several different strategies</w:t>
      </w:r>
      <w:r w:rsidR="006A36CA" w:rsidRPr="00271AB0">
        <w:rPr>
          <w:i/>
          <w:color w:val="C00000"/>
        </w:rPr>
        <w:t xml:space="preserve"> </w:t>
      </w:r>
      <w:r w:rsidR="00F3449F" w:rsidRPr="00271AB0">
        <w:rPr>
          <w:i/>
          <w:color w:val="C00000"/>
        </w:rPr>
        <w:t>may be used to help students identify</w:t>
      </w:r>
      <w:r w:rsidR="006A36CA" w:rsidRPr="00271AB0">
        <w:rPr>
          <w:i/>
          <w:color w:val="C00000"/>
        </w:rPr>
        <w:t xml:space="preserve"> factors of a whole number.  Using manipulatives</w:t>
      </w:r>
      <w:r w:rsidR="00F3449F" w:rsidRPr="00271AB0">
        <w:rPr>
          <w:i/>
          <w:color w:val="C00000"/>
        </w:rPr>
        <w:t xml:space="preserve"> such as a multiplication chart or hundreds chart</w:t>
      </w:r>
      <w:r w:rsidR="006A36CA" w:rsidRPr="00271AB0">
        <w:rPr>
          <w:i/>
          <w:color w:val="C00000"/>
        </w:rPr>
        <w:t xml:space="preserve"> or pictorial repre</w:t>
      </w:r>
      <w:r>
        <w:rPr>
          <w:i/>
          <w:color w:val="C00000"/>
        </w:rPr>
        <w:t>sentations to create arrays may</w:t>
      </w:r>
      <w:r w:rsidR="006A36CA" w:rsidRPr="00271AB0">
        <w:rPr>
          <w:i/>
          <w:color w:val="C00000"/>
        </w:rPr>
        <w:t xml:space="preserve"> help students to identify factors of a whole number.  Students </w:t>
      </w:r>
      <w:r w:rsidR="00B77B31" w:rsidRPr="00271AB0">
        <w:rPr>
          <w:i/>
          <w:color w:val="C00000"/>
        </w:rPr>
        <w:t>may</w:t>
      </w:r>
      <w:r w:rsidR="006A36CA" w:rsidRPr="00271AB0">
        <w:rPr>
          <w:i/>
          <w:color w:val="C00000"/>
        </w:rPr>
        <w:t xml:space="preserve"> arrange or create arrays with equal rows until all factors have been identified.  When</w:t>
      </w:r>
      <w:r w:rsidR="00F3449F" w:rsidRPr="00271AB0">
        <w:rPr>
          <w:i/>
          <w:color w:val="C00000"/>
        </w:rPr>
        <w:t xml:space="preserve"> students list</w:t>
      </w:r>
      <w:r w:rsidR="006A36CA" w:rsidRPr="00271AB0">
        <w:rPr>
          <w:i/>
          <w:color w:val="C00000"/>
        </w:rPr>
        <w:t xml:space="preserve"> factors, the organization is </w:t>
      </w:r>
      <w:r w:rsidR="00F3449F" w:rsidRPr="00271AB0">
        <w:rPr>
          <w:i/>
          <w:color w:val="C00000"/>
        </w:rPr>
        <w:t>important in</w:t>
      </w:r>
      <w:r w:rsidR="006A36CA" w:rsidRPr="00271AB0">
        <w:rPr>
          <w:i/>
          <w:color w:val="C00000"/>
        </w:rPr>
        <w:t xml:space="preserve"> identifying all factors of a whole number. </w:t>
      </w:r>
      <w:r w:rsidR="006A36CA" w:rsidRPr="00271AB0">
        <w:rPr>
          <w:rFonts w:asciiTheme="minorHAnsi" w:hAnsiTheme="minorHAnsi" w:cs="Tahoma"/>
          <w:i/>
          <w:color w:val="C00000"/>
        </w:rPr>
        <w:t>One</w:t>
      </w:r>
      <w:r w:rsidR="00F3449F" w:rsidRPr="00271AB0">
        <w:rPr>
          <w:rFonts w:asciiTheme="minorHAnsi" w:hAnsiTheme="minorHAnsi" w:cs="Tahoma"/>
          <w:i/>
          <w:color w:val="C00000"/>
        </w:rPr>
        <w:t xml:space="preserve"> method</w:t>
      </w:r>
      <w:r w:rsidR="006A36CA" w:rsidRPr="00271AB0">
        <w:rPr>
          <w:rFonts w:asciiTheme="minorHAnsi" w:hAnsiTheme="minorHAnsi" w:cs="Tahoma"/>
          <w:i/>
          <w:color w:val="C00000"/>
        </w:rPr>
        <w:t xml:space="preserve"> </w:t>
      </w:r>
      <w:r>
        <w:rPr>
          <w:rFonts w:asciiTheme="minorHAnsi" w:hAnsiTheme="minorHAnsi" w:cs="Tahoma"/>
          <w:i/>
          <w:color w:val="C00000"/>
        </w:rPr>
        <w:t xml:space="preserve">of organization </w:t>
      </w:r>
      <w:r w:rsidR="006A36CA" w:rsidRPr="00271AB0">
        <w:rPr>
          <w:rFonts w:asciiTheme="minorHAnsi" w:hAnsiTheme="minorHAnsi" w:cs="Tahoma"/>
          <w:i/>
          <w:color w:val="C00000"/>
        </w:rPr>
        <w:t>is to</w:t>
      </w:r>
      <w:r w:rsidR="00F3449F" w:rsidRPr="00271AB0">
        <w:rPr>
          <w:rFonts w:asciiTheme="minorHAnsi" w:hAnsiTheme="minorHAnsi" w:cs="Tahoma"/>
          <w:i/>
          <w:color w:val="C00000"/>
        </w:rPr>
        <w:t xml:space="preserve"> list</w:t>
      </w:r>
      <w:r w:rsidR="006A36CA" w:rsidRPr="00271AB0">
        <w:rPr>
          <w:rFonts w:asciiTheme="minorHAnsi" w:hAnsiTheme="minorHAnsi" w:cs="Tahoma"/>
          <w:i/>
          <w:color w:val="C00000"/>
        </w:rPr>
        <w:t xml:space="preserve"> pair</w:t>
      </w:r>
      <w:r w:rsidR="00F3449F" w:rsidRPr="00271AB0">
        <w:rPr>
          <w:rFonts w:asciiTheme="minorHAnsi" w:hAnsiTheme="minorHAnsi" w:cs="Tahoma"/>
          <w:i/>
          <w:color w:val="C00000"/>
        </w:rPr>
        <w:t>s</w:t>
      </w:r>
      <w:r w:rsidR="006A36CA" w:rsidRPr="00271AB0">
        <w:rPr>
          <w:rFonts w:asciiTheme="minorHAnsi" w:hAnsiTheme="minorHAnsi" w:cs="Tahoma"/>
          <w:i/>
          <w:color w:val="C00000"/>
        </w:rPr>
        <w:t xml:space="preserve"> of factors starting with 1 and </w:t>
      </w:r>
      <w:r w:rsidR="00F3449F" w:rsidRPr="00271AB0">
        <w:rPr>
          <w:rFonts w:asciiTheme="minorHAnsi" w:hAnsiTheme="minorHAnsi" w:cs="Tahoma"/>
          <w:i/>
          <w:color w:val="C00000"/>
        </w:rPr>
        <w:t>the number</w:t>
      </w:r>
      <w:r w:rsidR="006A36CA" w:rsidRPr="00271AB0">
        <w:rPr>
          <w:rFonts w:asciiTheme="minorHAnsi" w:hAnsiTheme="minorHAnsi" w:cs="Tahoma"/>
          <w:i/>
          <w:color w:val="C00000"/>
        </w:rPr>
        <w:t xml:space="preserve"> and continue using strategies to discover if the numbers</w:t>
      </w:r>
      <w:r w:rsidR="00F3449F" w:rsidRPr="00271AB0">
        <w:rPr>
          <w:rFonts w:asciiTheme="minorHAnsi" w:hAnsiTheme="minorHAnsi" w:cs="Tahoma"/>
          <w:i/>
          <w:color w:val="C00000"/>
        </w:rPr>
        <w:t xml:space="preserve"> that lie </w:t>
      </w:r>
      <w:r w:rsidR="006A36CA" w:rsidRPr="00271AB0">
        <w:rPr>
          <w:rFonts w:asciiTheme="minorHAnsi" w:hAnsiTheme="minorHAnsi" w:cs="Tahoma"/>
          <w:i/>
          <w:color w:val="C00000"/>
        </w:rPr>
        <w:t xml:space="preserve">between </w:t>
      </w:r>
      <w:r w:rsidR="00F3449F" w:rsidRPr="00271AB0">
        <w:rPr>
          <w:rFonts w:asciiTheme="minorHAnsi" w:hAnsiTheme="minorHAnsi" w:cs="Tahoma"/>
          <w:i/>
          <w:color w:val="C00000"/>
        </w:rPr>
        <w:t xml:space="preserve">them </w:t>
      </w:r>
      <w:r w:rsidR="006A36CA" w:rsidRPr="00271AB0">
        <w:rPr>
          <w:rFonts w:asciiTheme="minorHAnsi" w:hAnsiTheme="minorHAnsi" w:cs="Tahoma"/>
          <w:i/>
          <w:color w:val="C00000"/>
        </w:rPr>
        <w:t>are also factors of that number.</w:t>
      </w:r>
    </w:p>
    <w:p w14:paraId="7BE203CD" w14:textId="77777777" w:rsidR="00271AB0" w:rsidRDefault="006A36CA" w:rsidP="003D7954">
      <w:pPr>
        <w:pBdr>
          <w:top w:val="nil"/>
          <w:left w:val="nil"/>
          <w:bottom w:val="nil"/>
          <w:right w:val="nil"/>
          <w:between w:val="nil"/>
        </w:pBdr>
        <w:spacing w:before="120" w:after="120" w:line="276" w:lineRule="auto"/>
        <w:ind w:left="288"/>
        <w:rPr>
          <w:i/>
          <w:color w:val="C00000"/>
        </w:rPr>
      </w:pPr>
      <w:r w:rsidRPr="00271AB0">
        <w:rPr>
          <w:i/>
          <w:color w:val="C00000"/>
        </w:rPr>
        <w:t>Another common misconception</w:t>
      </w:r>
      <w:r w:rsidR="00F3449F" w:rsidRPr="00271AB0">
        <w:rPr>
          <w:i/>
          <w:color w:val="C00000"/>
        </w:rPr>
        <w:t xml:space="preserve"> for some students</w:t>
      </w:r>
      <w:r w:rsidRPr="00271AB0">
        <w:rPr>
          <w:i/>
          <w:color w:val="C00000"/>
        </w:rPr>
        <w:t xml:space="preserve"> is</w:t>
      </w:r>
      <w:r w:rsidR="00271AB0">
        <w:rPr>
          <w:i/>
          <w:color w:val="C00000"/>
        </w:rPr>
        <w:t xml:space="preserve"> not</w:t>
      </w:r>
      <w:r w:rsidRPr="00271AB0">
        <w:rPr>
          <w:i/>
          <w:color w:val="C00000"/>
        </w:rPr>
        <w:t xml:space="preserve"> recognizing that 1 is always a common factor for every number. It is important for students to relate factors to the concept of fractions, understanding that a fraction is in simplest form when the numerator and denominator have no common factor other than the number 1.</w:t>
      </w:r>
    </w:p>
    <w:p w14:paraId="28B8DB24" w14:textId="77777777" w:rsidR="003D7954" w:rsidRDefault="003D7954" w:rsidP="003D7954">
      <w:pPr>
        <w:pBdr>
          <w:top w:val="nil"/>
          <w:left w:val="nil"/>
          <w:bottom w:val="nil"/>
          <w:right w:val="nil"/>
          <w:between w:val="nil"/>
        </w:pBdr>
        <w:spacing w:before="120" w:after="120" w:line="276" w:lineRule="auto"/>
        <w:rPr>
          <w:i/>
          <w:color w:val="C00000"/>
        </w:rPr>
      </w:pPr>
    </w:p>
    <w:p w14:paraId="56BBBDBB" w14:textId="77777777" w:rsidR="003D7954" w:rsidRDefault="003D7954" w:rsidP="003D7954">
      <w:pPr>
        <w:pBdr>
          <w:top w:val="nil"/>
          <w:left w:val="nil"/>
          <w:bottom w:val="nil"/>
          <w:right w:val="nil"/>
          <w:between w:val="nil"/>
        </w:pBdr>
        <w:spacing w:before="120" w:after="120" w:line="276" w:lineRule="auto"/>
        <w:rPr>
          <w:i/>
          <w:color w:val="C00000"/>
        </w:rPr>
      </w:pPr>
    </w:p>
    <w:p w14:paraId="7B6A9DF9" w14:textId="77777777" w:rsidR="000333E2" w:rsidRPr="00A45CE7" w:rsidRDefault="000333E2" w:rsidP="00271AB0">
      <w:pPr>
        <w:pStyle w:val="ListParagraph"/>
        <w:numPr>
          <w:ilvl w:val="0"/>
          <w:numId w:val="10"/>
        </w:numPr>
        <w:pBdr>
          <w:top w:val="nil"/>
          <w:left w:val="nil"/>
          <w:bottom w:val="nil"/>
          <w:right w:val="nil"/>
          <w:between w:val="nil"/>
        </w:pBdr>
        <w:spacing w:after="120" w:line="276" w:lineRule="auto"/>
        <w:rPr>
          <w:rFonts w:asciiTheme="minorHAnsi" w:hAnsiTheme="minorHAnsi" w:cstheme="minorHAnsi"/>
          <w:b/>
          <w:color w:val="auto"/>
        </w:rPr>
      </w:pPr>
      <w:r w:rsidRPr="00A45CE7">
        <w:rPr>
          <w:rFonts w:asciiTheme="minorHAnsi" w:hAnsiTheme="minorHAnsi" w:cstheme="minorHAnsi"/>
          <w:color w:val="auto"/>
        </w:rPr>
        <w:lastRenderedPageBreak/>
        <w:t xml:space="preserve">Complete the table shown below. Identify the greatest common factor and the least common multiple for each set of numbers. </w:t>
      </w:r>
    </w:p>
    <w:p w14:paraId="443B6101" w14:textId="77777777" w:rsidR="000333E2" w:rsidRDefault="000333E2" w:rsidP="00CE57BA">
      <w:pPr>
        <w:pBdr>
          <w:top w:val="nil"/>
          <w:left w:val="nil"/>
          <w:bottom w:val="nil"/>
          <w:right w:val="nil"/>
          <w:between w:val="nil"/>
        </w:pBdr>
        <w:spacing w:after="0" w:line="276" w:lineRule="auto"/>
      </w:pPr>
    </w:p>
    <w:tbl>
      <w:tblPr>
        <w:tblStyle w:val="TableGrid"/>
        <w:tblpPr w:leftFromText="180" w:rightFromText="180" w:vertAnchor="text" w:horzAnchor="margin" w:tblpXSpec="center" w:tblpY="-77"/>
        <w:tblW w:w="0" w:type="auto"/>
        <w:tblLook w:val="04A0" w:firstRow="1" w:lastRow="0" w:firstColumn="1" w:lastColumn="0" w:noHBand="0" w:noVBand="1"/>
        <w:tblCaption w:val="Greatest Common Factor and Least Common Multiple Chart"/>
        <w:tblDescription w:val="The left hand column contains the set of numbers, the middle column contains the greatest common factor, and the right hand column contains the least common multiple"/>
      </w:tblPr>
      <w:tblGrid>
        <w:gridCol w:w="1927"/>
        <w:gridCol w:w="1927"/>
        <w:gridCol w:w="1928"/>
      </w:tblGrid>
      <w:tr w:rsidR="000333E2" w14:paraId="245A4309" w14:textId="77777777" w:rsidTr="00F23C08">
        <w:trPr>
          <w:trHeight w:val="744"/>
          <w:tblHeader/>
        </w:trPr>
        <w:tc>
          <w:tcPr>
            <w:tcW w:w="1927" w:type="dxa"/>
            <w:shd w:val="clear" w:color="auto" w:fill="BFBFBF" w:themeFill="background1" w:themeFillShade="BF"/>
            <w:vAlign w:val="center"/>
          </w:tcPr>
          <w:p w14:paraId="35052D78" w14:textId="77777777" w:rsidR="000333E2" w:rsidRDefault="000333E2" w:rsidP="00CE57BA">
            <w:pPr>
              <w:spacing w:line="276" w:lineRule="auto"/>
              <w:jc w:val="center"/>
              <w:rPr>
                <w:b/>
              </w:rPr>
            </w:pPr>
            <w:r>
              <w:rPr>
                <w:b/>
              </w:rPr>
              <w:t>Set of Numbers</w:t>
            </w:r>
          </w:p>
        </w:tc>
        <w:tc>
          <w:tcPr>
            <w:tcW w:w="1927" w:type="dxa"/>
            <w:shd w:val="clear" w:color="auto" w:fill="BFBFBF" w:themeFill="background1" w:themeFillShade="BF"/>
            <w:vAlign w:val="center"/>
          </w:tcPr>
          <w:p w14:paraId="22AE20B9" w14:textId="77777777" w:rsidR="000333E2" w:rsidRDefault="000333E2" w:rsidP="00CE57BA">
            <w:pPr>
              <w:spacing w:line="276" w:lineRule="auto"/>
              <w:jc w:val="center"/>
              <w:rPr>
                <w:b/>
              </w:rPr>
            </w:pPr>
            <w:r>
              <w:rPr>
                <w:b/>
              </w:rPr>
              <w:t>Greatest Common Factor</w:t>
            </w:r>
          </w:p>
        </w:tc>
        <w:tc>
          <w:tcPr>
            <w:tcW w:w="1928" w:type="dxa"/>
            <w:shd w:val="clear" w:color="auto" w:fill="BFBFBF" w:themeFill="background1" w:themeFillShade="BF"/>
            <w:vAlign w:val="center"/>
          </w:tcPr>
          <w:p w14:paraId="0D2A21AB" w14:textId="77777777" w:rsidR="000333E2" w:rsidRDefault="000333E2" w:rsidP="00CE57BA">
            <w:pPr>
              <w:spacing w:line="276" w:lineRule="auto"/>
              <w:jc w:val="center"/>
              <w:rPr>
                <w:b/>
              </w:rPr>
            </w:pPr>
            <w:r>
              <w:rPr>
                <w:b/>
              </w:rPr>
              <w:t>Least Common Multiple</w:t>
            </w:r>
          </w:p>
        </w:tc>
      </w:tr>
      <w:tr w:rsidR="000333E2" w14:paraId="2C6564D2" w14:textId="77777777" w:rsidTr="00B75664">
        <w:trPr>
          <w:trHeight w:val="703"/>
        </w:trPr>
        <w:tc>
          <w:tcPr>
            <w:tcW w:w="1927" w:type="dxa"/>
            <w:vAlign w:val="center"/>
          </w:tcPr>
          <w:p w14:paraId="35CA86AA" w14:textId="77777777" w:rsidR="000333E2" w:rsidRPr="009F2BB1" w:rsidRDefault="000333E2" w:rsidP="00CE57BA">
            <w:pPr>
              <w:spacing w:before="120" w:line="276" w:lineRule="auto"/>
            </w:pPr>
            <w:r w:rsidRPr="009F2BB1">
              <w:t xml:space="preserve">12 and 30 </w:t>
            </w:r>
          </w:p>
        </w:tc>
        <w:tc>
          <w:tcPr>
            <w:tcW w:w="1927" w:type="dxa"/>
          </w:tcPr>
          <w:p w14:paraId="359CEBCB" w14:textId="77777777" w:rsidR="000333E2" w:rsidRDefault="000333E2" w:rsidP="00CE57BA">
            <w:pPr>
              <w:spacing w:line="276" w:lineRule="auto"/>
              <w:rPr>
                <w:b/>
              </w:rPr>
            </w:pPr>
          </w:p>
        </w:tc>
        <w:tc>
          <w:tcPr>
            <w:tcW w:w="1928" w:type="dxa"/>
          </w:tcPr>
          <w:p w14:paraId="600EA1E3" w14:textId="77777777" w:rsidR="000333E2" w:rsidRDefault="000333E2" w:rsidP="00CE57BA">
            <w:pPr>
              <w:spacing w:line="276" w:lineRule="auto"/>
              <w:rPr>
                <w:b/>
              </w:rPr>
            </w:pPr>
          </w:p>
        </w:tc>
      </w:tr>
      <w:tr w:rsidR="000333E2" w14:paraId="515B133D" w14:textId="77777777" w:rsidTr="00B75664">
        <w:trPr>
          <w:trHeight w:val="703"/>
        </w:trPr>
        <w:tc>
          <w:tcPr>
            <w:tcW w:w="1927" w:type="dxa"/>
            <w:vAlign w:val="center"/>
          </w:tcPr>
          <w:p w14:paraId="48D9A095" w14:textId="77777777" w:rsidR="000333E2" w:rsidRPr="009F2BB1" w:rsidRDefault="000333E2" w:rsidP="00CE57BA">
            <w:pPr>
              <w:spacing w:before="120" w:line="276" w:lineRule="auto"/>
            </w:pPr>
            <w:r>
              <w:t>3, 6</w:t>
            </w:r>
            <w:r w:rsidRPr="009F2BB1">
              <w:t xml:space="preserve">, </w:t>
            </w:r>
            <w:r>
              <w:t>and 7</w:t>
            </w:r>
            <w:r w:rsidRPr="009F2BB1">
              <w:t xml:space="preserve"> </w:t>
            </w:r>
          </w:p>
        </w:tc>
        <w:tc>
          <w:tcPr>
            <w:tcW w:w="1927" w:type="dxa"/>
          </w:tcPr>
          <w:p w14:paraId="5FF25B3B" w14:textId="77777777" w:rsidR="000333E2" w:rsidRDefault="000333E2" w:rsidP="00CE57BA">
            <w:pPr>
              <w:spacing w:line="276" w:lineRule="auto"/>
              <w:rPr>
                <w:b/>
              </w:rPr>
            </w:pPr>
          </w:p>
        </w:tc>
        <w:tc>
          <w:tcPr>
            <w:tcW w:w="1928" w:type="dxa"/>
          </w:tcPr>
          <w:p w14:paraId="6FA2BDDF" w14:textId="77777777" w:rsidR="000333E2" w:rsidRDefault="000333E2" w:rsidP="00CE57BA">
            <w:pPr>
              <w:spacing w:line="276" w:lineRule="auto"/>
              <w:rPr>
                <w:b/>
              </w:rPr>
            </w:pPr>
          </w:p>
        </w:tc>
      </w:tr>
    </w:tbl>
    <w:p w14:paraId="2DFDF57C" w14:textId="77777777" w:rsidR="000333E2" w:rsidRDefault="000333E2" w:rsidP="00CE57BA">
      <w:pPr>
        <w:pBdr>
          <w:top w:val="nil"/>
          <w:left w:val="nil"/>
          <w:bottom w:val="nil"/>
          <w:right w:val="nil"/>
          <w:between w:val="nil"/>
        </w:pBdr>
        <w:spacing w:after="0" w:line="276" w:lineRule="auto"/>
      </w:pPr>
    </w:p>
    <w:p w14:paraId="02BF6639" w14:textId="77777777" w:rsidR="000333E2" w:rsidRDefault="000333E2" w:rsidP="00CE57BA">
      <w:pPr>
        <w:pBdr>
          <w:top w:val="nil"/>
          <w:left w:val="nil"/>
          <w:bottom w:val="nil"/>
          <w:right w:val="nil"/>
          <w:between w:val="nil"/>
        </w:pBdr>
        <w:spacing w:after="0" w:line="276" w:lineRule="auto"/>
      </w:pPr>
    </w:p>
    <w:p w14:paraId="03C159D3" w14:textId="77777777" w:rsidR="000333E2" w:rsidRDefault="000333E2" w:rsidP="00CE57BA">
      <w:pPr>
        <w:pBdr>
          <w:top w:val="nil"/>
          <w:left w:val="nil"/>
          <w:bottom w:val="nil"/>
          <w:right w:val="nil"/>
          <w:between w:val="nil"/>
        </w:pBdr>
        <w:spacing w:after="0" w:line="276" w:lineRule="auto"/>
      </w:pPr>
    </w:p>
    <w:p w14:paraId="2B9FA136" w14:textId="77777777" w:rsidR="000333E2" w:rsidRDefault="000333E2" w:rsidP="00CE57BA">
      <w:pPr>
        <w:pBdr>
          <w:top w:val="nil"/>
          <w:left w:val="nil"/>
          <w:bottom w:val="nil"/>
          <w:right w:val="nil"/>
          <w:between w:val="nil"/>
        </w:pBdr>
        <w:spacing w:after="0" w:line="276" w:lineRule="auto"/>
      </w:pPr>
    </w:p>
    <w:p w14:paraId="25F86FDF" w14:textId="77777777" w:rsidR="000333E2" w:rsidRDefault="000333E2" w:rsidP="00CE57BA">
      <w:pPr>
        <w:pBdr>
          <w:top w:val="nil"/>
          <w:left w:val="nil"/>
          <w:bottom w:val="nil"/>
          <w:right w:val="nil"/>
          <w:between w:val="nil"/>
        </w:pBdr>
        <w:spacing w:after="0" w:line="276" w:lineRule="auto"/>
      </w:pPr>
    </w:p>
    <w:p w14:paraId="46E891BE" w14:textId="77777777" w:rsidR="000333E2" w:rsidRDefault="000333E2" w:rsidP="00CE57BA">
      <w:pPr>
        <w:pBdr>
          <w:top w:val="nil"/>
          <w:left w:val="nil"/>
          <w:bottom w:val="nil"/>
          <w:right w:val="nil"/>
          <w:between w:val="nil"/>
        </w:pBdr>
        <w:spacing w:after="0" w:line="276" w:lineRule="auto"/>
      </w:pPr>
    </w:p>
    <w:p w14:paraId="632C1268" w14:textId="77777777" w:rsidR="000333E2" w:rsidRDefault="000333E2" w:rsidP="00CE57BA">
      <w:pPr>
        <w:pBdr>
          <w:top w:val="nil"/>
          <w:left w:val="nil"/>
          <w:bottom w:val="nil"/>
          <w:right w:val="nil"/>
          <w:between w:val="nil"/>
        </w:pBdr>
        <w:spacing w:after="0" w:line="276" w:lineRule="auto"/>
      </w:pPr>
    </w:p>
    <w:p w14:paraId="2CCB02FD" w14:textId="77777777" w:rsidR="000333E2" w:rsidRDefault="000333E2" w:rsidP="00CE57BA">
      <w:pPr>
        <w:pBdr>
          <w:top w:val="nil"/>
          <w:left w:val="nil"/>
          <w:bottom w:val="nil"/>
          <w:right w:val="nil"/>
          <w:between w:val="nil"/>
        </w:pBdr>
        <w:spacing w:after="0" w:line="276" w:lineRule="auto"/>
      </w:pPr>
    </w:p>
    <w:p w14:paraId="033E6A46" w14:textId="77777777" w:rsidR="000333E2" w:rsidRPr="00271AB0" w:rsidRDefault="000333E2" w:rsidP="00271AB0">
      <w:pPr>
        <w:pBdr>
          <w:top w:val="nil"/>
          <w:left w:val="nil"/>
          <w:bottom w:val="nil"/>
          <w:right w:val="nil"/>
          <w:between w:val="nil"/>
        </w:pBdr>
        <w:spacing w:before="120" w:after="120" w:line="276" w:lineRule="auto"/>
        <w:ind w:left="288"/>
        <w:rPr>
          <w:i/>
          <w:color w:val="C00000"/>
        </w:rPr>
      </w:pPr>
      <w:r w:rsidRPr="00271AB0">
        <w:rPr>
          <w:i/>
          <w:color w:val="C00000"/>
        </w:rPr>
        <w:t>A common misconception for some students is to confuse the terms “multiples” and “factors.”  Using Word Wall cards and other strategies will help students understand the difference in these terms. Connecting these terms to the concepts of multiplication and division would also benefit students in identifying factors and multiples.</w:t>
      </w:r>
    </w:p>
    <w:p w14:paraId="0C7FA20D" w14:textId="77777777" w:rsidR="00F3449F" w:rsidRPr="00271AB0" w:rsidRDefault="000333E2" w:rsidP="00271AB0">
      <w:pPr>
        <w:pBdr>
          <w:top w:val="nil"/>
          <w:left w:val="nil"/>
          <w:bottom w:val="nil"/>
          <w:right w:val="nil"/>
          <w:between w:val="nil"/>
        </w:pBdr>
        <w:spacing w:before="120" w:after="120" w:line="276" w:lineRule="auto"/>
        <w:ind w:left="288"/>
        <w:rPr>
          <w:i/>
          <w:color w:val="C00000"/>
        </w:rPr>
      </w:pPr>
      <w:r w:rsidRPr="00271AB0">
        <w:rPr>
          <w:i/>
          <w:color w:val="C00000"/>
        </w:rPr>
        <w:t xml:space="preserve">Another common misconception is some students do not understand that 1 can be the greatest common factor. In the set of numbers 3, 6, and 7, the greatest common factor is 1.  Exploring and identifying factors of different sets of numbers is important in developing a greater understanding of factors. </w:t>
      </w:r>
    </w:p>
    <w:p w14:paraId="17787D0E" w14:textId="77777777" w:rsidR="00F3449F" w:rsidRPr="00271AB0" w:rsidRDefault="00F3449F" w:rsidP="00271AB0">
      <w:pPr>
        <w:pBdr>
          <w:top w:val="nil"/>
          <w:left w:val="nil"/>
          <w:bottom w:val="nil"/>
          <w:right w:val="nil"/>
          <w:between w:val="nil"/>
        </w:pBdr>
        <w:spacing w:before="120" w:after="120" w:line="276" w:lineRule="auto"/>
        <w:ind w:left="288"/>
        <w:rPr>
          <w:i/>
          <w:color w:val="C00000"/>
        </w:rPr>
      </w:pPr>
      <w:r w:rsidRPr="00271AB0">
        <w:rPr>
          <w:i/>
          <w:color w:val="C00000"/>
        </w:rPr>
        <w:t>Using a calculator to check for common multiples and factors is a strategy that may benefit some students.</w:t>
      </w:r>
      <w:r w:rsidR="0009772B" w:rsidRPr="00271AB0">
        <w:rPr>
          <w:i/>
          <w:color w:val="C00000"/>
        </w:rPr>
        <w:t xml:space="preserve"> This strategy could be used to reinforce divisibility rules and students’ understanding of those rules.</w:t>
      </w:r>
    </w:p>
    <w:p w14:paraId="046252A1" w14:textId="77777777" w:rsidR="006A36CA" w:rsidRPr="00A02F8F" w:rsidRDefault="006A36CA" w:rsidP="00CE57BA">
      <w:pPr>
        <w:spacing w:line="276" w:lineRule="auto"/>
        <w:rPr>
          <w:rFonts w:asciiTheme="minorHAnsi" w:hAnsiTheme="minorHAnsi" w:cstheme="minorHAnsi"/>
        </w:rPr>
      </w:pPr>
    </w:p>
    <w:sectPr w:rsidR="006A36CA" w:rsidRPr="00A02F8F" w:rsidSect="00734F03">
      <w:footerReference w:type="default" r:id="rId23"/>
      <w:footerReference w:type="first" r:id="rId2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E485" w14:textId="77777777" w:rsidR="00E754B4" w:rsidRDefault="00E754B4" w:rsidP="00872B9F">
      <w:pPr>
        <w:spacing w:after="0" w:line="240" w:lineRule="auto"/>
      </w:pPr>
      <w:r>
        <w:separator/>
      </w:r>
    </w:p>
  </w:endnote>
  <w:endnote w:type="continuationSeparator" w:id="0">
    <w:p w14:paraId="31EDBDAF" w14:textId="77777777" w:rsidR="00E754B4" w:rsidRDefault="00E754B4" w:rsidP="0087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946A" w14:textId="77777777" w:rsidR="00872B9F" w:rsidRDefault="00872B9F" w:rsidP="00872B9F">
    <w:pPr>
      <w:pStyle w:val="Footer"/>
      <w:tabs>
        <w:tab w:val="clear" w:pos="9360"/>
        <w:tab w:val="right" w:pos="10800"/>
      </w:tabs>
    </w:pPr>
    <w:r>
      <w:t>Virginia Department of Education</w:t>
    </w:r>
    <w:r>
      <w:tab/>
    </w:r>
    <w:r>
      <w:tab/>
      <w:t>August 2020</w:t>
    </w:r>
  </w:p>
  <w:p w14:paraId="3E426227" w14:textId="77777777" w:rsidR="00872B9F" w:rsidRDefault="00872B9F">
    <w:pPr>
      <w:pStyle w:val="Footer"/>
    </w:pPr>
  </w:p>
  <w:p w14:paraId="13BC3C20" w14:textId="77777777" w:rsidR="00872B9F" w:rsidRDefault="00872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CFD6" w14:textId="77777777" w:rsidR="00734F03" w:rsidRDefault="00734F03" w:rsidP="00734F03">
    <w:pPr>
      <w:pStyle w:val="Footer"/>
      <w:tabs>
        <w:tab w:val="clear" w:pos="9360"/>
        <w:tab w:val="right" w:pos="10800"/>
      </w:tabs>
      <w:spacing w:after="120"/>
    </w:pPr>
    <w:r>
      <w:t>Virginia Department of Education</w:t>
    </w:r>
    <w:r>
      <w:tab/>
    </w:r>
    <w:r>
      <w:tab/>
      <w:t>August 2020</w:t>
    </w:r>
  </w:p>
  <w:p w14:paraId="3EC525ED" w14:textId="77777777" w:rsidR="00734F03" w:rsidRPr="00734F03" w:rsidRDefault="00734F03" w:rsidP="00734F03">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523D" w14:textId="77777777" w:rsidR="00E754B4" w:rsidRDefault="00E754B4" w:rsidP="00872B9F">
      <w:pPr>
        <w:spacing w:after="0" w:line="240" w:lineRule="auto"/>
      </w:pPr>
      <w:r>
        <w:separator/>
      </w:r>
    </w:p>
  </w:footnote>
  <w:footnote w:type="continuationSeparator" w:id="0">
    <w:p w14:paraId="748024B8" w14:textId="77777777" w:rsidR="00E754B4" w:rsidRDefault="00E754B4" w:rsidP="00872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7E029CC0"/>
    <w:lvl w:ilvl="0">
      <w:start w:val="1"/>
      <w:numFmt w:val="decimal"/>
      <w:lvlText w:val="%1."/>
      <w:lvlJc w:val="left"/>
      <w:pPr>
        <w:ind w:left="450" w:hanging="360"/>
      </w:pPr>
      <w:rPr>
        <w:b w:val="0"/>
      </w:rPr>
    </w:lvl>
    <w:lvl w:ilvl="1">
      <w:start w:val="1"/>
      <w:numFmt w:val="lowerLetter"/>
      <w:lvlText w:val="%2)"/>
      <w:lvlJc w:val="left"/>
      <w:pPr>
        <w:ind w:left="810" w:hanging="360"/>
      </w:pPr>
      <w:rPr>
        <w:b w:val="0"/>
      </w:r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041D2F"/>
    <w:multiLevelType w:val="multilevel"/>
    <w:tmpl w:val="9C24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14B58"/>
    <w:multiLevelType w:val="multilevel"/>
    <w:tmpl w:val="0D46814C"/>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9B6661"/>
    <w:multiLevelType w:val="multilevel"/>
    <w:tmpl w:val="BA76EB32"/>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7"/>
  </w:num>
  <w:num w:numId="5">
    <w:abstractNumId w:val="9"/>
  </w:num>
  <w:num w:numId="6">
    <w:abstractNumId w:val="6"/>
  </w:num>
  <w:num w:numId="7">
    <w:abstractNumId w:val="0"/>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3F76"/>
    <w:rsid w:val="000248CC"/>
    <w:rsid w:val="000333E2"/>
    <w:rsid w:val="00090E1C"/>
    <w:rsid w:val="0009772B"/>
    <w:rsid w:val="00140D02"/>
    <w:rsid w:val="00154A6B"/>
    <w:rsid w:val="001F54B0"/>
    <w:rsid w:val="00230701"/>
    <w:rsid w:val="0024111B"/>
    <w:rsid w:val="002422C7"/>
    <w:rsid w:val="00271AB0"/>
    <w:rsid w:val="002A3CCB"/>
    <w:rsid w:val="002A4274"/>
    <w:rsid w:val="002E0D21"/>
    <w:rsid w:val="00362C61"/>
    <w:rsid w:val="00376A67"/>
    <w:rsid w:val="00377001"/>
    <w:rsid w:val="00387D73"/>
    <w:rsid w:val="003D7954"/>
    <w:rsid w:val="003F6780"/>
    <w:rsid w:val="00405195"/>
    <w:rsid w:val="00490F54"/>
    <w:rsid w:val="004C68B2"/>
    <w:rsid w:val="005333EE"/>
    <w:rsid w:val="0057674B"/>
    <w:rsid w:val="005C696B"/>
    <w:rsid w:val="00615B97"/>
    <w:rsid w:val="0063015D"/>
    <w:rsid w:val="006650F6"/>
    <w:rsid w:val="00666898"/>
    <w:rsid w:val="00683307"/>
    <w:rsid w:val="00690513"/>
    <w:rsid w:val="006A36CA"/>
    <w:rsid w:val="006D101B"/>
    <w:rsid w:val="007226B5"/>
    <w:rsid w:val="00734F03"/>
    <w:rsid w:val="007A78DD"/>
    <w:rsid w:val="007D1F1E"/>
    <w:rsid w:val="00872B9F"/>
    <w:rsid w:val="0089227F"/>
    <w:rsid w:val="009970B8"/>
    <w:rsid w:val="009F2BB1"/>
    <w:rsid w:val="00A02F8F"/>
    <w:rsid w:val="00A05627"/>
    <w:rsid w:val="00A244CE"/>
    <w:rsid w:val="00A2490F"/>
    <w:rsid w:val="00A45CE7"/>
    <w:rsid w:val="00A61CE6"/>
    <w:rsid w:val="00AC6D57"/>
    <w:rsid w:val="00AD160F"/>
    <w:rsid w:val="00AD299A"/>
    <w:rsid w:val="00AD7B77"/>
    <w:rsid w:val="00B23E9B"/>
    <w:rsid w:val="00B30775"/>
    <w:rsid w:val="00B37D1C"/>
    <w:rsid w:val="00B44821"/>
    <w:rsid w:val="00B614B0"/>
    <w:rsid w:val="00B66E96"/>
    <w:rsid w:val="00B73079"/>
    <w:rsid w:val="00B75664"/>
    <w:rsid w:val="00B77B31"/>
    <w:rsid w:val="00B941BD"/>
    <w:rsid w:val="00B95CD4"/>
    <w:rsid w:val="00B95CE3"/>
    <w:rsid w:val="00BC1039"/>
    <w:rsid w:val="00BC4304"/>
    <w:rsid w:val="00BC69EA"/>
    <w:rsid w:val="00BF4C86"/>
    <w:rsid w:val="00BF5AAE"/>
    <w:rsid w:val="00BF6E3F"/>
    <w:rsid w:val="00C21394"/>
    <w:rsid w:val="00C542D8"/>
    <w:rsid w:val="00C55280"/>
    <w:rsid w:val="00C55A05"/>
    <w:rsid w:val="00C6100F"/>
    <w:rsid w:val="00C67EFE"/>
    <w:rsid w:val="00C949EA"/>
    <w:rsid w:val="00CA5799"/>
    <w:rsid w:val="00CE57BA"/>
    <w:rsid w:val="00CF241B"/>
    <w:rsid w:val="00D01C0E"/>
    <w:rsid w:val="00D267A6"/>
    <w:rsid w:val="00D605E5"/>
    <w:rsid w:val="00D61D5B"/>
    <w:rsid w:val="00DA0BBE"/>
    <w:rsid w:val="00DC232D"/>
    <w:rsid w:val="00DF56B6"/>
    <w:rsid w:val="00E43EF1"/>
    <w:rsid w:val="00E53EA3"/>
    <w:rsid w:val="00E607A1"/>
    <w:rsid w:val="00E754B4"/>
    <w:rsid w:val="00E942D7"/>
    <w:rsid w:val="00EA0EDD"/>
    <w:rsid w:val="00EB6104"/>
    <w:rsid w:val="00EE23BF"/>
    <w:rsid w:val="00EF1C4C"/>
    <w:rsid w:val="00EF7266"/>
    <w:rsid w:val="00F3449F"/>
    <w:rsid w:val="00F44380"/>
    <w:rsid w:val="00FC6AF4"/>
    <w:rsid w:val="00FD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AB81"/>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66E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72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B9F"/>
  </w:style>
  <w:style w:type="paragraph" w:styleId="Footer">
    <w:name w:val="footer"/>
    <w:basedOn w:val="Normal"/>
    <w:link w:val="FooterChar"/>
    <w:uiPriority w:val="99"/>
    <w:unhideWhenUsed/>
    <w:rsid w:val="00872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B9F"/>
  </w:style>
  <w:style w:type="character" w:styleId="UnresolvedMention">
    <w:name w:val="Unresolved Mention"/>
    <w:basedOn w:val="DefaultParagraphFont"/>
    <w:uiPriority w:val="99"/>
    <w:semiHidden/>
    <w:unhideWhenUsed/>
    <w:rsid w:val="00B95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1704">
      <w:bodyDiv w:val="1"/>
      <w:marLeft w:val="0"/>
      <w:marRight w:val="0"/>
      <w:marTop w:val="0"/>
      <w:marBottom w:val="0"/>
      <w:divBdr>
        <w:top w:val="none" w:sz="0" w:space="0" w:color="auto"/>
        <w:left w:val="none" w:sz="0" w:space="0" w:color="auto"/>
        <w:bottom w:val="none" w:sz="0" w:space="0" w:color="auto"/>
        <w:right w:val="none" w:sz="0" w:space="0" w:color="auto"/>
      </w:divBdr>
    </w:div>
    <w:div w:id="1024359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70/637982463796030000" TargetMode="External"/><Relationship Id="rId13" Type="http://schemas.openxmlformats.org/officeDocument/2006/relationships/hyperlink" Target="https://www.doe.virginia.gov/home/showpublisheddocument/17022/638037637567670000" TargetMode="External"/><Relationship Id="rId18" Type="http://schemas.openxmlformats.org/officeDocument/2006/relationships/hyperlink" Target="https://www.doe.virginia.gov/home/showpublisheddocument/24604/63804533577617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doe.virginia.gov/home/showpublisheddocument/17020/638037637561100000" TargetMode="External"/><Relationship Id="rId17" Type="http://schemas.openxmlformats.org/officeDocument/2006/relationships/hyperlink" Target="https://www.doe.virginia.gov/home/showpublisheddocument/24740/638045345593630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18652/63804105430783000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018/6380376375550000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18650/638041054300800000" TargetMode="External"/><Relationship Id="rId23" Type="http://schemas.openxmlformats.org/officeDocument/2006/relationships/footer" Target="footer1.xml"/><Relationship Id="rId10" Type="http://schemas.openxmlformats.org/officeDocument/2006/relationships/hyperlink" Target="https://www.doe.virginia.gov/home/showpublisheddocument/17016/638037637550630000" TargetMode="External"/><Relationship Id="rId19" Type="http://schemas.openxmlformats.org/officeDocument/2006/relationships/hyperlink" Target="https://www.doe.virginia.gov/home/showpublisheddocument/24438/63804467850427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014/638037637545000000" TargetMode="External"/><Relationship Id="rId14" Type="http://schemas.openxmlformats.org/officeDocument/2006/relationships/hyperlink" Target="https://www.doe.virginia.gov/home/showpublisheddocument/17024/638037637573130000"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Just In Time Quick Check 4.5a</vt:lpstr>
    </vt:vector>
  </TitlesOfParts>
  <Company>Virginia Department of Education</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4.5a</dc:title>
  <dc:creator>Virginia Department of Education</dc:creator>
  <cp:lastModifiedBy>Vuiller, Matt (DOE)</cp:lastModifiedBy>
  <cp:revision>5</cp:revision>
  <dcterms:created xsi:type="dcterms:W3CDTF">2020-11-13T19:20:00Z</dcterms:created>
  <dcterms:modified xsi:type="dcterms:W3CDTF">2022-12-30T19:30:00Z</dcterms:modified>
</cp:coreProperties>
</file>