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A30D6" w14:textId="77777777" w:rsidR="00B73079" w:rsidRPr="00EF1C4C" w:rsidRDefault="00B941BD" w:rsidP="00EF1C4C">
      <w:pPr>
        <w:pStyle w:val="Title"/>
      </w:pPr>
      <w:r w:rsidRPr="00EF1C4C">
        <w:t>Just In Time Quick Check</w:t>
      </w:r>
    </w:p>
    <w:p w14:paraId="5E702688" w14:textId="245A315B" w:rsidR="00AD160F" w:rsidRPr="00EF1C4C" w:rsidRDefault="002777B8" w:rsidP="00524A35">
      <w:pPr>
        <w:pStyle w:val="Title"/>
        <w:spacing w:after="120"/>
      </w:pPr>
      <w:hyperlink r:id="rId8" w:history="1">
        <w:r w:rsidR="00B941BD" w:rsidRPr="002777B8">
          <w:rPr>
            <w:rStyle w:val="Hyperlink"/>
          </w:rPr>
          <w:t xml:space="preserve">Standard of Learning (SOL) </w:t>
        </w:r>
        <w:r w:rsidR="0016425A" w:rsidRPr="002777B8">
          <w:rPr>
            <w:rStyle w:val="Hyperlink"/>
          </w:rPr>
          <w:t>3.12a</w:t>
        </w:r>
      </w:hyperlink>
      <w:r w:rsidR="00B941BD" w:rsidRPr="00EF1C4C">
        <w:t xml:space="preserve"> </w:t>
      </w:r>
    </w:p>
    <w:tbl>
      <w:tblPr>
        <w:tblStyle w:val="a"/>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Just in Time Quick Check Template"/>
        <w:tblDescription w:val="Table includes, from top to bottom: Strand; Standard of Learning; Grade Level Skills; linked Just in Time Quick Check Student Version; linked just in Time Quick Check Teacher Notes; Supporting Resources; and Prerequisite Supporting SOL."/>
      </w:tblPr>
      <w:tblGrid>
        <w:gridCol w:w="10795"/>
      </w:tblGrid>
      <w:tr w:rsidR="00B73079" w14:paraId="28172030" w14:textId="77777777" w:rsidTr="00524A35">
        <w:trPr>
          <w:tblHeader/>
        </w:trPr>
        <w:tc>
          <w:tcPr>
            <w:tcW w:w="10795" w:type="dxa"/>
          </w:tcPr>
          <w:p w14:paraId="4F346518" w14:textId="7FC92159" w:rsidR="00B73079" w:rsidRDefault="00B941BD" w:rsidP="00EF1C4C">
            <w:pPr>
              <w:jc w:val="center"/>
              <w:rPr>
                <w:i/>
                <w:sz w:val="28"/>
                <w:szCs w:val="28"/>
              </w:rPr>
            </w:pPr>
            <w:r w:rsidRPr="00EF1C4C">
              <w:rPr>
                <w:rStyle w:val="TitleChar"/>
              </w:rPr>
              <w:t>Strand:</w:t>
            </w:r>
            <w:r w:rsidR="00264F23">
              <w:t xml:space="preserve"> </w:t>
            </w:r>
            <w:r w:rsidR="00264F23">
              <w:rPr>
                <w:sz w:val="28"/>
                <w:szCs w:val="28"/>
              </w:rPr>
              <w:t>Measurement and Ge</w:t>
            </w:r>
            <w:r w:rsidR="0016425A">
              <w:rPr>
                <w:sz w:val="28"/>
                <w:szCs w:val="28"/>
              </w:rPr>
              <w:t xml:space="preserve">ometry </w:t>
            </w:r>
          </w:p>
        </w:tc>
      </w:tr>
      <w:tr w:rsidR="00B73079" w14:paraId="21A103D7" w14:textId="77777777" w:rsidTr="00524A35">
        <w:tc>
          <w:tcPr>
            <w:tcW w:w="10795" w:type="dxa"/>
            <w:shd w:val="clear" w:color="auto" w:fill="D9D9D9"/>
          </w:tcPr>
          <w:p w14:paraId="1A3A9C71" w14:textId="610BCC58" w:rsidR="00B73079" w:rsidRPr="00524A35" w:rsidRDefault="00B941BD" w:rsidP="00524A35">
            <w:pPr>
              <w:pStyle w:val="Heading1"/>
              <w:outlineLvl w:val="0"/>
            </w:pPr>
            <w:r w:rsidRPr="00524A35">
              <w:t xml:space="preserve">Standard of Learning (SOL) </w:t>
            </w:r>
            <w:r w:rsidR="00264F23" w:rsidRPr="00524A35">
              <w:t>3.12a</w:t>
            </w:r>
          </w:p>
          <w:p w14:paraId="20DB8C45" w14:textId="45BB3AED" w:rsidR="00B73079" w:rsidRPr="004C010F" w:rsidRDefault="0084569E" w:rsidP="00524A35">
            <w:pPr>
              <w:spacing w:after="120"/>
              <w:rPr>
                <w:rFonts w:asciiTheme="minorHAnsi" w:eastAsia="Times" w:hAnsiTheme="minorHAnsi"/>
                <w:b/>
                <w:i/>
                <w:szCs w:val="20"/>
              </w:rPr>
            </w:pPr>
            <w:r w:rsidRPr="004C010F">
              <w:rPr>
                <w:rFonts w:asciiTheme="minorHAnsi" w:hAnsiTheme="minorHAnsi"/>
                <w:b/>
                <w:i/>
              </w:rPr>
              <w:t xml:space="preserve">The student will </w:t>
            </w:r>
            <w:r w:rsidR="004C010F" w:rsidRPr="004C010F">
              <w:rPr>
                <w:rFonts w:asciiTheme="minorHAnsi" w:eastAsia="Times" w:hAnsiTheme="minorHAnsi"/>
                <w:b/>
                <w:i/>
                <w:szCs w:val="20"/>
              </w:rPr>
              <w:t>define polygon.</w:t>
            </w:r>
          </w:p>
        </w:tc>
      </w:tr>
      <w:tr w:rsidR="00B73079" w14:paraId="448DD399" w14:textId="77777777" w:rsidTr="00524A35">
        <w:tc>
          <w:tcPr>
            <w:tcW w:w="10795" w:type="dxa"/>
            <w:shd w:val="clear" w:color="auto" w:fill="F2F2F2"/>
          </w:tcPr>
          <w:p w14:paraId="391D219A" w14:textId="77777777" w:rsidR="00B73079" w:rsidRDefault="00B941BD" w:rsidP="00524A35">
            <w:pPr>
              <w:pStyle w:val="Heading1"/>
              <w:outlineLvl w:val="0"/>
            </w:pPr>
            <w:r>
              <w:t xml:space="preserve">Grade Level Skills:  </w:t>
            </w:r>
          </w:p>
          <w:p w14:paraId="10F01926" w14:textId="77777777" w:rsidR="00B73079" w:rsidRDefault="00264F23" w:rsidP="004C010F">
            <w:pPr>
              <w:numPr>
                <w:ilvl w:val="0"/>
                <w:numId w:val="3"/>
              </w:numPr>
              <w:pBdr>
                <w:top w:val="nil"/>
                <w:left w:val="nil"/>
                <w:bottom w:val="nil"/>
                <w:right w:val="nil"/>
                <w:between w:val="nil"/>
              </w:pBdr>
              <w:rPr>
                <w:color w:val="000000"/>
              </w:rPr>
            </w:pPr>
            <w:r>
              <w:rPr>
                <w:color w:val="000000"/>
              </w:rPr>
              <w:t>Define polygon.</w:t>
            </w:r>
          </w:p>
          <w:p w14:paraId="2D9EEA43" w14:textId="16F1AFEB" w:rsidR="00264F23" w:rsidRDefault="00264F23" w:rsidP="00524A35">
            <w:pPr>
              <w:numPr>
                <w:ilvl w:val="0"/>
                <w:numId w:val="3"/>
              </w:numPr>
              <w:pBdr>
                <w:top w:val="nil"/>
                <w:left w:val="nil"/>
                <w:bottom w:val="nil"/>
                <w:right w:val="nil"/>
                <w:between w:val="nil"/>
              </w:pBdr>
              <w:spacing w:after="120"/>
              <w:rPr>
                <w:color w:val="000000"/>
              </w:rPr>
            </w:pPr>
            <w:r>
              <w:rPr>
                <w:color w:val="000000"/>
              </w:rPr>
              <w:t>Classify figures as polygons or not polygons.</w:t>
            </w:r>
          </w:p>
        </w:tc>
      </w:tr>
      <w:tr w:rsidR="00B73079" w14:paraId="70B918BD" w14:textId="77777777" w:rsidTr="00524A35">
        <w:tc>
          <w:tcPr>
            <w:tcW w:w="10795" w:type="dxa"/>
          </w:tcPr>
          <w:p w14:paraId="36C2F837" w14:textId="13526DFB" w:rsidR="00B73079" w:rsidRPr="00524A35" w:rsidRDefault="002777B8" w:rsidP="00524A35">
            <w:pPr>
              <w:spacing w:before="120" w:after="120"/>
              <w:rPr>
                <w:b/>
                <w:sz w:val="28"/>
                <w:szCs w:val="28"/>
              </w:rPr>
            </w:pPr>
            <w:hyperlink w:anchor="bookmark=id.gjdgxs">
              <w:r w:rsidR="00B941BD" w:rsidRPr="00524A35">
                <w:rPr>
                  <w:b/>
                  <w:color w:val="0563C1"/>
                  <w:sz w:val="28"/>
                  <w:szCs w:val="28"/>
                  <w:u w:val="single"/>
                </w:rPr>
                <w:t>Just in Time Quick Check</w:t>
              </w:r>
            </w:hyperlink>
            <w:r w:rsidR="00B941BD" w:rsidRPr="00524A35">
              <w:rPr>
                <w:b/>
                <w:color w:val="0563C1"/>
                <w:sz w:val="28"/>
                <w:szCs w:val="28"/>
                <w:u w:val="single"/>
              </w:rPr>
              <w:t xml:space="preserve"> </w:t>
            </w:r>
          </w:p>
        </w:tc>
      </w:tr>
      <w:tr w:rsidR="00B73079" w14:paraId="200B8D47" w14:textId="77777777" w:rsidTr="00524A35">
        <w:tc>
          <w:tcPr>
            <w:tcW w:w="10795" w:type="dxa"/>
          </w:tcPr>
          <w:p w14:paraId="01727BFF" w14:textId="64CDAE3E" w:rsidR="00B73079" w:rsidRPr="00524A35" w:rsidRDefault="002777B8" w:rsidP="00524A35">
            <w:pPr>
              <w:spacing w:before="120" w:after="120"/>
              <w:rPr>
                <w:b/>
                <w:sz w:val="28"/>
                <w:szCs w:val="28"/>
              </w:rPr>
            </w:pPr>
            <w:hyperlink w:anchor="JustInTimeQCTeacherNotes" w:history="1">
              <w:r w:rsidR="00B941BD" w:rsidRPr="00524A35">
                <w:rPr>
                  <w:rStyle w:val="Hyperlink"/>
                  <w:b/>
                  <w:sz w:val="28"/>
                  <w:szCs w:val="28"/>
                </w:rPr>
                <w:t>Just in Time Quick Check Teacher Notes</w:t>
              </w:r>
            </w:hyperlink>
          </w:p>
        </w:tc>
      </w:tr>
      <w:tr w:rsidR="00B73079" w14:paraId="6AC5C4F4" w14:textId="77777777" w:rsidTr="00524A35">
        <w:tc>
          <w:tcPr>
            <w:tcW w:w="10795" w:type="dxa"/>
          </w:tcPr>
          <w:p w14:paraId="763793A3" w14:textId="77777777" w:rsidR="00B73079" w:rsidRDefault="00B941BD" w:rsidP="00524A35">
            <w:pPr>
              <w:pStyle w:val="Heading1"/>
              <w:outlineLvl w:val="0"/>
            </w:pPr>
            <w:r>
              <w:t xml:space="preserve">Supporting Resources: </w:t>
            </w:r>
          </w:p>
          <w:p w14:paraId="4D27DE6B" w14:textId="77777777" w:rsidR="00B73079" w:rsidRDefault="00B941BD">
            <w:pPr>
              <w:numPr>
                <w:ilvl w:val="0"/>
                <w:numId w:val="2"/>
              </w:numPr>
              <w:pBdr>
                <w:top w:val="nil"/>
                <w:left w:val="nil"/>
                <w:bottom w:val="nil"/>
                <w:right w:val="nil"/>
                <w:between w:val="nil"/>
              </w:pBdr>
              <w:rPr>
                <w:color w:val="000000"/>
              </w:rPr>
            </w:pPr>
            <w:r>
              <w:rPr>
                <w:color w:val="000000"/>
              </w:rPr>
              <w:t>VDOE Mathematics Instructional Plans (MIPS)</w:t>
            </w:r>
          </w:p>
          <w:p w14:paraId="6A986146" w14:textId="7D6FACAA" w:rsidR="00633D64" w:rsidRDefault="002777B8" w:rsidP="00633D64">
            <w:pPr>
              <w:numPr>
                <w:ilvl w:val="1"/>
                <w:numId w:val="2"/>
              </w:numPr>
              <w:pBdr>
                <w:top w:val="nil"/>
                <w:left w:val="nil"/>
                <w:bottom w:val="nil"/>
                <w:right w:val="nil"/>
                <w:between w:val="nil"/>
              </w:pBdr>
              <w:rPr>
                <w:color w:val="000000"/>
              </w:rPr>
            </w:pPr>
            <w:hyperlink r:id="rId9" w:history="1">
              <w:r w:rsidR="00633D64" w:rsidRPr="00633D64">
                <w:rPr>
                  <w:rStyle w:val="Hyperlink"/>
                </w:rPr>
                <w:t>3.12ab – Polygons Galore</w:t>
              </w:r>
            </w:hyperlink>
            <w:r w:rsidR="00633D64">
              <w:rPr>
                <w:color w:val="000000"/>
              </w:rPr>
              <w:t xml:space="preserve"> (word) / </w:t>
            </w:r>
            <w:hyperlink r:id="rId10" w:history="1">
              <w:r w:rsidR="00633D64" w:rsidRPr="00633D64">
                <w:rPr>
                  <w:rStyle w:val="Hyperlink"/>
                </w:rPr>
                <w:t>PDF Version</w:t>
              </w:r>
            </w:hyperlink>
          </w:p>
          <w:p w14:paraId="428DFD1D" w14:textId="2ED66DC4" w:rsidR="00B73079" w:rsidRDefault="00B941BD">
            <w:pPr>
              <w:numPr>
                <w:ilvl w:val="0"/>
                <w:numId w:val="2"/>
              </w:numPr>
              <w:pBdr>
                <w:top w:val="nil"/>
                <w:left w:val="nil"/>
                <w:bottom w:val="nil"/>
                <w:right w:val="nil"/>
                <w:between w:val="nil"/>
              </w:pBdr>
              <w:rPr>
                <w:color w:val="000000"/>
              </w:rPr>
            </w:pPr>
            <w:r>
              <w:rPr>
                <w:color w:val="000000"/>
              </w:rPr>
              <w:t xml:space="preserve">VDOE Word Wall Cards: Grade </w:t>
            </w:r>
            <w:r w:rsidR="009417D4">
              <w:rPr>
                <w:color w:val="000000"/>
              </w:rPr>
              <w:t>3</w:t>
            </w:r>
            <w:r>
              <w:rPr>
                <w:color w:val="000000"/>
              </w:rPr>
              <w:t xml:space="preserve"> </w:t>
            </w:r>
            <w:r w:rsidR="009417D4">
              <w:rPr>
                <w:color w:val="000000"/>
              </w:rPr>
              <w:t>(</w:t>
            </w:r>
            <w:hyperlink r:id="rId11" w:history="1">
              <w:r w:rsidR="009417D4" w:rsidRPr="00633D64">
                <w:rPr>
                  <w:rStyle w:val="Hyperlink"/>
                </w:rPr>
                <w:t>Word</w:t>
              </w:r>
            </w:hyperlink>
            <w:r>
              <w:rPr>
                <w:color w:val="000000"/>
              </w:rPr>
              <w:t>)</w:t>
            </w:r>
            <w:r w:rsidR="009417D4">
              <w:rPr>
                <w:color w:val="000000"/>
              </w:rPr>
              <w:t xml:space="preserve"> / </w:t>
            </w:r>
            <w:hyperlink r:id="rId12" w:history="1">
              <w:r w:rsidR="009417D4" w:rsidRPr="009417D4">
                <w:rPr>
                  <w:rStyle w:val="Hyperlink"/>
                </w:rPr>
                <w:t>PDF</w:t>
              </w:r>
            </w:hyperlink>
          </w:p>
          <w:p w14:paraId="5C340F16" w14:textId="6A904897" w:rsidR="00B73079" w:rsidRDefault="009417D4">
            <w:pPr>
              <w:numPr>
                <w:ilvl w:val="1"/>
                <w:numId w:val="2"/>
              </w:numPr>
              <w:pBdr>
                <w:top w:val="nil"/>
                <w:left w:val="nil"/>
                <w:bottom w:val="nil"/>
                <w:right w:val="nil"/>
                <w:between w:val="nil"/>
              </w:pBdr>
              <w:rPr>
                <w:color w:val="000000"/>
              </w:rPr>
            </w:pPr>
            <w:r>
              <w:rPr>
                <w:color w:val="000000"/>
              </w:rPr>
              <w:t>Plane Figures</w:t>
            </w:r>
          </w:p>
          <w:p w14:paraId="3C3DC337" w14:textId="117061DB" w:rsidR="009417D4" w:rsidRDefault="009417D4">
            <w:pPr>
              <w:numPr>
                <w:ilvl w:val="1"/>
                <w:numId w:val="2"/>
              </w:numPr>
              <w:pBdr>
                <w:top w:val="nil"/>
                <w:left w:val="nil"/>
                <w:bottom w:val="nil"/>
                <w:right w:val="nil"/>
                <w:between w:val="nil"/>
              </w:pBdr>
              <w:rPr>
                <w:color w:val="000000"/>
              </w:rPr>
            </w:pPr>
            <w:r>
              <w:rPr>
                <w:color w:val="000000"/>
              </w:rPr>
              <w:t>Polygons: Triangles</w:t>
            </w:r>
          </w:p>
          <w:p w14:paraId="1F66BAEB" w14:textId="338873C3" w:rsidR="009417D4" w:rsidRDefault="009417D4">
            <w:pPr>
              <w:numPr>
                <w:ilvl w:val="1"/>
                <w:numId w:val="2"/>
              </w:numPr>
              <w:pBdr>
                <w:top w:val="nil"/>
                <w:left w:val="nil"/>
                <w:bottom w:val="nil"/>
                <w:right w:val="nil"/>
                <w:between w:val="nil"/>
              </w:pBdr>
              <w:rPr>
                <w:color w:val="000000"/>
              </w:rPr>
            </w:pPr>
            <w:r>
              <w:rPr>
                <w:color w:val="000000"/>
              </w:rPr>
              <w:t>Polygons: Quadrilaterals</w:t>
            </w:r>
          </w:p>
          <w:p w14:paraId="14CDC680" w14:textId="362AD828" w:rsidR="009417D4" w:rsidRDefault="009417D4">
            <w:pPr>
              <w:numPr>
                <w:ilvl w:val="1"/>
                <w:numId w:val="2"/>
              </w:numPr>
              <w:pBdr>
                <w:top w:val="nil"/>
                <w:left w:val="nil"/>
                <w:bottom w:val="nil"/>
                <w:right w:val="nil"/>
                <w:between w:val="nil"/>
              </w:pBdr>
              <w:rPr>
                <w:color w:val="000000"/>
              </w:rPr>
            </w:pPr>
            <w:r>
              <w:rPr>
                <w:color w:val="000000"/>
              </w:rPr>
              <w:t>Polygons: Pentagon, Hexagon, Heptagon, Octagon</w:t>
            </w:r>
          </w:p>
          <w:p w14:paraId="789E44E4" w14:textId="412E613D" w:rsidR="00B73079" w:rsidRPr="00633D64" w:rsidRDefault="009417D4" w:rsidP="00524A35">
            <w:pPr>
              <w:numPr>
                <w:ilvl w:val="1"/>
                <w:numId w:val="2"/>
              </w:numPr>
              <w:pBdr>
                <w:top w:val="nil"/>
                <w:left w:val="nil"/>
                <w:bottom w:val="nil"/>
                <w:right w:val="nil"/>
                <w:between w:val="nil"/>
              </w:pBdr>
              <w:spacing w:after="120"/>
              <w:rPr>
                <w:color w:val="000000"/>
              </w:rPr>
            </w:pPr>
            <w:r>
              <w:rPr>
                <w:color w:val="000000"/>
              </w:rPr>
              <w:t>Polygons: Nonagon and Decagon</w:t>
            </w:r>
          </w:p>
        </w:tc>
      </w:tr>
      <w:tr w:rsidR="00B73079" w14:paraId="681C8026" w14:textId="77777777" w:rsidTr="00524A35">
        <w:tc>
          <w:tcPr>
            <w:tcW w:w="10795" w:type="dxa"/>
          </w:tcPr>
          <w:p w14:paraId="4021B4A9" w14:textId="7874BD61" w:rsidR="00B73079" w:rsidRDefault="00B941BD" w:rsidP="00524A35">
            <w:pPr>
              <w:spacing w:before="120" w:after="120"/>
            </w:pPr>
            <w:r w:rsidRPr="00AD160F">
              <w:rPr>
                <w:rStyle w:val="Heading1Char"/>
              </w:rPr>
              <w:t xml:space="preserve">Supporting </w:t>
            </w:r>
            <w:r w:rsidR="000A5FD0">
              <w:rPr>
                <w:rStyle w:val="Heading1Char"/>
              </w:rPr>
              <w:t xml:space="preserve">and Prerequisite </w:t>
            </w:r>
            <w:r w:rsidRPr="00AD160F">
              <w:rPr>
                <w:rStyle w:val="Heading1Char"/>
              </w:rPr>
              <w:t>SOL</w:t>
            </w:r>
            <w:r w:rsidRPr="0078767D">
              <w:rPr>
                <w:b/>
                <w:sz w:val="28"/>
                <w:szCs w:val="28"/>
              </w:rPr>
              <w:t xml:space="preserve">: </w:t>
            </w:r>
            <w:r>
              <w:t xml:space="preserve"> </w:t>
            </w:r>
            <w:hyperlink r:id="rId13" w:history="1">
              <w:r w:rsidR="000A10F1" w:rsidRPr="00986422">
                <w:rPr>
                  <w:rStyle w:val="Hyperlink"/>
                </w:rPr>
                <w:t>3.11</w:t>
              </w:r>
            </w:hyperlink>
            <w:r w:rsidR="000A10F1">
              <w:t xml:space="preserve">, </w:t>
            </w:r>
            <w:hyperlink r:id="rId14" w:history="1">
              <w:r w:rsidR="000A10F1" w:rsidRPr="00986422">
                <w:rPr>
                  <w:rStyle w:val="Hyperlink"/>
                </w:rPr>
                <w:t>3.12b</w:t>
              </w:r>
            </w:hyperlink>
            <w:r w:rsidR="000A10F1">
              <w:t xml:space="preserve">, </w:t>
            </w:r>
            <w:hyperlink r:id="rId15" w:history="1">
              <w:r w:rsidR="000A10F1" w:rsidRPr="00986422">
                <w:rPr>
                  <w:rStyle w:val="Hyperlink"/>
                </w:rPr>
                <w:t>2.13</w:t>
              </w:r>
            </w:hyperlink>
            <w:r w:rsidR="000A10F1">
              <w:t xml:space="preserve">, </w:t>
            </w:r>
            <w:hyperlink r:id="rId16" w:history="1">
              <w:r w:rsidR="000A10F1" w:rsidRPr="00986422">
                <w:rPr>
                  <w:rStyle w:val="Hyperlink"/>
                </w:rPr>
                <w:t>1.11a</w:t>
              </w:r>
            </w:hyperlink>
            <w:r w:rsidR="000A10F1">
              <w:t xml:space="preserve">, </w:t>
            </w:r>
            <w:hyperlink r:id="rId17" w:history="1">
              <w:r w:rsidR="000A10F1" w:rsidRPr="00986422">
                <w:rPr>
                  <w:rStyle w:val="Hyperlink"/>
                </w:rPr>
                <w:t>1.11b</w:t>
              </w:r>
            </w:hyperlink>
          </w:p>
        </w:tc>
      </w:tr>
    </w:tbl>
    <w:p w14:paraId="286D19F5" w14:textId="77777777" w:rsidR="00B73079" w:rsidRDefault="00B73079"/>
    <w:p w14:paraId="7C8991E9" w14:textId="77777777" w:rsidR="00B73079" w:rsidRDefault="00B941BD">
      <w:r>
        <w:br w:type="page"/>
      </w:r>
    </w:p>
    <w:p w14:paraId="1C56348E" w14:textId="77777777" w:rsidR="00B73079" w:rsidRPr="009317CF" w:rsidRDefault="00B73079">
      <w:pPr>
        <w:rPr>
          <w:sz w:val="16"/>
          <w:szCs w:val="16"/>
        </w:rPr>
      </w:pPr>
    </w:p>
    <w:p w14:paraId="52AFB3C9" w14:textId="761D703D" w:rsidR="00B73079" w:rsidRDefault="00510255" w:rsidP="00C313F1">
      <w:pPr>
        <w:pStyle w:val="Title"/>
        <w:rPr>
          <w:color w:val="000000"/>
        </w:rPr>
      </w:pPr>
      <w:bookmarkStart w:id="0" w:name="bookmark=id.gjdgxs" w:colFirst="0" w:colLast="0"/>
      <w:bookmarkEnd w:id="0"/>
      <w:r>
        <w:t xml:space="preserve">SOL 3.12a - </w:t>
      </w:r>
      <w:r w:rsidR="00B941BD">
        <w:t>Just in Time Quick Check</w:t>
      </w:r>
    </w:p>
    <w:p w14:paraId="4D05740F" w14:textId="23393EC1" w:rsidR="00FA5C95" w:rsidRDefault="004C010F" w:rsidP="00826AD3">
      <w:pPr>
        <w:pBdr>
          <w:top w:val="nil"/>
          <w:left w:val="nil"/>
          <w:bottom w:val="nil"/>
          <w:right w:val="nil"/>
          <w:between w:val="nil"/>
        </w:pBdr>
        <w:spacing w:after="0" w:line="240" w:lineRule="auto"/>
        <w:ind w:left="360"/>
        <w:rPr>
          <w:color w:val="000000"/>
        </w:rPr>
      </w:pPr>
      <w:r>
        <w:rPr>
          <w:noProof/>
          <w:lang w:val="en-US"/>
        </w:rPr>
        <w:drawing>
          <wp:inline distT="0" distB="0" distL="0" distR="0" wp14:anchorId="1B7DC4F6" wp14:editId="4BD9DEE4">
            <wp:extent cx="5857875" cy="4429125"/>
            <wp:effectExtent l="0" t="0" r="9525" b="9525"/>
            <wp:docPr id="1" name="Picture 1" descr="Image shows a 3-row, 4-column table of shapes. First row shapes, from left to right: rectangular prism, closed figure made of 5 line segments, open figure made of 4 line segments, closed figure made of 3 line segments. Second row, from left to right: closed figure (concave0 made of 5 line segments, circle, closed figure made of 7 line segments, heart. Third row, from left to right: 10-sided closed figure, 4-sided closed figure, figure made of 2 three-sided figures that share a vertex, closed figure made of 4 line segments." title="Table of Sh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857875" cy="4429125"/>
                    </a:xfrm>
                    <a:prstGeom prst="rect">
                      <a:avLst/>
                    </a:prstGeom>
                  </pic:spPr>
                </pic:pic>
              </a:graphicData>
            </a:graphic>
          </wp:inline>
        </w:drawing>
      </w:r>
    </w:p>
    <w:p w14:paraId="4E583622" w14:textId="0253C167" w:rsidR="0009479D" w:rsidRPr="00C313F1" w:rsidRDefault="00C313F1" w:rsidP="0009479D">
      <w:pPr>
        <w:pStyle w:val="ListParagraph"/>
        <w:numPr>
          <w:ilvl w:val="0"/>
          <w:numId w:val="12"/>
        </w:numPr>
        <w:pBdr>
          <w:top w:val="nil"/>
          <w:left w:val="nil"/>
          <w:bottom w:val="nil"/>
          <w:right w:val="nil"/>
          <w:between w:val="nil"/>
        </w:pBdr>
        <w:spacing w:line="240" w:lineRule="auto"/>
        <w:rPr>
          <w:rFonts w:asciiTheme="minorHAnsi" w:hAnsiTheme="minorHAnsi"/>
          <w:color w:val="000000"/>
          <w:sz w:val="28"/>
          <w:szCs w:val="28"/>
        </w:rPr>
      </w:pPr>
      <w:r>
        <w:rPr>
          <w:rFonts w:asciiTheme="minorHAnsi" w:hAnsiTheme="minorHAnsi"/>
          <w:color w:val="000000"/>
          <w:sz w:val="28"/>
          <w:szCs w:val="28"/>
        </w:rPr>
        <w:t>Look at</w:t>
      </w:r>
      <w:r w:rsidR="0009479D" w:rsidRPr="00C313F1">
        <w:rPr>
          <w:rFonts w:asciiTheme="minorHAnsi" w:hAnsiTheme="minorHAnsi"/>
          <w:color w:val="000000"/>
          <w:sz w:val="28"/>
          <w:szCs w:val="28"/>
        </w:rPr>
        <w:t xml:space="preserve"> th</w:t>
      </w:r>
      <w:r>
        <w:rPr>
          <w:rFonts w:asciiTheme="minorHAnsi" w:hAnsiTheme="minorHAnsi"/>
          <w:color w:val="000000"/>
          <w:sz w:val="28"/>
          <w:szCs w:val="28"/>
        </w:rPr>
        <w:t xml:space="preserve">e </w:t>
      </w:r>
      <w:r w:rsidR="0009479D" w:rsidRPr="00C313F1">
        <w:rPr>
          <w:rFonts w:asciiTheme="minorHAnsi" w:hAnsiTheme="minorHAnsi"/>
          <w:color w:val="000000"/>
          <w:sz w:val="28"/>
          <w:szCs w:val="28"/>
        </w:rPr>
        <w:t xml:space="preserve">table of shapes.  </w:t>
      </w:r>
    </w:p>
    <w:p w14:paraId="4B046648" w14:textId="1946BE62" w:rsidR="009317CF" w:rsidRPr="009317CF" w:rsidRDefault="0009479D" w:rsidP="003300BC">
      <w:pPr>
        <w:pStyle w:val="ListParagraph"/>
        <w:numPr>
          <w:ilvl w:val="1"/>
          <w:numId w:val="12"/>
        </w:numPr>
        <w:pBdr>
          <w:top w:val="nil"/>
          <w:left w:val="nil"/>
          <w:bottom w:val="nil"/>
          <w:right w:val="nil"/>
          <w:between w:val="nil"/>
        </w:pBdr>
        <w:spacing w:after="480" w:line="240" w:lineRule="auto"/>
        <w:rPr>
          <w:rFonts w:asciiTheme="minorHAnsi" w:hAnsiTheme="minorHAnsi"/>
          <w:color w:val="000000"/>
          <w:sz w:val="28"/>
          <w:szCs w:val="28"/>
        </w:rPr>
      </w:pPr>
      <w:r w:rsidRPr="009317CF">
        <w:rPr>
          <w:rFonts w:asciiTheme="minorHAnsi" w:hAnsiTheme="minorHAnsi"/>
          <w:color w:val="000000"/>
          <w:sz w:val="28"/>
          <w:szCs w:val="28"/>
        </w:rPr>
        <w:t>Draw</w:t>
      </w:r>
      <w:r w:rsidR="009317CF" w:rsidRPr="009317CF">
        <w:rPr>
          <w:rFonts w:asciiTheme="minorHAnsi" w:hAnsiTheme="minorHAnsi"/>
          <w:color w:val="000000"/>
          <w:sz w:val="28"/>
          <w:szCs w:val="28"/>
        </w:rPr>
        <w:t xml:space="preserve"> 2</w:t>
      </w:r>
      <w:r w:rsidRPr="009317CF">
        <w:rPr>
          <w:rFonts w:asciiTheme="minorHAnsi" w:hAnsiTheme="minorHAnsi"/>
          <w:color w:val="000000"/>
          <w:sz w:val="28"/>
          <w:szCs w:val="28"/>
        </w:rPr>
        <w:t xml:space="preserve"> shapes </w:t>
      </w:r>
      <w:r w:rsidR="009317CF" w:rsidRPr="009317CF">
        <w:rPr>
          <w:rFonts w:asciiTheme="minorHAnsi" w:hAnsiTheme="minorHAnsi"/>
          <w:color w:val="000000"/>
          <w:sz w:val="28"/>
          <w:szCs w:val="28"/>
        </w:rPr>
        <w:t xml:space="preserve">from this table </w:t>
      </w:r>
      <w:r w:rsidRPr="009317CF">
        <w:rPr>
          <w:rFonts w:asciiTheme="minorHAnsi" w:hAnsiTheme="minorHAnsi"/>
          <w:color w:val="000000"/>
          <w:sz w:val="28"/>
          <w:szCs w:val="28"/>
        </w:rPr>
        <w:t>that are polyg</w:t>
      </w:r>
      <w:r w:rsidR="009317CF" w:rsidRPr="009317CF">
        <w:rPr>
          <w:rFonts w:asciiTheme="minorHAnsi" w:hAnsiTheme="minorHAnsi"/>
          <w:color w:val="000000"/>
          <w:sz w:val="28"/>
          <w:szCs w:val="28"/>
        </w:rPr>
        <w:t>ons. Write a sentence that explains why these</w:t>
      </w:r>
      <w:r w:rsidRPr="009317CF">
        <w:rPr>
          <w:rFonts w:asciiTheme="minorHAnsi" w:hAnsiTheme="minorHAnsi"/>
          <w:color w:val="000000"/>
          <w:sz w:val="28"/>
          <w:szCs w:val="28"/>
        </w:rPr>
        <w:t xml:space="preserve"> </w:t>
      </w:r>
      <w:r w:rsidR="009317CF" w:rsidRPr="009317CF">
        <w:rPr>
          <w:rFonts w:asciiTheme="minorHAnsi" w:hAnsiTheme="minorHAnsi"/>
          <w:color w:val="000000"/>
          <w:sz w:val="28"/>
          <w:szCs w:val="28"/>
        </w:rPr>
        <w:t xml:space="preserve">2 shapes are </w:t>
      </w:r>
      <w:r w:rsidRPr="009317CF">
        <w:rPr>
          <w:rFonts w:asciiTheme="minorHAnsi" w:hAnsiTheme="minorHAnsi"/>
          <w:color w:val="000000"/>
          <w:sz w:val="28"/>
          <w:szCs w:val="28"/>
        </w:rPr>
        <w:t>polygons</w:t>
      </w:r>
      <w:r w:rsidR="009317CF" w:rsidRPr="009317CF">
        <w:rPr>
          <w:rFonts w:asciiTheme="minorHAnsi" w:hAnsiTheme="minorHAnsi"/>
          <w:color w:val="000000"/>
          <w:sz w:val="28"/>
          <w:szCs w:val="28"/>
        </w:rPr>
        <w:t>.</w:t>
      </w:r>
    </w:p>
    <w:p w14:paraId="37275981" w14:textId="7BA17F95" w:rsidR="009317CF" w:rsidRPr="009317CF" w:rsidRDefault="009317CF" w:rsidP="009317CF">
      <w:pPr>
        <w:pStyle w:val="ListParagraph"/>
        <w:pBdr>
          <w:top w:val="nil"/>
          <w:left w:val="nil"/>
          <w:bottom w:val="nil"/>
          <w:right w:val="nil"/>
          <w:between w:val="nil"/>
        </w:pBdr>
        <w:spacing w:after="480" w:line="240" w:lineRule="auto"/>
        <w:ind w:left="1080"/>
        <w:rPr>
          <w:rFonts w:asciiTheme="minorHAnsi" w:hAnsiTheme="minorHAnsi"/>
          <w:color w:val="000000"/>
          <w:sz w:val="48"/>
          <w:szCs w:val="48"/>
        </w:rPr>
      </w:pPr>
    </w:p>
    <w:p w14:paraId="599FD4C6" w14:textId="63B28A97" w:rsidR="009317CF" w:rsidRPr="009317CF" w:rsidRDefault="009317CF" w:rsidP="009317CF">
      <w:pPr>
        <w:pStyle w:val="ListParagraph"/>
        <w:pBdr>
          <w:top w:val="nil"/>
          <w:left w:val="nil"/>
          <w:bottom w:val="nil"/>
          <w:right w:val="nil"/>
          <w:between w:val="nil"/>
        </w:pBdr>
        <w:spacing w:after="480" w:line="240" w:lineRule="auto"/>
        <w:ind w:left="1080"/>
        <w:rPr>
          <w:rFonts w:asciiTheme="minorHAnsi" w:hAnsiTheme="minorHAnsi"/>
          <w:color w:val="000000"/>
          <w:sz w:val="48"/>
          <w:szCs w:val="48"/>
        </w:rPr>
      </w:pPr>
    </w:p>
    <w:p w14:paraId="65B9CAE7" w14:textId="08D09EB5" w:rsidR="001D282A" w:rsidRPr="009317CF" w:rsidRDefault="009317CF" w:rsidP="001C516F">
      <w:pPr>
        <w:pStyle w:val="ListParagraph"/>
        <w:numPr>
          <w:ilvl w:val="1"/>
          <w:numId w:val="12"/>
        </w:numPr>
        <w:pBdr>
          <w:top w:val="nil"/>
          <w:left w:val="nil"/>
          <w:bottom w:val="nil"/>
          <w:right w:val="nil"/>
          <w:between w:val="nil"/>
        </w:pBdr>
        <w:spacing w:line="240" w:lineRule="auto"/>
        <w:rPr>
          <w:color w:val="000000"/>
          <w:sz w:val="28"/>
          <w:szCs w:val="28"/>
        </w:rPr>
      </w:pPr>
      <w:r w:rsidRPr="009317CF">
        <w:rPr>
          <w:rFonts w:asciiTheme="minorHAnsi" w:hAnsiTheme="minorHAnsi"/>
          <w:color w:val="000000"/>
          <w:sz w:val="28"/>
          <w:szCs w:val="28"/>
        </w:rPr>
        <w:t xml:space="preserve">Draw 2 </w:t>
      </w:r>
      <w:r w:rsidR="0009479D" w:rsidRPr="009317CF">
        <w:rPr>
          <w:rFonts w:asciiTheme="minorHAnsi" w:hAnsiTheme="minorHAnsi"/>
          <w:color w:val="000000"/>
          <w:sz w:val="28"/>
          <w:szCs w:val="28"/>
        </w:rPr>
        <w:t xml:space="preserve">shapes </w:t>
      </w:r>
      <w:r w:rsidRPr="009317CF">
        <w:rPr>
          <w:rFonts w:asciiTheme="minorHAnsi" w:hAnsiTheme="minorHAnsi"/>
          <w:color w:val="000000"/>
          <w:sz w:val="28"/>
          <w:szCs w:val="28"/>
        </w:rPr>
        <w:t xml:space="preserve">from this table </w:t>
      </w:r>
      <w:r w:rsidR="0009479D" w:rsidRPr="009317CF">
        <w:rPr>
          <w:rFonts w:asciiTheme="minorHAnsi" w:hAnsiTheme="minorHAnsi"/>
          <w:color w:val="000000"/>
          <w:sz w:val="28"/>
          <w:szCs w:val="28"/>
        </w:rPr>
        <w:t>that are not polygons</w:t>
      </w:r>
      <w:r w:rsidRPr="009317CF">
        <w:rPr>
          <w:rFonts w:asciiTheme="minorHAnsi" w:hAnsiTheme="minorHAnsi"/>
          <w:color w:val="000000"/>
          <w:sz w:val="28"/>
          <w:szCs w:val="28"/>
        </w:rPr>
        <w:t>. Write a sentence that explains why these 2 shapes are not polygons.</w:t>
      </w:r>
    </w:p>
    <w:p w14:paraId="12E98C3A" w14:textId="19B79396" w:rsidR="004C2343" w:rsidRPr="00C808DA" w:rsidRDefault="004C2343">
      <w:pPr>
        <w:rPr>
          <w:color w:val="000000"/>
          <w:sz w:val="28"/>
          <w:szCs w:val="28"/>
        </w:rPr>
      </w:pPr>
    </w:p>
    <w:p w14:paraId="5F3ADFBF" w14:textId="77777777" w:rsidR="004A64FB" w:rsidRPr="004C2343" w:rsidRDefault="004A64FB" w:rsidP="004A64FB">
      <w:pPr>
        <w:pBdr>
          <w:top w:val="nil"/>
          <w:left w:val="nil"/>
          <w:bottom w:val="nil"/>
          <w:right w:val="nil"/>
          <w:between w:val="nil"/>
        </w:pBdr>
        <w:spacing w:after="0" w:line="240" w:lineRule="auto"/>
        <w:rPr>
          <w:color w:val="000000"/>
          <w:sz w:val="16"/>
          <w:szCs w:val="16"/>
        </w:rPr>
      </w:pPr>
    </w:p>
    <w:p w14:paraId="6AC29117" w14:textId="532B2B0C" w:rsidR="00524A35" w:rsidRPr="00C808DA" w:rsidRDefault="00C808DA" w:rsidP="00C808DA">
      <w:pPr>
        <w:numPr>
          <w:ilvl w:val="0"/>
          <w:numId w:val="12"/>
        </w:numPr>
        <w:pBdr>
          <w:top w:val="nil"/>
          <w:left w:val="nil"/>
          <w:bottom w:val="nil"/>
          <w:right w:val="nil"/>
          <w:between w:val="nil"/>
        </w:pBdr>
        <w:spacing w:after="0" w:line="240" w:lineRule="auto"/>
        <w:rPr>
          <w:b/>
          <w:sz w:val="28"/>
          <w:szCs w:val="28"/>
        </w:rPr>
      </w:pPr>
      <w:bookmarkStart w:id="1" w:name="bookmark=id.30j0zll" w:colFirst="0" w:colLast="0"/>
      <w:bookmarkEnd w:id="1"/>
      <w:r>
        <w:rPr>
          <w:rFonts w:asciiTheme="minorHAnsi" w:hAnsiTheme="minorHAnsi"/>
          <w:color w:val="000000"/>
          <w:sz w:val="28"/>
          <w:szCs w:val="28"/>
        </w:rPr>
        <w:t xml:space="preserve">On </w:t>
      </w:r>
      <w:r w:rsidR="009317CF" w:rsidRPr="00C313F1">
        <w:rPr>
          <w:rFonts w:asciiTheme="minorHAnsi" w:hAnsiTheme="minorHAnsi"/>
          <w:color w:val="000000"/>
          <w:sz w:val="28"/>
          <w:szCs w:val="28"/>
        </w:rPr>
        <w:t>the ta</w:t>
      </w:r>
      <w:r>
        <w:rPr>
          <w:rFonts w:asciiTheme="minorHAnsi" w:hAnsiTheme="minorHAnsi"/>
          <w:color w:val="000000"/>
          <w:sz w:val="28"/>
          <w:szCs w:val="28"/>
        </w:rPr>
        <w:t>ble of shapes, draw an X on the shapes that are not polygons and circle the shapes that are polygons</w:t>
      </w:r>
      <w:r w:rsidR="009317CF" w:rsidRPr="00C313F1">
        <w:rPr>
          <w:rFonts w:asciiTheme="minorHAnsi" w:hAnsiTheme="minorHAnsi"/>
          <w:color w:val="000000"/>
          <w:sz w:val="28"/>
          <w:szCs w:val="28"/>
        </w:rPr>
        <w:t xml:space="preserve">.  </w:t>
      </w:r>
    </w:p>
    <w:p w14:paraId="600FA49E" w14:textId="5D553FB2" w:rsidR="00C808DA" w:rsidRDefault="00C808DA" w:rsidP="00C808DA">
      <w:pPr>
        <w:pBdr>
          <w:top w:val="nil"/>
          <w:left w:val="nil"/>
          <w:bottom w:val="nil"/>
          <w:right w:val="nil"/>
          <w:between w:val="nil"/>
        </w:pBdr>
        <w:spacing w:after="0" w:line="240" w:lineRule="auto"/>
        <w:ind w:left="360"/>
        <w:rPr>
          <w:b/>
          <w:sz w:val="28"/>
          <w:szCs w:val="28"/>
        </w:rPr>
      </w:pPr>
      <w:r>
        <w:rPr>
          <w:b/>
          <w:sz w:val="28"/>
          <w:szCs w:val="28"/>
        </w:rPr>
        <w:br w:type="page"/>
      </w:r>
    </w:p>
    <w:p w14:paraId="2A798694" w14:textId="77777777" w:rsidR="00C808DA" w:rsidRDefault="00C808DA" w:rsidP="00C808DA">
      <w:pPr>
        <w:pBdr>
          <w:top w:val="nil"/>
          <w:left w:val="nil"/>
          <w:bottom w:val="nil"/>
          <w:right w:val="nil"/>
          <w:between w:val="nil"/>
        </w:pBdr>
        <w:spacing w:after="0" w:line="240" w:lineRule="auto"/>
        <w:ind w:left="360"/>
        <w:rPr>
          <w:b/>
          <w:sz w:val="28"/>
          <w:szCs w:val="28"/>
        </w:rPr>
      </w:pPr>
    </w:p>
    <w:p w14:paraId="2EEC178E" w14:textId="1DBDAD21" w:rsidR="00B73079" w:rsidRDefault="00510255" w:rsidP="00EF1C4C">
      <w:pPr>
        <w:pStyle w:val="Title"/>
      </w:pPr>
      <w:bookmarkStart w:id="2" w:name="JustInTimeQCTeacherNotes"/>
      <w:bookmarkEnd w:id="2"/>
      <w:r>
        <w:t xml:space="preserve">SOL 3.12a - </w:t>
      </w:r>
      <w:r w:rsidR="00B941BD">
        <w:t>Just in Time Quick Check Teacher Notes</w:t>
      </w:r>
    </w:p>
    <w:p w14:paraId="505230A4" w14:textId="3D9B3411" w:rsidR="004E46EF" w:rsidRDefault="000A5FD0" w:rsidP="00503C05">
      <w:pPr>
        <w:spacing w:after="0"/>
        <w:jc w:val="center"/>
        <w:rPr>
          <w:b/>
          <w:color w:val="C00000"/>
        </w:rPr>
      </w:pPr>
      <w:r>
        <w:rPr>
          <w:b/>
          <w:color w:val="C00000"/>
        </w:rPr>
        <w:t>Common Error</w:t>
      </w:r>
      <w:r w:rsidR="004C010F">
        <w:rPr>
          <w:b/>
          <w:color w:val="C00000"/>
        </w:rPr>
        <w:t>s</w:t>
      </w:r>
      <w:r>
        <w:rPr>
          <w:b/>
          <w:color w:val="C00000"/>
        </w:rPr>
        <w:t>/Misconceptions and their Possible Indications</w:t>
      </w:r>
    </w:p>
    <w:p w14:paraId="65D6FB83" w14:textId="4A182E09" w:rsidR="00DF22E6" w:rsidRDefault="0009479D" w:rsidP="00826AD3">
      <w:pPr>
        <w:pBdr>
          <w:top w:val="nil"/>
          <w:left w:val="nil"/>
          <w:bottom w:val="nil"/>
          <w:right w:val="nil"/>
          <w:between w:val="nil"/>
        </w:pBdr>
        <w:spacing w:after="0" w:line="240" w:lineRule="auto"/>
        <w:ind w:left="360"/>
        <w:rPr>
          <w:color w:val="000000"/>
        </w:rPr>
      </w:pPr>
      <w:r>
        <w:rPr>
          <w:noProof/>
          <w:lang w:val="en-US"/>
        </w:rPr>
        <w:drawing>
          <wp:inline distT="0" distB="0" distL="0" distR="0" wp14:anchorId="1CAAF15A" wp14:editId="64F9DA9E">
            <wp:extent cx="5857875" cy="4429125"/>
            <wp:effectExtent l="0" t="0" r="9525" b="9525"/>
            <wp:docPr id="19" name="Picture 19" descr="Image shows a 3-row, 4-column table of shapes. First row shapes, from left to right: rectangular prism, closed figure made of 5 line segments, open figure made of 4 line segments, closed figure made of 3 line segments. Second row, from left to right: closed figure (concave0 made of 5 line segments, circle, closed figure made of 7 line segments, heart. Third row, from left to right: 10-sided closed figure, 4-sided closed figure, figure made of 2 three-sided figures that share a vertex, closed figure made of 4 line segments." title="Table of Sh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857875" cy="4429125"/>
                    </a:xfrm>
                    <a:prstGeom prst="rect">
                      <a:avLst/>
                    </a:prstGeom>
                  </pic:spPr>
                </pic:pic>
              </a:graphicData>
            </a:graphic>
          </wp:inline>
        </w:drawing>
      </w:r>
    </w:p>
    <w:p w14:paraId="53422155" w14:textId="22626C92" w:rsidR="0009479D" w:rsidRPr="0009479D" w:rsidRDefault="00C313F1" w:rsidP="00C313F1">
      <w:pPr>
        <w:pStyle w:val="ListParagraph"/>
        <w:numPr>
          <w:ilvl w:val="0"/>
          <w:numId w:val="14"/>
        </w:numPr>
        <w:pBdr>
          <w:top w:val="nil"/>
          <w:left w:val="nil"/>
          <w:bottom w:val="nil"/>
          <w:right w:val="nil"/>
          <w:between w:val="nil"/>
        </w:pBdr>
        <w:spacing w:line="240" w:lineRule="auto"/>
        <w:rPr>
          <w:rFonts w:asciiTheme="minorHAnsi" w:hAnsiTheme="minorHAnsi"/>
          <w:color w:val="000000"/>
          <w:sz w:val="28"/>
          <w:szCs w:val="28"/>
        </w:rPr>
      </w:pPr>
      <w:r>
        <w:rPr>
          <w:rFonts w:asciiTheme="minorHAnsi" w:hAnsiTheme="minorHAnsi"/>
          <w:color w:val="000000"/>
          <w:sz w:val="28"/>
          <w:szCs w:val="28"/>
        </w:rPr>
        <w:t>Look at</w:t>
      </w:r>
      <w:r w:rsidR="00DF22E6" w:rsidRPr="0009479D">
        <w:rPr>
          <w:rFonts w:asciiTheme="minorHAnsi" w:hAnsiTheme="minorHAnsi"/>
          <w:color w:val="000000"/>
          <w:sz w:val="28"/>
          <w:szCs w:val="28"/>
        </w:rPr>
        <w:t xml:space="preserve"> th</w:t>
      </w:r>
      <w:r>
        <w:rPr>
          <w:rFonts w:asciiTheme="minorHAnsi" w:hAnsiTheme="minorHAnsi"/>
          <w:color w:val="000000"/>
          <w:sz w:val="28"/>
          <w:szCs w:val="28"/>
        </w:rPr>
        <w:t xml:space="preserve">e </w:t>
      </w:r>
      <w:r w:rsidR="0009479D" w:rsidRPr="0009479D">
        <w:rPr>
          <w:rFonts w:asciiTheme="minorHAnsi" w:hAnsiTheme="minorHAnsi"/>
          <w:color w:val="000000"/>
          <w:sz w:val="28"/>
          <w:szCs w:val="28"/>
        </w:rPr>
        <w:t xml:space="preserve">table of shapes.  </w:t>
      </w:r>
    </w:p>
    <w:p w14:paraId="106B26BC" w14:textId="2E7C8E05" w:rsidR="0009479D" w:rsidRDefault="009317CF" w:rsidP="00E84F09">
      <w:pPr>
        <w:pStyle w:val="ListParagraph"/>
        <w:numPr>
          <w:ilvl w:val="1"/>
          <w:numId w:val="14"/>
        </w:numPr>
        <w:pBdr>
          <w:top w:val="nil"/>
          <w:left w:val="nil"/>
          <w:bottom w:val="nil"/>
          <w:right w:val="nil"/>
          <w:between w:val="nil"/>
        </w:pBdr>
        <w:spacing w:after="120" w:line="240" w:lineRule="auto"/>
        <w:contextualSpacing w:val="0"/>
        <w:rPr>
          <w:rFonts w:asciiTheme="minorHAnsi" w:hAnsiTheme="minorHAnsi"/>
          <w:color w:val="000000"/>
          <w:sz w:val="28"/>
          <w:szCs w:val="28"/>
        </w:rPr>
      </w:pPr>
      <w:r w:rsidRPr="00C313F1">
        <w:rPr>
          <w:rFonts w:asciiTheme="minorHAnsi" w:hAnsiTheme="minorHAnsi"/>
          <w:color w:val="000000"/>
          <w:sz w:val="28"/>
          <w:szCs w:val="28"/>
        </w:rPr>
        <w:t>Draw</w:t>
      </w:r>
      <w:r>
        <w:rPr>
          <w:rFonts w:asciiTheme="minorHAnsi" w:hAnsiTheme="minorHAnsi"/>
          <w:color w:val="000000"/>
          <w:sz w:val="28"/>
          <w:szCs w:val="28"/>
        </w:rPr>
        <w:t xml:space="preserve"> 2</w:t>
      </w:r>
      <w:r w:rsidRPr="00C313F1">
        <w:rPr>
          <w:rFonts w:asciiTheme="minorHAnsi" w:hAnsiTheme="minorHAnsi"/>
          <w:color w:val="000000"/>
          <w:sz w:val="28"/>
          <w:szCs w:val="28"/>
        </w:rPr>
        <w:t xml:space="preserve"> shapes </w:t>
      </w:r>
      <w:r>
        <w:rPr>
          <w:rFonts w:asciiTheme="minorHAnsi" w:hAnsiTheme="minorHAnsi"/>
          <w:color w:val="000000"/>
          <w:sz w:val="28"/>
          <w:szCs w:val="28"/>
        </w:rPr>
        <w:t xml:space="preserve">from this table </w:t>
      </w:r>
      <w:r w:rsidRPr="00C313F1">
        <w:rPr>
          <w:rFonts w:asciiTheme="minorHAnsi" w:hAnsiTheme="minorHAnsi"/>
          <w:color w:val="000000"/>
          <w:sz w:val="28"/>
          <w:szCs w:val="28"/>
        </w:rPr>
        <w:t>that are polyg</w:t>
      </w:r>
      <w:r>
        <w:rPr>
          <w:rFonts w:asciiTheme="minorHAnsi" w:hAnsiTheme="minorHAnsi"/>
          <w:color w:val="000000"/>
          <w:sz w:val="28"/>
          <w:szCs w:val="28"/>
        </w:rPr>
        <w:t>ons. Write a sentence that explains why these</w:t>
      </w:r>
      <w:r w:rsidRPr="00C313F1">
        <w:rPr>
          <w:rFonts w:asciiTheme="minorHAnsi" w:hAnsiTheme="minorHAnsi"/>
          <w:color w:val="000000"/>
          <w:sz w:val="28"/>
          <w:szCs w:val="28"/>
        </w:rPr>
        <w:t xml:space="preserve"> </w:t>
      </w:r>
      <w:r>
        <w:rPr>
          <w:rFonts w:asciiTheme="minorHAnsi" w:hAnsiTheme="minorHAnsi"/>
          <w:color w:val="000000"/>
          <w:sz w:val="28"/>
          <w:szCs w:val="28"/>
        </w:rPr>
        <w:t xml:space="preserve">2 shapes are </w:t>
      </w:r>
      <w:r w:rsidRPr="00C313F1">
        <w:rPr>
          <w:rFonts w:asciiTheme="minorHAnsi" w:hAnsiTheme="minorHAnsi"/>
          <w:color w:val="000000"/>
          <w:sz w:val="28"/>
          <w:szCs w:val="28"/>
        </w:rPr>
        <w:t>polygons</w:t>
      </w:r>
      <w:r>
        <w:rPr>
          <w:rFonts w:asciiTheme="minorHAnsi" w:hAnsiTheme="minorHAnsi"/>
          <w:color w:val="000000"/>
          <w:sz w:val="28"/>
          <w:szCs w:val="28"/>
        </w:rPr>
        <w:t>.</w:t>
      </w:r>
    </w:p>
    <w:p w14:paraId="7B61307A" w14:textId="6431C9D1" w:rsidR="00C54A89" w:rsidRPr="00C54A89" w:rsidRDefault="00524A35" w:rsidP="00524A35">
      <w:pPr>
        <w:pStyle w:val="ListParagraph"/>
        <w:pBdr>
          <w:top w:val="nil"/>
          <w:left w:val="nil"/>
          <w:bottom w:val="nil"/>
          <w:right w:val="nil"/>
          <w:between w:val="nil"/>
        </w:pBdr>
        <w:spacing w:after="120" w:line="276" w:lineRule="auto"/>
        <w:ind w:left="360"/>
        <w:contextualSpacing w:val="0"/>
        <w:rPr>
          <w:rFonts w:asciiTheme="minorHAnsi" w:hAnsiTheme="minorHAnsi"/>
          <w:color w:val="000000"/>
          <w:sz w:val="72"/>
          <w:szCs w:val="72"/>
        </w:rPr>
      </w:pPr>
      <w:r>
        <w:rPr>
          <w:rFonts w:asciiTheme="minorHAnsi" w:hAnsiTheme="minorHAnsi"/>
          <w:i/>
          <w:iCs/>
          <w:color w:val="C00000"/>
        </w:rPr>
        <w:t>A student</w:t>
      </w:r>
      <w:r w:rsidRPr="00C313F1">
        <w:rPr>
          <w:rFonts w:asciiTheme="minorHAnsi" w:hAnsiTheme="minorHAnsi"/>
          <w:i/>
          <w:iCs/>
          <w:color w:val="C00000"/>
        </w:rPr>
        <w:t xml:space="preserve"> may </w:t>
      </w:r>
      <w:r>
        <w:rPr>
          <w:rFonts w:asciiTheme="minorHAnsi" w:hAnsiTheme="minorHAnsi"/>
          <w:i/>
          <w:iCs/>
          <w:color w:val="C00000"/>
        </w:rPr>
        <w:t>draw</w:t>
      </w:r>
      <w:r w:rsidRPr="00C313F1">
        <w:rPr>
          <w:rFonts w:asciiTheme="minorHAnsi" w:hAnsiTheme="minorHAnsi"/>
          <w:i/>
          <w:iCs/>
          <w:color w:val="C00000"/>
        </w:rPr>
        <w:t xml:space="preserve"> open figures, figures with curves or crossed segments, or three-dimensional figures</w:t>
      </w:r>
      <w:r>
        <w:rPr>
          <w:rFonts w:asciiTheme="minorHAnsi" w:hAnsiTheme="minorHAnsi"/>
          <w:i/>
          <w:iCs/>
          <w:color w:val="C00000"/>
        </w:rPr>
        <w:t xml:space="preserve"> as polygons. This</w:t>
      </w:r>
      <w:r w:rsidRPr="00C313F1">
        <w:rPr>
          <w:rFonts w:asciiTheme="minorHAnsi" w:hAnsiTheme="minorHAnsi"/>
          <w:i/>
          <w:iCs/>
          <w:color w:val="C00000"/>
        </w:rPr>
        <w:t xml:space="preserve"> error may indicate a need for more experience classifying figures with differing attributes. Opportunities to play “What’s My Rule” using a collection of shapes (including polygons and non-polygons) focuses attention on the similarities and differences between polygons and non-polygons. To play,</w:t>
      </w:r>
      <w:r>
        <w:rPr>
          <w:rFonts w:asciiTheme="minorHAnsi" w:hAnsiTheme="minorHAnsi"/>
          <w:i/>
          <w:iCs/>
          <w:color w:val="C00000"/>
        </w:rPr>
        <w:t xml:space="preserve"> the teacher selects</w:t>
      </w:r>
      <w:r w:rsidRPr="00C313F1">
        <w:rPr>
          <w:rFonts w:asciiTheme="minorHAnsi" w:hAnsiTheme="minorHAnsi"/>
          <w:i/>
          <w:iCs/>
          <w:color w:val="C00000"/>
        </w:rPr>
        <w:t xml:space="preserve"> a few shapes that fit a rule he/she has chosen. Withou</w:t>
      </w:r>
      <w:r>
        <w:rPr>
          <w:rFonts w:asciiTheme="minorHAnsi" w:hAnsiTheme="minorHAnsi"/>
          <w:i/>
          <w:iCs/>
          <w:color w:val="C00000"/>
        </w:rPr>
        <w:t>t knowing the rule, the student</w:t>
      </w:r>
      <w:r w:rsidRPr="00C313F1">
        <w:rPr>
          <w:rFonts w:asciiTheme="minorHAnsi" w:hAnsiTheme="minorHAnsi"/>
          <w:i/>
          <w:iCs/>
          <w:color w:val="C00000"/>
        </w:rPr>
        <w:t xml:space="preserve"> select</w:t>
      </w:r>
      <w:r>
        <w:rPr>
          <w:rFonts w:asciiTheme="minorHAnsi" w:hAnsiTheme="minorHAnsi"/>
          <w:i/>
          <w:iCs/>
          <w:color w:val="C00000"/>
        </w:rPr>
        <w:t>s a different shape that he/she</w:t>
      </w:r>
      <w:r w:rsidRPr="00C313F1">
        <w:rPr>
          <w:rFonts w:asciiTheme="minorHAnsi" w:hAnsiTheme="minorHAnsi"/>
          <w:i/>
          <w:iCs/>
          <w:color w:val="C00000"/>
        </w:rPr>
        <w:t xml:space="preserve"> believe</w:t>
      </w:r>
      <w:r>
        <w:rPr>
          <w:rFonts w:asciiTheme="minorHAnsi" w:hAnsiTheme="minorHAnsi"/>
          <w:i/>
          <w:iCs/>
          <w:color w:val="C00000"/>
        </w:rPr>
        <w:t>s</w:t>
      </w:r>
      <w:r w:rsidRPr="00C313F1">
        <w:rPr>
          <w:rFonts w:asciiTheme="minorHAnsi" w:hAnsiTheme="minorHAnsi"/>
          <w:i/>
          <w:iCs/>
          <w:color w:val="C00000"/>
        </w:rPr>
        <w:t xml:space="preserve"> fits the rule and place</w:t>
      </w:r>
      <w:r>
        <w:rPr>
          <w:rFonts w:asciiTheme="minorHAnsi" w:hAnsiTheme="minorHAnsi"/>
          <w:i/>
          <w:iCs/>
          <w:color w:val="C00000"/>
        </w:rPr>
        <w:t>s</w:t>
      </w:r>
      <w:r w:rsidRPr="00C313F1">
        <w:rPr>
          <w:rFonts w:asciiTheme="minorHAnsi" w:hAnsiTheme="minorHAnsi"/>
          <w:i/>
          <w:iCs/>
          <w:color w:val="C00000"/>
        </w:rPr>
        <w:t xml:space="preserve"> it in the group. Shapes that fit the rule remain in the group, but </w:t>
      </w:r>
      <w:r>
        <w:rPr>
          <w:rFonts w:asciiTheme="minorHAnsi" w:hAnsiTheme="minorHAnsi"/>
          <w:i/>
          <w:iCs/>
          <w:color w:val="C00000"/>
        </w:rPr>
        <w:t xml:space="preserve">the teacher moves </w:t>
      </w:r>
      <w:r w:rsidRPr="00C313F1">
        <w:rPr>
          <w:rFonts w:asciiTheme="minorHAnsi" w:hAnsiTheme="minorHAnsi"/>
          <w:i/>
          <w:iCs/>
          <w:color w:val="C00000"/>
        </w:rPr>
        <w:t xml:space="preserve">shapes that do not fit the rule outside the group. </w:t>
      </w:r>
      <w:r>
        <w:rPr>
          <w:rFonts w:asciiTheme="minorHAnsi" w:hAnsiTheme="minorHAnsi"/>
          <w:i/>
          <w:iCs/>
          <w:color w:val="C00000"/>
        </w:rPr>
        <w:t>The student describes</w:t>
      </w:r>
      <w:r w:rsidRPr="00C313F1">
        <w:rPr>
          <w:rFonts w:asciiTheme="minorHAnsi" w:hAnsiTheme="minorHAnsi"/>
          <w:i/>
          <w:iCs/>
          <w:color w:val="C00000"/>
        </w:rPr>
        <w:t xml:space="preserve"> the rule after </w:t>
      </w:r>
      <w:r>
        <w:rPr>
          <w:rFonts w:asciiTheme="minorHAnsi" w:hAnsiTheme="minorHAnsi"/>
          <w:i/>
          <w:iCs/>
          <w:color w:val="C00000"/>
        </w:rPr>
        <w:t xml:space="preserve">sorting </w:t>
      </w:r>
      <w:r w:rsidRPr="00C313F1">
        <w:rPr>
          <w:rFonts w:asciiTheme="minorHAnsi" w:hAnsiTheme="minorHAnsi"/>
          <w:i/>
          <w:iCs/>
          <w:color w:val="C00000"/>
        </w:rPr>
        <w:t xml:space="preserve">all </w:t>
      </w:r>
      <w:r>
        <w:rPr>
          <w:rFonts w:asciiTheme="minorHAnsi" w:hAnsiTheme="minorHAnsi"/>
          <w:i/>
          <w:iCs/>
          <w:color w:val="C00000"/>
        </w:rPr>
        <w:t>the shapes</w:t>
      </w:r>
      <w:r w:rsidRPr="00C313F1">
        <w:rPr>
          <w:rFonts w:asciiTheme="minorHAnsi" w:hAnsiTheme="minorHAnsi"/>
          <w:i/>
          <w:iCs/>
          <w:color w:val="C00000"/>
        </w:rPr>
        <w:t>.</w:t>
      </w:r>
    </w:p>
    <w:p w14:paraId="6F41C21E" w14:textId="118FAE7C" w:rsidR="00524A35" w:rsidRPr="00524A35" w:rsidRDefault="009317CF" w:rsidP="00524A35">
      <w:pPr>
        <w:pStyle w:val="ListParagraph"/>
        <w:numPr>
          <w:ilvl w:val="1"/>
          <w:numId w:val="14"/>
        </w:numPr>
        <w:pBdr>
          <w:top w:val="nil"/>
          <w:left w:val="nil"/>
          <w:bottom w:val="nil"/>
          <w:right w:val="nil"/>
          <w:between w:val="nil"/>
        </w:pBdr>
        <w:spacing w:after="120" w:line="240" w:lineRule="auto"/>
        <w:contextualSpacing w:val="0"/>
        <w:rPr>
          <w:rFonts w:asciiTheme="minorHAnsi" w:hAnsiTheme="minorHAnsi"/>
          <w:color w:val="000000"/>
          <w:sz w:val="28"/>
          <w:szCs w:val="28"/>
        </w:rPr>
      </w:pPr>
      <w:r>
        <w:rPr>
          <w:rFonts w:asciiTheme="minorHAnsi" w:hAnsiTheme="minorHAnsi"/>
          <w:color w:val="000000"/>
          <w:sz w:val="28"/>
          <w:szCs w:val="28"/>
        </w:rPr>
        <w:t xml:space="preserve">Draw 2 </w:t>
      </w:r>
      <w:r w:rsidRPr="009317CF">
        <w:rPr>
          <w:rFonts w:asciiTheme="minorHAnsi" w:hAnsiTheme="minorHAnsi"/>
          <w:color w:val="000000"/>
          <w:sz w:val="28"/>
          <w:szCs w:val="28"/>
        </w:rPr>
        <w:t xml:space="preserve">shapes </w:t>
      </w:r>
      <w:r>
        <w:rPr>
          <w:rFonts w:asciiTheme="minorHAnsi" w:hAnsiTheme="minorHAnsi"/>
          <w:color w:val="000000"/>
          <w:sz w:val="28"/>
          <w:szCs w:val="28"/>
        </w:rPr>
        <w:t xml:space="preserve">from this table </w:t>
      </w:r>
      <w:r w:rsidRPr="009317CF">
        <w:rPr>
          <w:rFonts w:asciiTheme="minorHAnsi" w:hAnsiTheme="minorHAnsi"/>
          <w:color w:val="000000"/>
          <w:sz w:val="28"/>
          <w:szCs w:val="28"/>
        </w:rPr>
        <w:t>that are not polygons</w:t>
      </w:r>
      <w:r>
        <w:rPr>
          <w:rFonts w:asciiTheme="minorHAnsi" w:hAnsiTheme="minorHAnsi"/>
          <w:color w:val="000000"/>
          <w:sz w:val="28"/>
          <w:szCs w:val="28"/>
        </w:rPr>
        <w:t>. Write a sentence that explains why</w:t>
      </w:r>
      <w:r w:rsidRPr="00C313F1">
        <w:rPr>
          <w:rFonts w:asciiTheme="minorHAnsi" w:hAnsiTheme="minorHAnsi"/>
          <w:color w:val="000000"/>
          <w:sz w:val="28"/>
          <w:szCs w:val="28"/>
        </w:rPr>
        <w:t xml:space="preserve"> these </w:t>
      </w:r>
      <w:r>
        <w:rPr>
          <w:rFonts w:asciiTheme="minorHAnsi" w:hAnsiTheme="minorHAnsi"/>
          <w:color w:val="000000"/>
          <w:sz w:val="28"/>
          <w:szCs w:val="28"/>
        </w:rPr>
        <w:t xml:space="preserve">2 shapes are not </w:t>
      </w:r>
      <w:r w:rsidRPr="00C313F1">
        <w:rPr>
          <w:rFonts w:asciiTheme="minorHAnsi" w:hAnsiTheme="minorHAnsi"/>
          <w:color w:val="000000"/>
          <w:sz w:val="28"/>
          <w:szCs w:val="28"/>
        </w:rPr>
        <w:t>polygons</w:t>
      </w:r>
      <w:r>
        <w:rPr>
          <w:rFonts w:asciiTheme="minorHAnsi" w:hAnsiTheme="minorHAnsi"/>
          <w:color w:val="000000"/>
          <w:sz w:val="28"/>
          <w:szCs w:val="28"/>
        </w:rPr>
        <w:t>.</w:t>
      </w:r>
    </w:p>
    <w:p w14:paraId="7C5DE052" w14:textId="1CE1BCD9" w:rsidR="00DF22E6" w:rsidRPr="00C313F1" w:rsidRDefault="00524A35" w:rsidP="00524A35">
      <w:pPr>
        <w:pStyle w:val="ListParagraph"/>
        <w:pBdr>
          <w:top w:val="nil"/>
          <w:left w:val="nil"/>
          <w:bottom w:val="nil"/>
          <w:right w:val="nil"/>
          <w:between w:val="nil"/>
        </w:pBdr>
        <w:spacing w:after="120" w:line="276" w:lineRule="auto"/>
        <w:ind w:left="360"/>
        <w:contextualSpacing w:val="0"/>
        <w:rPr>
          <w:color w:val="000000"/>
          <w:sz w:val="28"/>
          <w:szCs w:val="28"/>
        </w:rPr>
      </w:pPr>
      <w:r>
        <w:rPr>
          <w:rFonts w:asciiTheme="minorHAnsi" w:hAnsiTheme="minorHAnsi"/>
          <w:i/>
          <w:iCs/>
          <w:color w:val="C00000"/>
        </w:rPr>
        <w:lastRenderedPageBreak/>
        <w:t>A student</w:t>
      </w:r>
      <w:r w:rsidRPr="00C313F1">
        <w:rPr>
          <w:rFonts w:asciiTheme="minorHAnsi" w:hAnsiTheme="minorHAnsi"/>
          <w:i/>
          <w:iCs/>
          <w:color w:val="C00000"/>
        </w:rPr>
        <w:t xml:space="preserve"> may </w:t>
      </w:r>
      <w:r>
        <w:rPr>
          <w:rFonts w:asciiTheme="minorHAnsi" w:hAnsiTheme="minorHAnsi"/>
          <w:i/>
          <w:iCs/>
          <w:color w:val="C00000"/>
        </w:rPr>
        <w:t>draw</w:t>
      </w:r>
      <w:r w:rsidRPr="00C313F1">
        <w:rPr>
          <w:rFonts w:asciiTheme="minorHAnsi" w:hAnsiTheme="minorHAnsi"/>
          <w:i/>
          <w:iCs/>
          <w:color w:val="C00000"/>
        </w:rPr>
        <w:t xml:space="preserve"> </w:t>
      </w:r>
      <w:r>
        <w:rPr>
          <w:rFonts w:asciiTheme="minorHAnsi" w:hAnsiTheme="minorHAnsi"/>
          <w:i/>
          <w:iCs/>
          <w:color w:val="C00000"/>
        </w:rPr>
        <w:t>polygons instead of figures that are not polygons, which may</w:t>
      </w:r>
      <w:r w:rsidRPr="00C313F1">
        <w:rPr>
          <w:rFonts w:asciiTheme="minorHAnsi" w:hAnsiTheme="minorHAnsi"/>
          <w:i/>
          <w:iCs/>
          <w:color w:val="C00000"/>
        </w:rPr>
        <w:t xml:space="preserve"> indicate a need for more experience classifying figures with differing attributes.</w:t>
      </w:r>
      <w:r w:rsidR="00B55D61">
        <w:rPr>
          <w:rFonts w:asciiTheme="minorHAnsi" w:hAnsiTheme="minorHAnsi"/>
          <w:i/>
          <w:iCs/>
          <w:color w:val="C00000"/>
        </w:rPr>
        <w:t xml:space="preserve"> </w:t>
      </w:r>
      <w:r w:rsidR="00B55D61" w:rsidRPr="00C313F1">
        <w:rPr>
          <w:rFonts w:asciiTheme="minorHAnsi" w:hAnsiTheme="minorHAnsi"/>
          <w:i/>
          <w:iCs/>
          <w:color w:val="C00000"/>
        </w:rPr>
        <w:t>Opportunities to play “What’s My Rule” using a collection of shapes (including polygons and non-polygons) focuses attention on the similarities and differences between polygons and non-polygons</w:t>
      </w:r>
      <w:r w:rsidR="00B55D61">
        <w:rPr>
          <w:rFonts w:asciiTheme="minorHAnsi" w:hAnsiTheme="minorHAnsi"/>
          <w:i/>
          <w:iCs/>
          <w:color w:val="C00000"/>
        </w:rPr>
        <w:t xml:space="preserve"> See the teacher notes for #1a for how to play this game.</w:t>
      </w:r>
      <w:r w:rsidR="00C313F1">
        <w:rPr>
          <w:rFonts w:asciiTheme="minorHAnsi" w:hAnsiTheme="minorHAnsi"/>
          <w:i/>
          <w:iCs/>
          <w:color w:val="C00000"/>
        </w:rPr>
        <w:tab/>
      </w:r>
    </w:p>
    <w:p w14:paraId="3873B6A8" w14:textId="1B8C453B" w:rsidR="00DF22E6" w:rsidRPr="00C313F1" w:rsidRDefault="00C808DA" w:rsidP="00510255">
      <w:pPr>
        <w:numPr>
          <w:ilvl w:val="0"/>
          <w:numId w:val="16"/>
        </w:numPr>
        <w:pBdr>
          <w:top w:val="nil"/>
          <w:left w:val="nil"/>
          <w:bottom w:val="nil"/>
          <w:right w:val="nil"/>
          <w:between w:val="nil"/>
        </w:pBdr>
        <w:spacing w:after="0" w:line="240" w:lineRule="auto"/>
        <w:rPr>
          <w:rFonts w:asciiTheme="minorHAnsi" w:hAnsiTheme="minorHAnsi"/>
          <w:color w:val="000000"/>
          <w:sz w:val="28"/>
          <w:szCs w:val="28"/>
        </w:rPr>
      </w:pPr>
      <w:r>
        <w:rPr>
          <w:rFonts w:asciiTheme="minorHAnsi" w:hAnsiTheme="minorHAnsi"/>
          <w:color w:val="000000"/>
          <w:sz w:val="28"/>
          <w:szCs w:val="28"/>
        </w:rPr>
        <w:t xml:space="preserve">On </w:t>
      </w:r>
      <w:r w:rsidR="0009479D" w:rsidRPr="00C313F1">
        <w:rPr>
          <w:rFonts w:asciiTheme="minorHAnsi" w:hAnsiTheme="minorHAnsi"/>
          <w:color w:val="000000"/>
          <w:sz w:val="28"/>
          <w:szCs w:val="28"/>
        </w:rPr>
        <w:t xml:space="preserve">the </w:t>
      </w:r>
      <w:r w:rsidR="00DF22E6" w:rsidRPr="00C313F1">
        <w:rPr>
          <w:rFonts w:asciiTheme="minorHAnsi" w:hAnsiTheme="minorHAnsi"/>
          <w:color w:val="000000"/>
          <w:sz w:val="28"/>
          <w:szCs w:val="28"/>
        </w:rPr>
        <w:t>table of shapes</w:t>
      </w:r>
      <w:r>
        <w:rPr>
          <w:rFonts w:asciiTheme="minorHAnsi" w:hAnsiTheme="minorHAnsi"/>
          <w:color w:val="000000"/>
          <w:sz w:val="28"/>
          <w:szCs w:val="28"/>
        </w:rPr>
        <w:t>, draw an X on the shapes that are not polygons and circle the shapes that are polygons.</w:t>
      </w:r>
    </w:p>
    <w:p w14:paraId="59354BA9" w14:textId="1506EA1A" w:rsidR="00C313F1" w:rsidRPr="00C313F1" w:rsidRDefault="00C313F1" w:rsidP="00524A35">
      <w:pPr>
        <w:pStyle w:val="ListParagraph"/>
        <w:pBdr>
          <w:top w:val="nil"/>
          <w:left w:val="nil"/>
          <w:bottom w:val="nil"/>
          <w:right w:val="nil"/>
          <w:between w:val="nil"/>
        </w:pBdr>
        <w:spacing w:after="120" w:line="276" w:lineRule="auto"/>
        <w:ind w:left="360"/>
        <w:rPr>
          <w:rFonts w:asciiTheme="minorHAnsi" w:hAnsiTheme="minorHAnsi"/>
          <w:i/>
          <w:iCs/>
          <w:color w:val="C00000"/>
        </w:rPr>
      </w:pPr>
      <w:r>
        <w:rPr>
          <w:rFonts w:asciiTheme="minorHAnsi" w:hAnsiTheme="minorHAnsi"/>
          <w:i/>
          <w:iCs/>
          <w:color w:val="C00000"/>
        </w:rPr>
        <w:t>A student</w:t>
      </w:r>
      <w:r w:rsidR="00BC687D">
        <w:rPr>
          <w:rFonts w:asciiTheme="minorHAnsi" w:hAnsiTheme="minorHAnsi"/>
          <w:i/>
          <w:iCs/>
          <w:color w:val="C00000"/>
        </w:rPr>
        <w:t xml:space="preserve"> may fail to classify concave or irregular</w:t>
      </w:r>
      <w:r w:rsidRPr="00C313F1">
        <w:rPr>
          <w:rFonts w:asciiTheme="minorHAnsi" w:hAnsiTheme="minorHAnsi"/>
          <w:i/>
          <w:iCs/>
          <w:color w:val="C00000"/>
        </w:rPr>
        <w:t xml:space="preserve"> figure</w:t>
      </w:r>
      <w:r w:rsidR="00BC687D">
        <w:rPr>
          <w:rFonts w:asciiTheme="minorHAnsi" w:hAnsiTheme="minorHAnsi"/>
          <w:i/>
          <w:iCs/>
          <w:color w:val="C00000"/>
        </w:rPr>
        <w:t xml:space="preserve">s </w:t>
      </w:r>
      <w:r w:rsidRPr="00C313F1">
        <w:rPr>
          <w:rFonts w:asciiTheme="minorHAnsi" w:hAnsiTheme="minorHAnsi"/>
          <w:i/>
          <w:iCs/>
          <w:color w:val="C00000"/>
        </w:rPr>
        <w:t xml:space="preserve">as polygons. </w:t>
      </w:r>
      <w:r w:rsidR="00BC687D">
        <w:rPr>
          <w:rFonts w:asciiTheme="minorHAnsi" w:hAnsiTheme="minorHAnsi"/>
          <w:i/>
          <w:iCs/>
          <w:color w:val="C00000"/>
        </w:rPr>
        <w:t>To build understanding,</w:t>
      </w:r>
      <w:r w:rsidRPr="00C313F1">
        <w:rPr>
          <w:rFonts w:asciiTheme="minorHAnsi" w:hAnsiTheme="minorHAnsi"/>
          <w:i/>
          <w:iCs/>
          <w:color w:val="C00000"/>
        </w:rPr>
        <w:t xml:space="preserve"> provide </w:t>
      </w:r>
      <w:r>
        <w:rPr>
          <w:rFonts w:asciiTheme="minorHAnsi" w:hAnsiTheme="minorHAnsi"/>
          <w:i/>
          <w:iCs/>
          <w:color w:val="C00000"/>
        </w:rPr>
        <w:t>the student</w:t>
      </w:r>
      <w:r w:rsidRPr="00C313F1">
        <w:rPr>
          <w:rFonts w:asciiTheme="minorHAnsi" w:hAnsiTheme="minorHAnsi"/>
          <w:i/>
          <w:iCs/>
          <w:color w:val="C00000"/>
        </w:rPr>
        <w:t xml:space="preserve"> opportunities to work with figures having a variety of characteristics and include concave figures and irregular figures</w:t>
      </w:r>
      <w:r>
        <w:rPr>
          <w:rFonts w:asciiTheme="minorHAnsi" w:hAnsiTheme="minorHAnsi"/>
          <w:i/>
          <w:iCs/>
          <w:color w:val="C00000"/>
        </w:rPr>
        <w:t xml:space="preserve"> for the student</w:t>
      </w:r>
      <w:r w:rsidRPr="00C313F1">
        <w:rPr>
          <w:rFonts w:asciiTheme="minorHAnsi" w:hAnsiTheme="minorHAnsi"/>
          <w:i/>
          <w:iCs/>
          <w:color w:val="C00000"/>
        </w:rPr>
        <w:t xml:space="preserve"> to consider. </w:t>
      </w:r>
      <w:r w:rsidR="00E853EA">
        <w:rPr>
          <w:rFonts w:asciiTheme="minorHAnsi" w:hAnsiTheme="minorHAnsi"/>
          <w:i/>
          <w:iCs/>
          <w:color w:val="C00000"/>
        </w:rPr>
        <w:t>Use</w:t>
      </w:r>
      <w:r w:rsidRPr="00C313F1">
        <w:rPr>
          <w:rFonts w:asciiTheme="minorHAnsi" w:hAnsiTheme="minorHAnsi"/>
          <w:i/>
          <w:iCs/>
          <w:color w:val="C00000"/>
        </w:rPr>
        <w:t xml:space="preserve"> pictures of figures </w:t>
      </w:r>
      <w:r w:rsidR="00E853EA">
        <w:rPr>
          <w:rFonts w:asciiTheme="minorHAnsi" w:hAnsiTheme="minorHAnsi"/>
          <w:i/>
          <w:iCs/>
          <w:color w:val="C00000"/>
        </w:rPr>
        <w:t xml:space="preserve">to allow </w:t>
      </w:r>
      <w:r>
        <w:rPr>
          <w:rFonts w:asciiTheme="minorHAnsi" w:hAnsiTheme="minorHAnsi"/>
          <w:i/>
          <w:iCs/>
          <w:color w:val="C00000"/>
        </w:rPr>
        <w:t>the student</w:t>
      </w:r>
      <w:r w:rsidRPr="00C313F1">
        <w:rPr>
          <w:rFonts w:asciiTheme="minorHAnsi" w:hAnsiTheme="minorHAnsi"/>
          <w:i/>
          <w:iCs/>
          <w:color w:val="C00000"/>
        </w:rPr>
        <w:t xml:space="preserve"> to consid</w:t>
      </w:r>
      <w:r w:rsidR="00E853EA">
        <w:rPr>
          <w:rFonts w:asciiTheme="minorHAnsi" w:hAnsiTheme="minorHAnsi"/>
          <w:i/>
          <w:iCs/>
          <w:color w:val="C00000"/>
        </w:rPr>
        <w:t>er the same figures in different</w:t>
      </w:r>
      <w:r w:rsidRPr="00C313F1">
        <w:rPr>
          <w:rFonts w:asciiTheme="minorHAnsi" w:hAnsiTheme="minorHAnsi"/>
          <w:i/>
          <w:iCs/>
          <w:color w:val="C00000"/>
        </w:rPr>
        <w:t xml:space="preserve"> spatial orientations</w:t>
      </w:r>
      <w:r w:rsidR="00E853EA">
        <w:rPr>
          <w:rFonts w:asciiTheme="minorHAnsi" w:hAnsiTheme="minorHAnsi"/>
          <w:i/>
          <w:iCs/>
          <w:color w:val="C00000"/>
        </w:rPr>
        <w:t xml:space="preserve"> to</w:t>
      </w:r>
      <w:r w:rsidRPr="00C313F1">
        <w:rPr>
          <w:rFonts w:asciiTheme="minorHAnsi" w:hAnsiTheme="minorHAnsi"/>
          <w:i/>
          <w:iCs/>
          <w:color w:val="C00000"/>
        </w:rPr>
        <w:t xml:space="preserve"> deepen conceptual understanding. </w:t>
      </w:r>
      <w:r w:rsidR="00E853EA">
        <w:rPr>
          <w:rFonts w:asciiTheme="minorHAnsi" w:hAnsiTheme="minorHAnsi"/>
          <w:i/>
          <w:iCs/>
          <w:color w:val="C00000"/>
        </w:rPr>
        <w:t>Use geoboards as</w:t>
      </w:r>
      <w:r w:rsidRPr="00C313F1">
        <w:rPr>
          <w:rFonts w:asciiTheme="minorHAnsi" w:hAnsiTheme="minorHAnsi"/>
          <w:i/>
          <w:iCs/>
          <w:color w:val="C00000"/>
        </w:rPr>
        <w:t xml:space="preserve"> another</w:t>
      </w:r>
      <w:r w:rsidR="00E853EA">
        <w:rPr>
          <w:rFonts w:asciiTheme="minorHAnsi" w:hAnsiTheme="minorHAnsi"/>
          <w:i/>
          <w:iCs/>
          <w:color w:val="C00000"/>
        </w:rPr>
        <w:t xml:space="preserve"> useful tool to create</w:t>
      </w:r>
      <w:r w:rsidRPr="00C313F1">
        <w:rPr>
          <w:rFonts w:asciiTheme="minorHAnsi" w:hAnsiTheme="minorHAnsi"/>
          <w:i/>
          <w:iCs/>
          <w:color w:val="C00000"/>
        </w:rPr>
        <w:t xml:space="preserve"> fig</w:t>
      </w:r>
      <w:r w:rsidR="00E853EA">
        <w:rPr>
          <w:rFonts w:asciiTheme="minorHAnsi" w:hAnsiTheme="minorHAnsi"/>
          <w:i/>
          <w:iCs/>
          <w:color w:val="C00000"/>
        </w:rPr>
        <w:t>ures that are polygons and figures</w:t>
      </w:r>
      <w:r w:rsidRPr="00C313F1">
        <w:rPr>
          <w:rFonts w:asciiTheme="minorHAnsi" w:hAnsiTheme="minorHAnsi"/>
          <w:i/>
          <w:iCs/>
          <w:color w:val="C00000"/>
        </w:rPr>
        <w:t xml:space="preserve"> that are not</w:t>
      </w:r>
      <w:r w:rsidR="00E853EA">
        <w:rPr>
          <w:rFonts w:asciiTheme="minorHAnsi" w:hAnsiTheme="minorHAnsi"/>
          <w:i/>
          <w:iCs/>
          <w:color w:val="C00000"/>
        </w:rPr>
        <w:t xml:space="preserve"> polygons</w:t>
      </w:r>
      <w:r w:rsidRPr="00C313F1">
        <w:rPr>
          <w:rFonts w:asciiTheme="minorHAnsi" w:hAnsiTheme="minorHAnsi"/>
          <w:i/>
          <w:iCs/>
          <w:color w:val="C00000"/>
        </w:rPr>
        <w:t>.</w:t>
      </w:r>
    </w:p>
    <w:p w14:paraId="39F14A08" w14:textId="62EA7FCA" w:rsidR="00503C05" w:rsidRPr="00CC3BE7" w:rsidRDefault="00503C05" w:rsidP="00524A35">
      <w:pPr>
        <w:pStyle w:val="ListParagraph"/>
        <w:pBdr>
          <w:top w:val="nil"/>
          <w:left w:val="nil"/>
          <w:bottom w:val="nil"/>
          <w:right w:val="nil"/>
          <w:between w:val="nil"/>
        </w:pBdr>
        <w:spacing w:after="120" w:line="276" w:lineRule="auto"/>
        <w:ind w:left="360"/>
        <w:rPr>
          <w:rFonts w:asciiTheme="minorHAnsi" w:hAnsiTheme="minorHAnsi"/>
          <w:i/>
          <w:iCs/>
          <w:color w:val="C00000"/>
        </w:rPr>
      </w:pPr>
    </w:p>
    <w:p w14:paraId="48F1874F" w14:textId="0E57DE80" w:rsidR="00B73079" w:rsidRPr="00503C05" w:rsidRDefault="00B73079" w:rsidP="00503C05">
      <w:pPr>
        <w:pBdr>
          <w:top w:val="nil"/>
          <w:left w:val="nil"/>
          <w:bottom w:val="nil"/>
          <w:right w:val="nil"/>
          <w:between w:val="nil"/>
        </w:pBdr>
        <w:spacing w:line="240" w:lineRule="auto"/>
        <w:rPr>
          <w:rFonts w:asciiTheme="minorHAnsi" w:hAnsiTheme="minorHAnsi" w:cstheme="minorHAnsi"/>
        </w:rPr>
      </w:pPr>
    </w:p>
    <w:sectPr w:rsidR="00B73079" w:rsidRPr="00503C05" w:rsidSect="00524A35">
      <w:headerReference w:type="even" r:id="rId19"/>
      <w:headerReference w:type="default" r:id="rId20"/>
      <w:footerReference w:type="even" r:id="rId21"/>
      <w:footerReference w:type="default" r:id="rId22"/>
      <w:headerReference w:type="first" r:id="rId23"/>
      <w:footerReference w:type="first" r:id="rId24"/>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DBF55" w14:textId="77777777" w:rsidR="00EB15E1" w:rsidRDefault="00EB15E1" w:rsidP="00BD1389">
      <w:pPr>
        <w:spacing w:after="0" w:line="240" w:lineRule="auto"/>
      </w:pPr>
      <w:r>
        <w:separator/>
      </w:r>
    </w:p>
  </w:endnote>
  <w:endnote w:type="continuationSeparator" w:id="0">
    <w:p w14:paraId="7F27E5FC" w14:textId="77777777" w:rsidR="00EB15E1" w:rsidRDefault="00EB15E1" w:rsidP="00BD1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Open Sans">
    <w:altName w:val="Times New Roman"/>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791D0" w14:textId="77777777" w:rsidR="00E236F3" w:rsidRDefault="00E236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775E5" w14:textId="15079EDF" w:rsidR="00BD1389" w:rsidRDefault="00BD1389" w:rsidP="00E236F3">
    <w:pPr>
      <w:pStyle w:val="Footer"/>
      <w:tabs>
        <w:tab w:val="clear" w:pos="9360"/>
        <w:tab w:val="right" w:pos="10800"/>
      </w:tabs>
      <w:spacing w:after="120"/>
    </w:pPr>
    <w:r>
      <w:t>Virginia Department of Education</w:t>
    </w:r>
    <w:r>
      <w:tab/>
    </w:r>
    <w:r>
      <w:tab/>
      <w:t>August 2020</w:t>
    </w:r>
  </w:p>
  <w:p w14:paraId="606690C6" w14:textId="20F59106" w:rsidR="00E236F3" w:rsidRDefault="00E236F3" w:rsidP="00E84F09">
    <w:pPr>
      <w:pStyle w:val="Footer"/>
      <w:tabs>
        <w:tab w:val="clear" w:pos="9360"/>
        <w:tab w:val="right" w:pos="10800"/>
      </w:tabs>
    </w:pPr>
    <w:r>
      <w:rPr>
        <w:color w:val="222222"/>
        <w:sz w:val="12"/>
        <w:szCs w:val="12"/>
        <w:shd w:val="clear" w:color="auto" w:fill="FFFFFF"/>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w:t>
    </w:r>
    <w:hyperlink r:id="rId1" w:tgtFrame="_blank" w:history="1">
      <w:r>
        <w:rPr>
          <w:rStyle w:val="Hyperlink"/>
          <w:color w:val="1155CC"/>
          <w:sz w:val="12"/>
          <w:szCs w:val="12"/>
          <w:shd w:val="clear" w:color="auto" w:fill="FFFFFF"/>
        </w:rPr>
        <w:t>Student_Assessment@doe.virginia.gov</w:t>
      </w:r>
    </w:hyperlink>
    <w:r>
      <w:rPr>
        <w:color w:val="222222"/>
        <w:sz w:val="12"/>
        <w:szCs w:val="12"/>
        <w:shd w:val="clear" w:color="auto" w:fill="FFFFFF"/>
      </w:rPr>
      <w:t>.  </w:t>
    </w:r>
  </w:p>
  <w:p w14:paraId="60E89DFB" w14:textId="77777777" w:rsidR="00BD1389" w:rsidRDefault="00BD13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6898D" w14:textId="77777777" w:rsidR="00E236F3" w:rsidRDefault="00E236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1FE4B" w14:textId="77777777" w:rsidR="00EB15E1" w:rsidRDefault="00EB15E1" w:rsidP="00BD1389">
      <w:pPr>
        <w:spacing w:after="0" w:line="240" w:lineRule="auto"/>
      </w:pPr>
      <w:r>
        <w:separator/>
      </w:r>
    </w:p>
  </w:footnote>
  <w:footnote w:type="continuationSeparator" w:id="0">
    <w:p w14:paraId="225DCCA2" w14:textId="77777777" w:rsidR="00EB15E1" w:rsidRDefault="00EB15E1" w:rsidP="00BD13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989A8" w14:textId="77777777" w:rsidR="00E236F3" w:rsidRDefault="00E236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F4FA8" w14:textId="77777777" w:rsidR="00E236F3" w:rsidRDefault="00E236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2C4C0" w14:textId="77777777" w:rsidR="00E236F3" w:rsidRDefault="00E236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14CD5"/>
    <w:multiLevelType w:val="hybridMultilevel"/>
    <w:tmpl w:val="97D434D6"/>
    <w:lvl w:ilvl="0" w:tplc="0D049F54">
      <w:start w:val="2"/>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B4263C"/>
    <w:multiLevelType w:val="hybridMultilevel"/>
    <w:tmpl w:val="0CB24320"/>
    <w:lvl w:ilvl="0" w:tplc="AB0ECBEE">
      <w:start w:val="1"/>
      <w:numFmt w:val="decimal"/>
      <w:lvlText w:val="%1."/>
      <w:lvlJc w:val="left"/>
      <w:pPr>
        <w:ind w:left="360" w:hanging="360"/>
      </w:pPr>
      <w:rPr>
        <w:rFonts w:ascii="Calibri" w:hAnsi="Calibri" w:hint="default"/>
        <w:b w:val="0"/>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E64E36"/>
    <w:multiLevelType w:val="multilevel"/>
    <w:tmpl w:val="74185B1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0FC410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3FA1C07"/>
    <w:multiLevelType w:val="hybridMultilevel"/>
    <w:tmpl w:val="E410F892"/>
    <w:lvl w:ilvl="0" w:tplc="7A66FC1E">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7E30E43"/>
    <w:multiLevelType w:val="multilevel"/>
    <w:tmpl w:val="87D6B8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21D7AB9"/>
    <w:multiLevelType w:val="hybridMultilevel"/>
    <w:tmpl w:val="C7C433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7702A3"/>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28133F4"/>
    <w:multiLevelType w:val="hybridMultilevel"/>
    <w:tmpl w:val="66B6E6C2"/>
    <w:lvl w:ilvl="0" w:tplc="1E562C26">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5AB2BD8"/>
    <w:multiLevelType w:val="hybridMultilevel"/>
    <w:tmpl w:val="8EA02814"/>
    <w:lvl w:ilvl="0" w:tplc="44DAB4E6">
      <w:start w:val="1"/>
      <w:numFmt w:val="decimal"/>
      <w:lvlText w:val="%1."/>
      <w:lvlJc w:val="left"/>
      <w:pPr>
        <w:ind w:left="360" w:hanging="360"/>
      </w:pPr>
      <w:rPr>
        <w:rFonts w:ascii="Calibri" w:hAnsi="Calibri" w:hint="default"/>
        <w:b w:val="0"/>
        <w:i w:val="0"/>
        <w:sz w:val="28"/>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F58622B"/>
    <w:multiLevelType w:val="hybridMultilevel"/>
    <w:tmpl w:val="4064AA70"/>
    <w:lvl w:ilvl="0" w:tplc="A99E9F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805ECE"/>
    <w:multiLevelType w:val="multilevel"/>
    <w:tmpl w:val="9DE271B2"/>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 w15:restartNumberingAfterBreak="0">
    <w:nsid w:val="54285A01"/>
    <w:multiLevelType w:val="hybridMultilevel"/>
    <w:tmpl w:val="71462152"/>
    <w:lvl w:ilvl="0" w:tplc="AB0ECBEE">
      <w:start w:val="1"/>
      <w:numFmt w:val="decimal"/>
      <w:lvlText w:val="%1."/>
      <w:lvlJc w:val="left"/>
      <w:pPr>
        <w:ind w:left="360" w:hanging="360"/>
      </w:pPr>
      <w:rPr>
        <w:rFonts w:ascii="Calibri" w:hAnsi="Calibri" w:hint="default"/>
        <w:b w:val="0"/>
        <w:i w:val="0"/>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6A750D"/>
    <w:multiLevelType w:val="multilevel"/>
    <w:tmpl w:val="876C9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6F407CF"/>
    <w:multiLevelType w:val="hybridMultilevel"/>
    <w:tmpl w:val="A408756E"/>
    <w:lvl w:ilvl="0" w:tplc="FC96A198">
      <w:start w:val="2"/>
      <w:numFmt w:val="decimal"/>
      <w:lvlText w:val="%1."/>
      <w:lvlJc w:val="left"/>
      <w:pPr>
        <w:ind w:left="360" w:hanging="360"/>
      </w:pPr>
      <w:rPr>
        <w:rFonts w:ascii="Calibri" w:hAnsi="Calibri" w:hint="default"/>
        <w:b w:val="0"/>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DD0701"/>
    <w:multiLevelType w:val="multilevel"/>
    <w:tmpl w:val="B936E63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3"/>
  </w:num>
  <w:num w:numId="2">
    <w:abstractNumId w:val="7"/>
  </w:num>
  <w:num w:numId="3">
    <w:abstractNumId w:val="5"/>
  </w:num>
  <w:num w:numId="4">
    <w:abstractNumId w:val="13"/>
  </w:num>
  <w:num w:numId="5">
    <w:abstractNumId w:val="15"/>
  </w:num>
  <w:num w:numId="6">
    <w:abstractNumId w:val="11"/>
  </w:num>
  <w:num w:numId="7">
    <w:abstractNumId w:val="2"/>
  </w:num>
  <w:num w:numId="8">
    <w:abstractNumId w:val="6"/>
  </w:num>
  <w:num w:numId="9">
    <w:abstractNumId w:val="10"/>
  </w:num>
  <w:num w:numId="10">
    <w:abstractNumId w:val="8"/>
  </w:num>
  <w:num w:numId="11">
    <w:abstractNumId w:val="4"/>
  </w:num>
  <w:num w:numId="12">
    <w:abstractNumId w:val="9"/>
  </w:num>
  <w:num w:numId="13">
    <w:abstractNumId w:val="0"/>
  </w:num>
  <w:num w:numId="14">
    <w:abstractNumId w:val="12"/>
  </w:num>
  <w:num w:numId="15">
    <w:abstractNumId w:val="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ocumentProtection w:edit="readOnly"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079"/>
    <w:rsid w:val="0007716E"/>
    <w:rsid w:val="0009479D"/>
    <w:rsid w:val="000A10F1"/>
    <w:rsid w:val="000A5FD0"/>
    <w:rsid w:val="000E1050"/>
    <w:rsid w:val="00155151"/>
    <w:rsid w:val="0016425A"/>
    <w:rsid w:val="001D282A"/>
    <w:rsid w:val="0020077A"/>
    <w:rsid w:val="00264F23"/>
    <w:rsid w:val="002777B8"/>
    <w:rsid w:val="0028141B"/>
    <w:rsid w:val="002A0D4B"/>
    <w:rsid w:val="002A3CCB"/>
    <w:rsid w:val="00327E96"/>
    <w:rsid w:val="0035033A"/>
    <w:rsid w:val="004466B3"/>
    <w:rsid w:val="004A1F77"/>
    <w:rsid w:val="004A64FB"/>
    <w:rsid w:val="004B4935"/>
    <w:rsid w:val="004C010F"/>
    <w:rsid w:val="004C2343"/>
    <w:rsid w:val="004C6122"/>
    <w:rsid w:val="004E46EF"/>
    <w:rsid w:val="00503C05"/>
    <w:rsid w:val="00510255"/>
    <w:rsid w:val="00524A35"/>
    <w:rsid w:val="00564CF0"/>
    <w:rsid w:val="00573424"/>
    <w:rsid w:val="005E69A0"/>
    <w:rsid w:val="0063015D"/>
    <w:rsid w:val="00633D64"/>
    <w:rsid w:val="006F0A75"/>
    <w:rsid w:val="00744F53"/>
    <w:rsid w:val="0078767D"/>
    <w:rsid w:val="007A63CA"/>
    <w:rsid w:val="007D1F1E"/>
    <w:rsid w:val="00826AD3"/>
    <w:rsid w:val="0084569E"/>
    <w:rsid w:val="009317CF"/>
    <w:rsid w:val="009417D4"/>
    <w:rsid w:val="009841A2"/>
    <w:rsid w:val="00986422"/>
    <w:rsid w:val="009C4BE8"/>
    <w:rsid w:val="00A02F8F"/>
    <w:rsid w:val="00A2490F"/>
    <w:rsid w:val="00A55C30"/>
    <w:rsid w:val="00AD160F"/>
    <w:rsid w:val="00B2649A"/>
    <w:rsid w:val="00B55D61"/>
    <w:rsid w:val="00B73079"/>
    <w:rsid w:val="00B941BD"/>
    <w:rsid w:val="00BC687D"/>
    <w:rsid w:val="00BC69EA"/>
    <w:rsid w:val="00BD1389"/>
    <w:rsid w:val="00C313F1"/>
    <w:rsid w:val="00C54A89"/>
    <w:rsid w:val="00C808DA"/>
    <w:rsid w:val="00CC3BE7"/>
    <w:rsid w:val="00D01C0E"/>
    <w:rsid w:val="00D57C43"/>
    <w:rsid w:val="00D61497"/>
    <w:rsid w:val="00DF22E6"/>
    <w:rsid w:val="00E236F3"/>
    <w:rsid w:val="00E84F09"/>
    <w:rsid w:val="00E853EA"/>
    <w:rsid w:val="00EB15E1"/>
    <w:rsid w:val="00ED7C6B"/>
    <w:rsid w:val="00EF1C4C"/>
    <w:rsid w:val="00FA5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A12221"/>
  <w15:docId w15:val="{A86BCCDA-D824-4028-B66A-CD950D7C1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24A35"/>
    <w:pPr>
      <w:spacing w:before="120" w:after="0" w:line="240" w:lineRule="auto"/>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1C4C"/>
    <w:pPr>
      <w:spacing w:after="0"/>
      <w:jc w:val="center"/>
    </w:pPr>
    <w:rPr>
      <w:b/>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styleId="CommentReference">
    <w:name w:val="annotation reference"/>
    <w:basedOn w:val="DefaultParagraphFont"/>
    <w:uiPriority w:val="99"/>
    <w:semiHidden/>
    <w:unhideWhenUsed/>
    <w:rsid w:val="00B7688E"/>
    <w:rPr>
      <w:sz w:val="16"/>
      <w:szCs w:val="16"/>
    </w:rPr>
  </w:style>
  <w:style w:type="paragraph" w:styleId="CommentText">
    <w:name w:val="annotation text"/>
    <w:basedOn w:val="Normal"/>
    <w:link w:val="CommentTextChar"/>
    <w:uiPriority w:val="99"/>
    <w:semiHidden/>
    <w:unhideWhenUsed/>
    <w:rsid w:val="00B7688E"/>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7688E"/>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76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88E"/>
    <w:rPr>
      <w:rFonts w:ascii="Segoe UI" w:hAnsi="Segoe UI" w:cs="Segoe UI"/>
      <w:sz w:val="18"/>
      <w:szCs w:val="18"/>
    </w:rPr>
  </w:style>
  <w:style w:type="character" w:customStyle="1" w:styleId="Heading1Char">
    <w:name w:val="Heading 1 Char"/>
    <w:basedOn w:val="DefaultParagraphFont"/>
    <w:link w:val="Heading1"/>
    <w:uiPriority w:val="9"/>
    <w:rsid w:val="00524A35"/>
    <w:rPr>
      <w:b/>
      <w:sz w:val="28"/>
      <w:szCs w:val="28"/>
    </w:rPr>
  </w:style>
  <w:style w:type="character" w:customStyle="1" w:styleId="TitleChar">
    <w:name w:val="Title Char"/>
    <w:basedOn w:val="DefaultParagraphFont"/>
    <w:link w:val="Title"/>
    <w:uiPriority w:val="10"/>
    <w:rsid w:val="00EF1C4C"/>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customStyle="1" w:styleId="UnresolvedMention1">
    <w:name w:val="Unresolved Mention1"/>
    <w:basedOn w:val="DefaultParagraphFont"/>
    <w:uiPriority w:val="99"/>
    <w:semiHidden/>
    <w:unhideWhenUsed/>
    <w:rsid w:val="0016425A"/>
    <w:rPr>
      <w:color w:val="605E5C"/>
      <w:shd w:val="clear" w:color="auto" w:fill="E1DFDD"/>
    </w:rPr>
  </w:style>
  <w:style w:type="paragraph" w:customStyle="1" w:styleId="SOLNumber">
    <w:name w:val="SOL Number"/>
    <w:basedOn w:val="Normal"/>
    <w:link w:val="SOLNumberChar"/>
    <w:rsid w:val="0084569E"/>
    <w:pPr>
      <w:autoSpaceDE w:val="0"/>
      <w:autoSpaceDN w:val="0"/>
      <w:adjustRightInd w:val="0"/>
      <w:spacing w:after="0" w:line="240" w:lineRule="auto"/>
      <w:ind w:left="1080" w:hanging="1080"/>
    </w:pPr>
    <w:rPr>
      <w:rFonts w:ascii="Times New Roman" w:eastAsia="Times New Roman" w:hAnsi="Times New Roman" w:cs="Times New Roman"/>
      <w:sz w:val="24"/>
      <w:szCs w:val="24"/>
      <w:lang w:val="en-US"/>
    </w:rPr>
  </w:style>
  <w:style w:type="character" w:customStyle="1" w:styleId="SOLNumberChar">
    <w:name w:val="SOL Number Char"/>
    <w:basedOn w:val="DefaultParagraphFont"/>
    <w:link w:val="SOLNumber"/>
    <w:rsid w:val="0084569E"/>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BD13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1389"/>
  </w:style>
  <w:style w:type="paragraph" w:styleId="Footer">
    <w:name w:val="footer"/>
    <w:basedOn w:val="Normal"/>
    <w:link w:val="FooterChar"/>
    <w:uiPriority w:val="99"/>
    <w:unhideWhenUsed/>
    <w:rsid w:val="00BD13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1389"/>
  </w:style>
  <w:style w:type="character" w:styleId="UnresolvedMention">
    <w:name w:val="Unresolved Mention"/>
    <w:basedOn w:val="DefaultParagraphFont"/>
    <w:uiPriority w:val="99"/>
    <w:semiHidden/>
    <w:unhideWhenUsed/>
    <w:rsid w:val="002777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63920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e.virginia.gov/home/showpublisheddocument/2958/637982463758330000" TargetMode="External"/><Relationship Id="rId13" Type="http://schemas.openxmlformats.org/officeDocument/2006/relationships/hyperlink" Target="https://www.doe.virginia.gov/home/showpublisheddocument/24646/638045340276330000" TargetMode="External"/><Relationship Id="rId18" Type="http://schemas.openxmlformats.org/officeDocument/2006/relationships/image" Target="media/image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doe.virginia.gov/home/showpublisheddocument/18648/638041054292370000" TargetMode="External"/><Relationship Id="rId17" Type="http://schemas.openxmlformats.org/officeDocument/2006/relationships/hyperlink" Target="https://www.doe.virginia.gov/home/showpublisheddocument/24394/63804467499563000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doe.virginia.gov/home/showpublisheddocument/24390/638044674985930000"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virginia.gov/home/showpublisheddocument/18646/638041054284070000"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doe.virginia.gov/home/showpublisheddocument/24524/638044690124670000" TargetMode="External"/><Relationship Id="rId23" Type="http://schemas.openxmlformats.org/officeDocument/2006/relationships/header" Target="header3.xml"/><Relationship Id="rId10" Type="http://schemas.openxmlformats.org/officeDocument/2006/relationships/hyperlink" Target="https://www.doe.virginia.gov/home/showpublisheddocument/16840/638037100974000000"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doe.virginia.gov/home/showpublisheddocument/16838/638037100969170000" TargetMode="External"/><Relationship Id="rId14" Type="http://schemas.openxmlformats.org/officeDocument/2006/relationships/hyperlink" Target="https://www.doe.virginia.gov/home/showpublisheddocument/24654/638045340296930000"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Student_Assessment@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kYVxv6uPh3a8CS6QfurLkBDIDw==">AMUW2mXKNf8EvpWLfmKG64U1v9tUpo9r2xl6qj0u1ySq1StXOd/ckPKW/zRKh/6bX228xORQXAcw4i2+Ae62qi96gYfgb9JLECPPyTnu6rKE2f64eyTJDhuzhAoY5jKqU/J6kvlKV56jCF7rwvsmJ9yqzb45yD1/kg==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651</Words>
  <Characters>3714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SOL 3.12a Quick Check</vt:lpstr>
    </vt:vector>
  </TitlesOfParts>
  <Manager/>
  <Company>Virginia Department of Education</Company>
  <LinksUpToDate>false</LinksUpToDate>
  <CharactersWithSpaces>4357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 3.12a Quick Check</dc:title>
  <dc:subject/>
  <dc:creator>Virginia Department of Education</dc:creator>
  <cp:keywords/>
  <dc:description/>
  <cp:lastModifiedBy>Hodge, Virginia (DOE)</cp:lastModifiedBy>
  <cp:revision>2</cp:revision>
  <dcterms:created xsi:type="dcterms:W3CDTF">2023-01-04T22:28:00Z</dcterms:created>
  <dcterms:modified xsi:type="dcterms:W3CDTF">2023-01-04T22:28:00Z</dcterms:modified>
  <cp:category/>
</cp:coreProperties>
</file>