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2756" w14:textId="77777777" w:rsidR="00B73079" w:rsidRPr="004F29C6" w:rsidRDefault="00B941BD" w:rsidP="00EF1C4C">
      <w:pPr>
        <w:pStyle w:val="Title"/>
      </w:pPr>
      <w:r w:rsidRPr="004F29C6">
        <w:t>Just In Time Quick Check</w:t>
      </w:r>
    </w:p>
    <w:p w14:paraId="66CD84EB" w14:textId="04F7C006" w:rsidR="004F29C6" w:rsidRPr="004F29C6" w:rsidRDefault="00E612CE" w:rsidP="00661E1B">
      <w:pPr>
        <w:spacing w:after="120"/>
        <w:jc w:val="center"/>
        <w:rPr>
          <w:b/>
          <w:sz w:val="28"/>
          <w:szCs w:val="28"/>
        </w:rPr>
      </w:pPr>
      <w:hyperlink r:id="rId9" w:history="1">
        <w:r w:rsidR="004F29C6" w:rsidRPr="00E612CE">
          <w:rPr>
            <w:rStyle w:val="Hyperlink"/>
            <w:b/>
            <w:bCs/>
            <w:sz w:val="28"/>
            <w:szCs w:val="28"/>
          </w:rPr>
          <w:t>Standard of Learning SOL 3.5</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6B318E" w14:textId="77777777" w:rsidTr="00C02DF7">
        <w:trPr>
          <w:tblHeader/>
          <w:jc w:val="center"/>
        </w:trPr>
        <w:tc>
          <w:tcPr>
            <w:tcW w:w="10885" w:type="dxa"/>
          </w:tcPr>
          <w:p w14:paraId="75711CCF" w14:textId="1236A64A" w:rsidR="005E2681" w:rsidRPr="0057668D" w:rsidRDefault="00B941BD" w:rsidP="008F1DA6">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62A1B4E8" w14:textId="77777777" w:rsidTr="00C02DF7">
        <w:trPr>
          <w:jc w:val="center"/>
        </w:trPr>
        <w:tc>
          <w:tcPr>
            <w:tcW w:w="10885" w:type="dxa"/>
            <w:shd w:val="clear" w:color="auto" w:fill="D9D9D9"/>
          </w:tcPr>
          <w:p w14:paraId="1E58CDE9" w14:textId="77777777" w:rsidR="00CE49E6" w:rsidRPr="00837AA5" w:rsidRDefault="00B941BD" w:rsidP="00837AA5">
            <w:pPr>
              <w:pStyle w:val="Heading1"/>
              <w:outlineLvl w:val="0"/>
            </w:pPr>
            <w:r w:rsidRPr="00837AA5">
              <w:t xml:space="preserve">Standard of Learning (SOL) </w:t>
            </w:r>
            <w:r w:rsidR="005715C4" w:rsidRPr="00837AA5">
              <w:t>3.5</w:t>
            </w:r>
          </w:p>
          <w:p w14:paraId="4FE01565" w14:textId="77777777" w:rsidR="00B73079" w:rsidRPr="008F1DA6" w:rsidRDefault="005715C4" w:rsidP="00837AA5">
            <w:pPr>
              <w:widowControl w:val="0"/>
              <w:autoSpaceDE w:val="0"/>
              <w:autoSpaceDN w:val="0"/>
              <w:adjustRightInd w:val="0"/>
              <w:spacing w:after="120"/>
              <w:rPr>
                <w:rFonts w:ascii="Times" w:hAnsi="Times" w:cs="Times"/>
                <w:b/>
                <w:bCs/>
                <w:i/>
                <w:iCs/>
                <w:sz w:val="24"/>
                <w:szCs w:val="24"/>
                <w:lang w:val="en-US"/>
              </w:rPr>
            </w:pPr>
            <w:r w:rsidRPr="008F1DA6">
              <w:rPr>
                <w:rFonts w:asciiTheme="minorHAnsi" w:eastAsia="Times New Roman" w:hAnsiTheme="minorHAnsi"/>
                <w:b/>
                <w:bCs/>
                <w:i/>
                <w:iCs/>
              </w:rPr>
              <w:t>The student will solve practical problems that involve addition and subtraction with proper fractions having</w:t>
            </w:r>
            <w:r w:rsidRPr="008F1DA6">
              <w:rPr>
                <w:rFonts w:asciiTheme="minorHAnsi" w:hAnsiTheme="minorHAnsi"/>
                <w:b/>
                <w:bCs/>
                <w:i/>
                <w:iCs/>
              </w:rPr>
              <w:t xml:space="preserve"> like denominators of 12 or less.</w:t>
            </w:r>
          </w:p>
        </w:tc>
      </w:tr>
      <w:tr w:rsidR="00B73079" w14:paraId="42814E98" w14:textId="77777777" w:rsidTr="00C02DF7">
        <w:trPr>
          <w:jc w:val="center"/>
        </w:trPr>
        <w:tc>
          <w:tcPr>
            <w:tcW w:w="10885" w:type="dxa"/>
            <w:shd w:val="clear" w:color="auto" w:fill="F2F2F2"/>
          </w:tcPr>
          <w:p w14:paraId="70A613BA" w14:textId="77777777" w:rsidR="00B73079" w:rsidRDefault="00B941BD" w:rsidP="00837AA5">
            <w:pPr>
              <w:pStyle w:val="Heading1"/>
              <w:outlineLvl w:val="0"/>
            </w:pPr>
            <w:r>
              <w:t xml:space="preserve">Grade Level Skills:  </w:t>
            </w:r>
          </w:p>
          <w:p w14:paraId="2E4FB28B" w14:textId="77777777" w:rsidR="0016401C" w:rsidRPr="005715C4" w:rsidRDefault="005715C4" w:rsidP="00661E1B">
            <w:pPr>
              <w:pStyle w:val="ColumnBullet"/>
              <w:numPr>
                <w:ilvl w:val="0"/>
                <w:numId w:val="14"/>
              </w:numPr>
              <w:spacing w:after="120"/>
              <w:ind w:left="697" w:hanging="331"/>
              <w:rPr>
                <w:rFonts w:asciiTheme="minorHAnsi" w:hAnsiTheme="minorHAnsi" w:cstheme="minorHAnsi"/>
              </w:rPr>
            </w:pPr>
            <w:r w:rsidRPr="005715C4">
              <w:rPr>
                <w:rFonts w:asciiTheme="minorHAnsi" w:hAnsiTheme="minorHAnsi" w:cstheme="minorHAnsi"/>
                <w:sz w:val="22"/>
                <w:szCs w:val="22"/>
              </w:rPr>
              <w:t>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w:t>
            </w:r>
            <w:r w:rsidRPr="00E53A74">
              <w:rPr>
                <w:rFonts w:asciiTheme="minorHAnsi" w:hAnsiTheme="minorHAnsi" w:cstheme="minorHAnsi"/>
              </w:rPr>
              <w:t xml:space="preserve">  </w:t>
            </w:r>
          </w:p>
        </w:tc>
      </w:tr>
      <w:tr w:rsidR="00B73079" w14:paraId="5E8D88CF" w14:textId="77777777" w:rsidTr="00C02DF7">
        <w:trPr>
          <w:jc w:val="center"/>
        </w:trPr>
        <w:tc>
          <w:tcPr>
            <w:tcW w:w="10885" w:type="dxa"/>
          </w:tcPr>
          <w:p w14:paraId="59D86AFE" w14:textId="291C965B" w:rsidR="00B73079" w:rsidRPr="00837AA5" w:rsidRDefault="00E612CE" w:rsidP="00837AA5">
            <w:pPr>
              <w:spacing w:before="120" w:after="120"/>
              <w:rPr>
                <w:sz w:val="28"/>
                <w:szCs w:val="28"/>
              </w:rPr>
            </w:pPr>
            <w:hyperlink w:anchor="bookmark=id.gjdgxs">
              <w:r w:rsidR="00B941BD" w:rsidRPr="00837AA5">
                <w:rPr>
                  <w:b/>
                  <w:color w:val="0563C1"/>
                  <w:sz w:val="28"/>
                  <w:szCs w:val="28"/>
                  <w:u w:val="single"/>
                </w:rPr>
                <w:t>Just in Time Quick Check</w:t>
              </w:r>
            </w:hyperlink>
          </w:p>
        </w:tc>
      </w:tr>
      <w:tr w:rsidR="00B73079" w14:paraId="6D0B73B2" w14:textId="77777777" w:rsidTr="00C02DF7">
        <w:trPr>
          <w:jc w:val="center"/>
        </w:trPr>
        <w:tc>
          <w:tcPr>
            <w:tcW w:w="10885" w:type="dxa"/>
          </w:tcPr>
          <w:p w14:paraId="1279FDD4" w14:textId="3782C71C" w:rsidR="00B73079" w:rsidRPr="00837AA5" w:rsidRDefault="00E612CE" w:rsidP="00837AA5">
            <w:pPr>
              <w:spacing w:before="120" w:after="120"/>
              <w:rPr>
                <w:b/>
                <w:sz w:val="28"/>
                <w:szCs w:val="28"/>
              </w:rPr>
            </w:pPr>
            <w:hyperlink w:anchor="bookmark=id.30j0zll">
              <w:r w:rsidR="00B941BD" w:rsidRPr="00837AA5">
                <w:rPr>
                  <w:b/>
                  <w:color w:val="0563C1"/>
                  <w:sz w:val="28"/>
                  <w:szCs w:val="28"/>
                  <w:u w:val="single"/>
                </w:rPr>
                <w:t>Just in Time Quick Check Teacher Notes</w:t>
              </w:r>
            </w:hyperlink>
          </w:p>
        </w:tc>
      </w:tr>
      <w:tr w:rsidR="00B73079" w14:paraId="10903C7E" w14:textId="77777777" w:rsidTr="00C02DF7">
        <w:trPr>
          <w:jc w:val="center"/>
        </w:trPr>
        <w:tc>
          <w:tcPr>
            <w:tcW w:w="10885" w:type="dxa"/>
          </w:tcPr>
          <w:p w14:paraId="6B627104" w14:textId="57138B4D" w:rsidR="00B73079" w:rsidRDefault="00B941BD" w:rsidP="00837AA5">
            <w:pPr>
              <w:pStyle w:val="Heading1"/>
              <w:outlineLvl w:val="0"/>
            </w:pPr>
            <w:r>
              <w:t xml:space="preserve">Supporting Resources: </w:t>
            </w:r>
          </w:p>
          <w:p w14:paraId="3A96A24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FDD9447" w14:textId="73572328" w:rsidR="00B73079" w:rsidRDefault="00E612CE">
            <w:pPr>
              <w:numPr>
                <w:ilvl w:val="1"/>
                <w:numId w:val="2"/>
              </w:numPr>
              <w:pBdr>
                <w:top w:val="nil"/>
                <w:left w:val="nil"/>
                <w:bottom w:val="nil"/>
                <w:right w:val="nil"/>
                <w:between w:val="nil"/>
              </w:pBdr>
              <w:ind w:left="1060" w:firstLine="0"/>
              <w:rPr>
                <w:color w:val="000000"/>
              </w:rPr>
            </w:pPr>
            <w:hyperlink r:id="rId10" w:history="1">
              <w:r w:rsidR="00D61928">
                <w:rPr>
                  <w:rStyle w:val="Hyperlink"/>
                </w:rPr>
                <w:t>Adding and Subtracting</w:t>
              </w:r>
              <w:r w:rsidR="00292934" w:rsidRPr="00292934">
                <w:rPr>
                  <w:rStyle w:val="Hyperlink"/>
                </w:rPr>
                <w:t xml:space="preserve"> Fractions</w:t>
              </w:r>
            </w:hyperlink>
            <w:r w:rsidR="00292934">
              <w:rPr>
                <w:color w:val="000000"/>
              </w:rPr>
              <w:t xml:space="preserve"> (Word) | </w:t>
            </w:r>
            <w:hyperlink r:id="rId11" w:history="1">
              <w:r w:rsidR="00292934" w:rsidRPr="00292934">
                <w:rPr>
                  <w:rStyle w:val="Hyperlink"/>
                </w:rPr>
                <w:t>(PDF Version)</w:t>
              </w:r>
            </w:hyperlink>
          </w:p>
          <w:p w14:paraId="60195A9E" w14:textId="3785460F"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292934">
              <w:rPr>
                <w:color w:val="000000"/>
              </w:rPr>
              <w:t>3</w:t>
            </w:r>
            <w:r>
              <w:rPr>
                <w:color w:val="000000"/>
              </w:rPr>
              <w:t xml:space="preserve"> </w:t>
            </w:r>
            <w:hyperlink r:id="rId12" w:history="1">
              <w:r w:rsidRPr="00292934">
                <w:rPr>
                  <w:rStyle w:val="Hyperlink"/>
                </w:rPr>
                <w:t>(</w:t>
              </w:r>
              <w:r w:rsidR="00292934" w:rsidRPr="00292934">
                <w:rPr>
                  <w:rStyle w:val="Hyperlink"/>
                </w:rPr>
                <w:t>Word)</w:t>
              </w:r>
            </w:hyperlink>
            <w:r w:rsidR="00292934">
              <w:rPr>
                <w:color w:val="000000"/>
              </w:rPr>
              <w:t xml:space="preserve"> | </w:t>
            </w:r>
            <w:hyperlink r:id="rId13" w:history="1">
              <w:r w:rsidR="00292934" w:rsidRPr="00292934">
                <w:rPr>
                  <w:rStyle w:val="Hyperlink"/>
                </w:rPr>
                <w:t>(PDF)</w:t>
              </w:r>
            </w:hyperlink>
          </w:p>
          <w:p w14:paraId="47B65722" w14:textId="486397EB" w:rsidR="00B73079" w:rsidRDefault="00292934">
            <w:pPr>
              <w:numPr>
                <w:ilvl w:val="1"/>
                <w:numId w:val="2"/>
              </w:numPr>
              <w:pBdr>
                <w:top w:val="nil"/>
                <w:left w:val="nil"/>
                <w:bottom w:val="nil"/>
                <w:right w:val="nil"/>
                <w:between w:val="nil"/>
              </w:pBdr>
              <w:rPr>
                <w:color w:val="000000"/>
              </w:rPr>
            </w:pPr>
            <w:r>
              <w:rPr>
                <w:color w:val="000000"/>
              </w:rPr>
              <w:t>Fraction: Addition</w:t>
            </w:r>
          </w:p>
          <w:p w14:paraId="2FC7F32E" w14:textId="77777777" w:rsidR="00292934" w:rsidRDefault="00292934">
            <w:pPr>
              <w:numPr>
                <w:ilvl w:val="1"/>
                <w:numId w:val="2"/>
              </w:numPr>
              <w:pBdr>
                <w:top w:val="nil"/>
                <w:left w:val="nil"/>
                <w:bottom w:val="nil"/>
                <w:right w:val="nil"/>
                <w:between w:val="nil"/>
              </w:pBdr>
              <w:rPr>
                <w:color w:val="000000"/>
              </w:rPr>
            </w:pPr>
            <w:r>
              <w:rPr>
                <w:color w:val="000000"/>
              </w:rPr>
              <w:t>Fraction: Subtraction</w:t>
            </w:r>
          </w:p>
          <w:p w14:paraId="4D0F591A" w14:textId="77777777" w:rsidR="00292934" w:rsidRDefault="00292934">
            <w:pPr>
              <w:numPr>
                <w:ilvl w:val="1"/>
                <w:numId w:val="2"/>
              </w:numPr>
              <w:pBdr>
                <w:top w:val="nil"/>
                <w:left w:val="nil"/>
                <w:bottom w:val="nil"/>
                <w:right w:val="nil"/>
                <w:between w:val="nil"/>
              </w:pBdr>
              <w:rPr>
                <w:color w:val="000000"/>
              </w:rPr>
            </w:pPr>
            <w:r>
              <w:rPr>
                <w:color w:val="000000"/>
              </w:rPr>
              <w:t>Fraction: Models for one-half/one-fourth</w:t>
            </w:r>
          </w:p>
          <w:p w14:paraId="2CC41E1A" w14:textId="77777777" w:rsidR="00292934" w:rsidRDefault="00292934">
            <w:pPr>
              <w:numPr>
                <w:ilvl w:val="1"/>
                <w:numId w:val="2"/>
              </w:numPr>
              <w:pBdr>
                <w:top w:val="nil"/>
                <w:left w:val="nil"/>
                <w:bottom w:val="nil"/>
                <w:right w:val="nil"/>
                <w:between w:val="nil"/>
              </w:pBdr>
              <w:rPr>
                <w:color w:val="000000"/>
              </w:rPr>
            </w:pPr>
            <w:r>
              <w:rPr>
                <w:color w:val="000000"/>
              </w:rPr>
              <w:t>Fraction: Models for two-thirds</w:t>
            </w:r>
          </w:p>
          <w:p w14:paraId="3CDCC7E2" w14:textId="77777777" w:rsidR="00292934" w:rsidRDefault="00292934">
            <w:pPr>
              <w:numPr>
                <w:ilvl w:val="1"/>
                <w:numId w:val="2"/>
              </w:numPr>
              <w:pBdr>
                <w:top w:val="nil"/>
                <w:left w:val="nil"/>
                <w:bottom w:val="nil"/>
                <w:right w:val="nil"/>
                <w:between w:val="nil"/>
              </w:pBdr>
              <w:rPr>
                <w:color w:val="000000"/>
              </w:rPr>
            </w:pPr>
            <w:r>
              <w:rPr>
                <w:color w:val="000000"/>
              </w:rPr>
              <w:t>Fraction: Models for five-sixths</w:t>
            </w:r>
          </w:p>
          <w:p w14:paraId="2C9F1D53" w14:textId="77777777" w:rsidR="00292934" w:rsidRDefault="00292934">
            <w:pPr>
              <w:numPr>
                <w:ilvl w:val="1"/>
                <w:numId w:val="2"/>
              </w:numPr>
              <w:pBdr>
                <w:top w:val="nil"/>
                <w:left w:val="nil"/>
                <w:bottom w:val="nil"/>
                <w:right w:val="nil"/>
                <w:between w:val="nil"/>
              </w:pBdr>
              <w:rPr>
                <w:color w:val="000000"/>
              </w:rPr>
            </w:pPr>
            <w:r>
              <w:rPr>
                <w:color w:val="000000"/>
              </w:rPr>
              <w:t>Fraction: Models for three-eighths</w:t>
            </w:r>
          </w:p>
          <w:p w14:paraId="593024B4" w14:textId="77777777" w:rsidR="00292934" w:rsidRDefault="00292934">
            <w:pPr>
              <w:numPr>
                <w:ilvl w:val="1"/>
                <w:numId w:val="2"/>
              </w:numPr>
              <w:pBdr>
                <w:top w:val="nil"/>
                <w:left w:val="nil"/>
                <w:bottom w:val="nil"/>
                <w:right w:val="nil"/>
                <w:between w:val="nil"/>
              </w:pBdr>
              <w:rPr>
                <w:color w:val="000000"/>
              </w:rPr>
            </w:pPr>
            <w:r>
              <w:rPr>
                <w:color w:val="000000"/>
              </w:rPr>
              <w:t>Numerator/Denominator</w:t>
            </w:r>
          </w:p>
          <w:p w14:paraId="4F1D15A8" w14:textId="77777777" w:rsidR="00292934" w:rsidRDefault="00292934">
            <w:pPr>
              <w:numPr>
                <w:ilvl w:val="1"/>
                <w:numId w:val="2"/>
              </w:numPr>
              <w:pBdr>
                <w:top w:val="nil"/>
                <w:left w:val="nil"/>
                <w:bottom w:val="nil"/>
                <w:right w:val="nil"/>
                <w:between w:val="nil"/>
              </w:pBdr>
              <w:rPr>
                <w:color w:val="000000"/>
              </w:rPr>
            </w:pPr>
            <w:r>
              <w:rPr>
                <w:color w:val="000000"/>
              </w:rPr>
              <w:t>Proper Fraction</w:t>
            </w:r>
          </w:p>
          <w:p w14:paraId="5FD11551" w14:textId="77777777" w:rsidR="00292934" w:rsidRDefault="00292934">
            <w:pPr>
              <w:numPr>
                <w:ilvl w:val="1"/>
                <w:numId w:val="2"/>
              </w:numPr>
              <w:pBdr>
                <w:top w:val="nil"/>
                <w:left w:val="nil"/>
                <w:bottom w:val="nil"/>
                <w:right w:val="nil"/>
                <w:between w:val="nil"/>
              </w:pBdr>
              <w:rPr>
                <w:color w:val="000000"/>
              </w:rPr>
            </w:pPr>
            <w:r>
              <w:rPr>
                <w:color w:val="000000"/>
              </w:rPr>
              <w:t>Improper Fraction</w:t>
            </w:r>
          </w:p>
          <w:p w14:paraId="5BC786EE" w14:textId="6D0D9FD8" w:rsidR="005E2681" w:rsidRDefault="00292934" w:rsidP="00E612CE">
            <w:pPr>
              <w:numPr>
                <w:ilvl w:val="1"/>
                <w:numId w:val="2"/>
              </w:numPr>
              <w:pBdr>
                <w:top w:val="nil"/>
                <w:left w:val="nil"/>
                <w:bottom w:val="nil"/>
                <w:right w:val="nil"/>
                <w:between w:val="nil"/>
              </w:pBdr>
            </w:pPr>
            <w:r>
              <w:rPr>
                <w:color w:val="000000"/>
              </w:rPr>
              <w:t>Mixed Number</w:t>
            </w:r>
          </w:p>
        </w:tc>
      </w:tr>
      <w:tr w:rsidR="00B73079" w14:paraId="6A0A2575" w14:textId="77777777" w:rsidTr="00C02DF7">
        <w:trPr>
          <w:jc w:val="center"/>
        </w:trPr>
        <w:tc>
          <w:tcPr>
            <w:tcW w:w="10885" w:type="dxa"/>
          </w:tcPr>
          <w:p w14:paraId="086D740F" w14:textId="48DCA7A2" w:rsidR="00B73079" w:rsidRDefault="00B941BD" w:rsidP="00D61928">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D61928">
              <w:rPr>
                <w:b/>
                <w:sz w:val="28"/>
                <w:szCs w:val="28"/>
              </w:rPr>
              <w:t xml:space="preserve">: </w:t>
            </w:r>
            <w:r>
              <w:t xml:space="preserve"> </w:t>
            </w:r>
            <w:hyperlink r:id="rId14" w:history="1">
              <w:r w:rsidR="005715C4" w:rsidRPr="00C02DF7">
                <w:rPr>
                  <w:rStyle w:val="Hyperlink"/>
                </w:rPr>
                <w:t>3.2a</w:t>
              </w:r>
            </w:hyperlink>
            <w:r w:rsidR="00D61928">
              <w:t xml:space="preserve">, </w:t>
            </w:r>
            <w:hyperlink r:id="rId15" w:history="1">
              <w:r w:rsidR="00D61928" w:rsidRPr="00C02DF7">
                <w:rPr>
                  <w:rStyle w:val="Hyperlink"/>
                </w:rPr>
                <w:t>3.2</w:t>
              </w:r>
              <w:r w:rsidR="005715C4" w:rsidRPr="00C02DF7">
                <w:rPr>
                  <w:rStyle w:val="Hyperlink"/>
                </w:rPr>
                <w:t>b</w:t>
              </w:r>
            </w:hyperlink>
            <w:r w:rsidR="005715C4">
              <w:t xml:space="preserve">, </w:t>
            </w:r>
            <w:hyperlink r:id="rId16" w:history="1">
              <w:r w:rsidR="005715C4" w:rsidRPr="00C02DF7">
                <w:rPr>
                  <w:rStyle w:val="Hyperlink"/>
                </w:rPr>
                <w:t>3.3b</w:t>
              </w:r>
            </w:hyperlink>
            <w:r w:rsidR="00CE49E6">
              <w:t xml:space="preserve">, </w:t>
            </w:r>
            <w:hyperlink r:id="rId17" w:history="1">
              <w:r w:rsidR="005715C4" w:rsidRPr="00C02DF7">
                <w:rPr>
                  <w:rStyle w:val="Hyperlink"/>
                </w:rPr>
                <w:t>2.4a</w:t>
              </w:r>
            </w:hyperlink>
            <w:r w:rsidR="00D61928">
              <w:t xml:space="preserve">, </w:t>
            </w:r>
            <w:hyperlink r:id="rId18" w:history="1">
              <w:r w:rsidR="00D61928" w:rsidRPr="00C02DF7">
                <w:rPr>
                  <w:rStyle w:val="Hyperlink"/>
                </w:rPr>
                <w:t>2.4</w:t>
              </w:r>
              <w:r w:rsidR="005715C4" w:rsidRPr="00C02DF7">
                <w:rPr>
                  <w:rStyle w:val="Hyperlink"/>
                </w:rPr>
                <w:t>b</w:t>
              </w:r>
            </w:hyperlink>
            <w:r w:rsidR="005715C4">
              <w:t xml:space="preserve">, </w:t>
            </w:r>
            <w:hyperlink r:id="rId19" w:history="1">
              <w:r w:rsidR="005715C4" w:rsidRPr="00C02DF7">
                <w:rPr>
                  <w:rStyle w:val="Hyperlink"/>
                </w:rPr>
                <w:t>2.6c</w:t>
              </w:r>
            </w:hyperlink>
            <w:r w:rsidR="005715C4">
              <w:t xml:space="preserve">, </w:t>
            </w:r>
            <w:hyperlink r:id="rId20" w:history="1">
              <w:r w:rsidR="005715C4" w:rsidRPr="00C02DF7">
                <w:rPr>
                  <w:rStyle w:val="Hyperlink"/>
                </w:rPr>
                <w:t>1.4a</w:t>
              </w:r>
            </w:hyperlink>
            <w:r w:rsidR="00D61928">
              <w:t xml:space="preserve">, </w:t>
            </w:r>
            <w:hyperlink r:id="rId21" w:history="1">
              <w:r w:rsidR="00D61928" w:rsidRPr="00C02DF7">
                <w:rPr>
                  <w:rStyle w:val="Hyperlink"/>
                </w:rPr>
                <w:t>1.4</w:t>
              </w:r>
              <w:r w:rsidR="005715C4" w:rsidRPr="00C02DF7">
                <w:rPr>
                  <w:rStyle w:val="Hyperlink"/>
                </w:rPr>
                <w:t>b</w:t>
              </w:r>
            </w:hyperlink>
          </w:p>
        </w:tc>
      </w:tr>
    </w:tbl>
    <w:p w14:paraId="224BFAAF" w14:textId="77777777" w:rsidR="00B73079" w:rsidRDefault="00B73079"/>
    <w:p w14:paraId="53CD96C5" w14:textId="219CA409" w:rsidR="00B73079" w:rsidRDefault="00B941BD">
      <w:r>
        <w:br w:type="page"/>
      </w:r>
    </w:p>
    <w:p w14:paraId="4562DB22" w14:textId="06D15E55" w:rsidR="00B73079" w:rsidRDefault="00837AA5" w:rsidP="00B329D1">
      <w:pPr>
        <w:pStyle w:val="Title"/>
      </w:pPr>
      <w:bookmarkStart w:id="0" w:name="bookmark=id.gjdgxs" w:colFirst="0" w:colLast="0"/>
      <w:bookmarkEnd w:id="0"/>
      <w:r>
        <w:lastRenderedPageBreak/>
        <w:t xml:space="preserve">SOL 3.5 - </w:t>
      </w:r>
      <w:r w:rsidR="00B941BD">
        <w:t>Just in Time Quick Check</w:t>
      </w:r>
    </w:p>
    <w:p w14:paraId="6BF412C5" w14:textId="77777777" w:rsidR="00B329D1" w:rsidRPr="0010169D" w:rsidRDefault="00B329D1" w:rsidP="00B329D1">
      <w:pPr>
        <w:rPr>
          <w:sz w:val="14"/>
        </w:rPr>
      </w:pPr>
      <w:bookmarkStart w:id="1" w:name="_Hlk47097599"/>
    </w:p>
    <w:p w14:paraId="64D44753" w14:textId="77777777" w:rsidR="00ED318A" w:rsidRPr="00ED318A" w:rsidRDefault="00B329D1" w:rsidP="00107092">
      <w:pPr>
        <w:pStyle w:val="ListParagraph"/>
        <w:numPr>
          <w:ilvl w:val="0"/>
          <w:numId w:val="17"/>
        </w:numPr>
        <w:ind w:left="360"/>
        <w:rPr>
          <w:sz w:val="24"/>
          <w:szCs w:val="24"/>
        </w:rPr>
      </w:pPr>
      <w:r w:rsidRPr="00ED318A">
        <w:rPr>
          <w:rFonts w:asciiTheme="minorHAnsi" w:hAnsiTheme="minorHAnsi" w:cstheme="minorHAnsi"/>
          <w:color w:val="auto"/>
          <w:sz w:val="28"/>
          <w:szCs w:val="28"/>
        </w:rPr>
        <w:t>This model is shaded to show 1 whole pizza.</w:t>
      </w:r>
    </w:p>
    <w:p w14:paraId="09A93BC2" w14:textId="56890D15" w:rsidR="00AC2877" w:rsidRPr="00ED318A" w:rsidRDefault="00AC2877" w:rsidP="00661E1B">
      <w:pPr>
        <w:pStyle w:val="ListParagraph"/>
        <w:tabs>
          <w:tab w:val="left" w:pos="2880"/>
        </w:tabs>
        <w:ind w:left="360"/>
        <w:rPr>
          <w:sz w:val="24"/>
          <w:szCs w:val="24"/>
        </w:rPr>
      </w:pPr>
      <w:r w:rsidRPr="00ED318A">
        <w:rPr>
          <w:sz w:val="24"/>
          <w:szCs w:val="24"/>
        </w:rPr>
        <w:tab/>
      </w:r>
      <w:r w:rsidRPr="00ED318A">
        <w:rPr>
          <w:sz w:val="24"/>
          <w:szCs w:val="24"/>
        </w:rPr>
        <w:tab/>
      </w:r>
      <w:r w:rsidR="005D6448">
        <w:rPr>
          <w:noProof/>
          <w:lang w:val="en-US"/>
        </w:rPr>
        <w:drawing>
          <wp:inline distT="0" distB="0" distL="0" distR="0" wp14:anchorId="0D3FD064" wp14:editId="25C8ED67">
            <wp:extent cx="778320" cy="755650"/>
            <wp:effectExtent l="0" t="0" r="3175" b="6350"/>
            <wp:docPr id="1" name="Picture 1" descr="A circle divided into 6 equal pieces. All pieces are shaded gray." title="Fraction Circle for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94467" cy="771327"/>
                    </a:xfrm>
                    <a:prstGeom prst="rect">
                      <a:avLst/>
                    </a:prstGeom>
                  </pic:spPr>
                </pic:pic>
              </a:graphicData>
            </a:graphic>
          </wp:inline>
        </w:drawing>
      </w:r>
    </w:p>
    <w:p w14:paraId="1746C9FE" w14:textId="77777777" w:rsidR="00C1311A" w:rsidRPr="00661E1B" w:rsidRDefault="00C1311A" w:rsidP="00C1311A">
      <w:pPr>
        <w:pStyle w:val="ListParagraph"/>
        <w:spacing w:line="240" w:lineRule="auto"/>
        <w:ind w:left="1080"/>
        <w:rPr>
          <w:rFonts w:asciiTheme="minorHAnsi" w:hAnsiTheme="minorHAnsi" w:cstheme="minorHAnsi"/>
          <w:color w:val="auto"/>
          <w:sz w:val="14"/>
          <w:szCs w:val="28"/>
        </w:rPr>
      </w:pPr>
    </w:p>
    <w:p w14:paraId="1BBFCE36" w14:textId="4B07A8E4" w:rsidR="00D81117" w:rsidRDefault="005D6448" w:rsidP="00661E1B">
      <w:pPr>
        <w:tabs>
          <w:tab w:val="left" w:pos="5040"/>
        </w:tabs>
        <w:ind w:left="360"/>
        <w:rPr>
          <w:rFonts w:asciiTheme="minorHAnsi" w:hAnsiTheme="minorHAnsi" w:cstheme="minorHAnsi"/>
          <w:sz w:val="28"/>
          <w:szCs w:val="28"/>
        </w:rPr>
      </w:pPr>
      <w:r w:rsidRPr="00D81117">
        <w:rPr>
          <w:rFonts w:asciiTheme="minorHAnsi" w:hAnsiTheme="minorHAnsi" w:cstheme="minorHAnsi"/>
          <w:sz w:val="28"/>
          <w:szCs w:val="28"/>
        </w:rPr>
        <w:t xml:space="preserve">Sid ate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6</m:t>
            </m:r>
          </m:den>
        </m:f>
      </m:oMath>
      <w:r w:rsidRPr="00D81117">
        <w:rPr>
          <w:b/>
          <w:i/>
          <w:color w:val="C00000"/>
        </w:rPr>
        <w:t xml:space="preserve"> </w:t>
      </w:r>
      <w:r w:rsidRPr="00D81117">
        <w:rPr>
          <w:rFonts w:asciiTheme="minorHAnsi" w:hAnsiTheme="minorHAnsi" w:cstheme="minorHAnsi"/>
          <w:sz w:val="28"/>
          <w:szCs w:val="28"/>
        </w:rPr>
        <w:t xml:space="preserve"> of his pizza.  </w:t>
      </w:r>
      <w:r w:rsidR="00D81117">
        <w:rPr>
          <w:rFonts w:asciiTheme="minorHAnsi" w:hAnsiTheme="minorHAnsi" w:cstheme="minorHAnsi"/>
          <w:sz w:val="28"/>
          <w:szCs w:val="28"/>
        </w:rPr>
        <w:tab/>
      </w:r>
      <w:r w:rsidR="00D81117" w:rsidRPr="00C1311A">
        <w:rPr>
          <w:rFonts w:asciiTheme="minorHAnsi" w:hAnsiTheme="minorHAnsi" w:cstheme="minorHAnsi"/>
          <w:sz w:val="28"/>
          <w:szCs w:val="28"/>
        </w:rPr>
        <w:t xml:space="preserve">Matt ate </w:t>
      </w:r>
      <w:bookmarkStart w:id="2" w:name="_Hlk47098737"/>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sidR="00D81117">
        <w:rPr>
          <w:b/>
          <w:i/>
          <w:color w:val="C00000"/>
        </w:rPr>
        <w:t xml:space="preserve"> </w:t>
      </w:r>
      <w:r w:rsidR="00D81117" w:rsidRPr="00C1311A">
        <w:rPr>
          <w:rFonts w:asciiTheme="minorHAnsi" w:hAnsiTheme="minorHAnsi" w:cstheme="minorHAnsi"/>
          <w:sz w:val="28"/>
          <w:szCs w:val="28"/>
        </w:rPr>
        <w:t xml:space="preserve"> </w:t>
      </w:r>
      <w:bookmarkEnd w:id="2"/>
      <w:r w:rsidR="00D81117" w:rsidRPr="00C1311A">
        <w:rPr>
          <w:rFonts w:asciiTheme="minorHAnsi" w:hAnsiTheme="minorHAnsi" w:cstheme="minorHAnsi"/>
          <w:sz w:val="28"/>
          <w:szCs w:val="28"/>
        </w:rPr>
        <w:t>of his pizza</w:t>
      </w:r>
      <w:r w:rsidR="00D81117">
        <w:rPr>
          <w:rFonts w:asciiTheme="minorHAnsi" w:hAnsiTheme="minorHAnsi" w:cstheme="minorHAnsi"/>
          <w:sz w:val="28"/>
          <w:szCs w:val="28"/>
        </w:rPr>
        <w:t>.</w:t>
      </w:r>
      <w:r w:rsidR="00D81117" w:rsidRPr="00D81117">
        <w:rPr>
          <w:rFonts w:asciiTheme="minorHAnsi" w:hAnsiTheme="minorHAnsi" w:cstheme="minorHAnsi"/>
          <w:sz w:val="28"/>
          <w:szCs w:val="28"/>
        </w:rPr>
        <w:t xml:space="preserve"> </w:t>
      </w:r>
    </w:p>
    <w:p w14:paraId="60DCD9E9" w14:textId="7492B47C" w:rsidR="005D6448" w:rsidRPr="00D81117" w:rsidRDefault="00D81117" w:rsidP="00661E1B">
      <w:pPr>
        <w:tabs>
          <w:tab w:val="left" w:pos="5040"/>
        </w:tabs>
        <w:ind w:left="360"/>
        <w:rPr>
          <w:rFonts w:asciiTheme="minorHAnsi" w:hAnsiTheme="minorHAnsi" w:cstheme="minorHAnsi"/>
          <w:sz w:val="28"/>
          <w:szCs w:val="28"/>
        </w:rPr>
      </w:pPr>
      <w:r w:rsidRPr="00D81117">
        <w:rPr>
          <w:rFonts w:asciiTheme="minorHAnsi" w:hAnsiTheme="minorHAnsi" w:cstheme="minorHAnsi"/>
          <w:sz w:val="28"/>
          <w:szCs w:val="28"/>
        </w:rPr>
        <w:t xml:space="preserve">This model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6</m:t>
            </m:r>
          </m:den>
        </m:f>
      </m:oMath>
      <w:r w:rsidRPr="00D81117">
        <w:rPr>
          <w:b/>
          <w:i/>
          <w:color w:val="C00000"/>
        </w:rPr>
        <w:t xml:space="preserve"> </w:t>
      </w:r>
      <w:r w:rsidRPr="00D81117">
        <w:rPr>
          <w:rFonts w:asciiTheme="minorHAnsi" w:hAnsiTheme="minorHAnsi" w:cstheme="minorHAnsi"/>
          <w:sz w:val="28"/>
          <w:szCs w:val="28"/>
        </w:rPr>
        <w:t xml:space="preserve"> shaded. </w:t>
      </w:r>
      <w:r w:rsidR="00661E1B">
        <w:rPr>
          <w:rFonts w:asciiTheme="minorHAnsi" w:hAnsiTheme="minorHAnsi" w:cstheme="minorHAnsi"/>
          <w:sz w:val="28"/>
          <w:szCs w:val="28"/>
        </w:rPr>
        <w:tab/>
      </w:r>
      <w:r>
        <w:rPr>
          <w:rFonts w:asciiTheme="minorHAnsi" w:hAnsiTheme="minorHAnsi" w:cstheme="minorHAnsi"/>
          <w:sz w:val="28"/>
          <w:szCs w:val="28"/>
        </w:rPr>
        <w:t xml:space="preserve">This model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Pr>
          <w:b/>
          <w:i/>
          <w:color w:val="C00000"/>
        </w:rPr>
        <w:t xml:space="preserve"> </w:t>
      </w:r>
      <w:r w:rsidRPr="00C1311A">
        <w:rPr>
          <w:rFonts w:asciiTheme="minorHAnsi" w:hAnsiTheme="minorHAnsi" w:cstheme="minorHAnsi"/>
          <w:sz w:val="28"/>
          <w:szCs w:val="28"/>
        </w:rPr>
        <w:t xml:space="preserve"> </w:t>
      </w:r>
      <w:r>
        <w:rPr>
          <w:rFonts w:asciiTheme="minorHAnsi" w:hAnsiTheme="minorHAnsi" w:cstheme="minorHAnsi"/>
          <w:sz w:val="28"/>
          <w:szCs w:val="28"/>
        </w:rPr>
        <w:t>shaded.</w:t>
      </w:r>
    </w:p>
    <w:p w14:paraId="4E9B4B6E" w14:textId="6B4A8D90" w:rsidR="00D81117" w:rsidRPr="00D81117" w:rsidRDefault="00D81117" w:rsidP="00661E1B">
      <w:pPr>
        <w:tabs>
          <w:tab w:val="left" w:pos="1080"/>
          <w:tab w:val="left" w:pos="5760"/>
        </w:tabs>
        <w:spacing w:line="240" w:lineRule="auto"/>
        <w:ind w:left="900"/>
        <w:rPr>
          <w:rFonts w:asciiTheme="minorHAnsi" w:hAnsiTheme="minorHAnsi" w:cstheme="minorHAnsi"/>
          <w:sz w:val="28"/>
          <w:szCs w:val="28"/>
        </w:rPr>
      </w:pPr>
      <w:r>
        <w:rPr>
          <w:noProof/>
          <w:lang w:val="en-US"/>
        </w:rPr>
        <w:drawing>
          <wp:inline distT="0" distB="0" distL="0" distR="0" wp14:anchorId="6E0EA0A2" wp14:editId="423560FC">
            <wp:extent cx="768350" cy="763279"/>
            <wp:effectExtent l="0" t="0" r="0" b="0"/>
            <wp:docPr id="5" name="Picture 5" descr="A circle divided into 6 equal parts. Three of the parts are shaded, three of the parts are not shaded." title="Sid's 3/6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flipH="1">
                      <a:off x="0" y="0"/>
                      <a:ext cx="790392" cy="785175"/>
                    </a:xfrm>
                    <a:prstGeom prst="rect">
                      <a:avLst/>
                    </a:prstGeom>
                  </pic:spPr>
                </pic:pic>
              </a:graphicData>
            </a:graphic>
          </wp:inline>
        </w:drawing>
      </w:r>
      <w:r>
        <w:rPr>
          <w:rFonts w:asciiTheme="minorHAnsi" w:hAnsiTheme="minorHAnsi" w:cstheme="minorHAnsi"/>
          <w:sz w:val="28"/>
          <w:szCs w:val="28"/>
        </w:rPr>
        <w:tab/>
      </w:r>
      <w:r>
        <w:rPr>
          <w:noProof/>
          <w:lang w:val="en-US"/>
        </w:rPr>
        <w:drawing>
          <wp:inline distT="0" distB="0" distL="0" distR="0" wp14:anchorId="299D9E43" wp14:editId="1ECD3653">
            <wp:extent cx="819150" cy="798543"/>
            <wp:effectExtent l="0" t="0" r="0" b="1905"/>
            <wp:docPr id="16" name="Picture 16" descr="A circle divided into 6 equal parts. Two of the parts are not shaded. Four of the parts are shaded." title="Matt's 4/6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34019" cy="813038"/>
                    </a:xfrm>
                    <a:prstGeom prst="rect">
                      <a:avLst/>
                    </a:prstGeom>
                  </pic:spPr>
                </pic:pic>
              </a:graphicData>
            </a:graphic>
          </wp:inline>
        </w:drawing>
      </w:r>
    </w:p>
    <w:p w14:paraId="7B109776" w14:textId="77777777" w:rsidR="00D81117" w:rsidRDefault="00D81117" w:rsidP="00D81117">
      <w:pPr>
        <w:pStyle w:val="ListParagraph"/>
        <w:spacing w:line="240" w:lineRule="auto"/>
        <w:ind w:left="1080"/>
        <w:rPr>
          <w:rFonts w:asciiTheme="minorHAnsi" w:hAnsiTheme="minorHAnsi" w:cstheme="minorHAnsi"/>
          <w:color w:val="auto"/>
          <w:sz w:val="28"/>
          <w:szCs w:val="28"/>
        </w:rPr>
      </w:pPr>
    </w:p>
    <w:p w14:paraId="0D16F512" w14:textId="132CD707" w:rsidR="00B329D1" w:rsidRPr="008F1DA6" w:rsidRDefault="00A57F82" w:rsidP="00C1311A">
      <w:pPr>
        <w:ind w:left="360"/>
        <w:rPr>
          <w:sz w:val="28"/>
          <w:szCs w:val="28"/>
        </w:rPr>
      </w:pPr>
      <w:r>
        <w:rPr>
          <w:sz w:val="28"/>
          <w:szCs w:val="28"/>
        </w:rPr>
        <w:t>What is the difference between</w:t>
      </w:r>
      <w:r w:rsidR="00B329D1" w:rsidRPr="008F1DA6">
        <w:rPr>
          <w:sz w:val="28"/>
          <w:szCs w:val="28"/>
        </w:rPr>
        <w:t xml:space="preserve"> </w:t>
      </w:r>
      <w:r w:rsidR="00D81117">
        <w:rPr>
          <w:sz w:val="28"/>
          <w:szCs w:val="28"/>
        </w:rPr>
        <w:t>the fraction of a pizza Matt ate and the fraction of a pizza Sid ate</w:t>
      </w:r>
      <w:r w:rsidR="00B329D1" w:rsidRPr="008F1DA6">
        <w:rPr>
          <w:sz w:val="28"/>
          <w:szCs w:val="28"/>
        </w:rPr>
        <w:t>?</w:t>
      </w:r>
    </w:p>
    <w:bookmarkEnd w:id="1"/>
    <w:p w14:paraId="01A4531F" w14:textId="77777777" w:rsidR="00AC2877" w:rsidRDefault="00AC2877" w:rsidP="00B329D1">
      <w:pPr>
        <w:rPr>
          <w:sz w:val="24"/>
          <w:szCs w:val="24"/>
        </w:rPr>
      </w:pPr>
    </w:p>
    <w:p w14:paraId="2AB81EE5" w14:textId="77777777" w:rsidR="00C50732" w:rsidRPr="00AC2877" w:rsidRDefault="00C50732" w:rsidP="00B329D1">
      <w:pPr>
        <w:rPr>
          <w:sz w:val="24"/>
          <w:szCs w:val="24"/>
        </w:rPr>
      </w:pPr>
    </w:p>
    <w:p w14:paraId="39A141B5" w14:textId="661DA3F5" w:rsidR="00C1311A" w:rsidRPr="00C1311A" w:rsidRDefault="00AC2877" w:rsidP="00EE00E3">
      <w:pPr>
        <w:pStyle w:val="ListParagraph"/>
        <w:numPr>
          <w:ilvl w:val="0"/>
          <w:numId w:val="17"/>
        </w:numPr>
        <w:ind w:left="270"/>
        <w:rPr>
          <w:rFonts w:asciiTheme="minorHAnsi" w:hAnsiTheme="minorHAnsi" w:cstheme="minorHAnsi"/>
          <w:color w:val="auto"/>
          <w:sz w:val="28"/>
          <w:szCs w:val="28"/>
        </w:rPr>
      </w:pPr>
      <w:r w:rsidRPr="00C1311A">
        <w:rPr>
          <w:rFonts w:asciiTheme="minorHAnsi" w:hAnsiTheme="minorHAnsi" w:cstheme="minorHAnsi"/>
          <w:color w:val="auto"/>
          <w:sz w:val="28"/>
          <w:szCs w:val="28"/>
        </w:rPr>
        <w:t xml:space="preserve">Robin and Donna each have a set of </w:t>
      </w:r>
      <w:r w:rsidR="00360C62">
        <w:rPr>
          <w:rFonts w:asciiTheme="minorHAnsi" w:hAnsiTheme="minorHAnsi" w:cstheme="minorHAnsi"/>
          <w:color w:val="auto"/>
          <w:sz w:val="28"/>
          <w:szCs w:val="28"/>
        </w:rPr>
        <w:t xml:space="preserve">seven </w:t>
      </w:r>
      <w:r w:rsidRPr="00C1311A">
        <w:rPr>
          <w:rFonts w:asciiTheme="minorHAnsi" w:hAnsiTheme="minorHAnsi" w:cstheme="minorHAnsi"/>
          <w:color w:val="auto"/>
          <w:sz w:val="28"/>
          <w:szCs w:val="28"/>
        </w:rPr>
        <w:t>color tiles.</w:t>
      </w:r>
      <w:r w:rsidR="00C1311A" w:rsidRPr="00C1311A">
        <w:rPr>
          <w:rFonts w:asciiTheme="minorHAnsi" w:hAnsiTheme="minorHAnsi" w:cstheme="minorHAnsi"/>
          <w:color w:val="auto"/>
          <w:sz w:val="28"/>
          <w:szCs w:val="28"/>
        </w:rPr>
        <w:t xml:space="preserve">  </w:t>
      </w:r>
      <w:r w:rsidR="00360C62">
        <w:rPr>
          <w:rFonts w:asciiTheme="minorHAnsi" w:hAnsiTheme="minorHAnsi" w:cstheme="minorHAnsi"/>
          <w:color w:val="auto"/>
          <w:sz w:val="28"/>
          <w:szCs w:val="28"/>
        </w:rPr>
        <w:t>Their tiles are red (R), green (G), and blue (B).</w:t>
      </w:r>
    </w:p>
    <w:p w14:paraId="59780847" w14:textId="151B04D3" w:rsidR="00C1311A" w:rsidRPr="00C1311A" w:rsidRDefault="00C1311A" w:rsidP="00C1311A">
      <w:pPr>
        <w:pStyle w:val="ListParagraph"/>
        <w:numPr>
          <w:ilvl w:val="0"/>
          <w:numId w:val="14"/>
        </w:numPr>
        <w:spacing w:line="240" w:lineRule="auto"/>
        <w:rPr>
          <w:rFonts w:asciiTheme="minorHAnsi" w:hAnsiTheme="minorHAnsi" w:cstheme="minorHAnsi"/>
          <w:color w:val="auto"/>
          <w:sz w:val="28"/>
          <w:szCs w:val="28"/>
        </w:rPr>
      </w:pPr>
      <w:r w:rsidRPr="00C1311A">
        <w:rPr>
          <w:rFonts w:asciiTheme="minorHAnsi" w:hAnsiTheme="minorHAnsi" w:cstheme="minorHAnsi"/>
          <w:color w:val="auto"/>
          <w:sz w:val="28"/>
          <w:szCs w:val="28"/>
        </w:rPr>
        <w:t xml:space="preserve">Robin has  </w:t>
      </w:r>
      <m:oMath>
        <m:f>
          <m:fPr>
            <m:ctrlPr>
              <w:rPr>
                <w:rFonts w:ascii="Cambria Math" w:hAnsi="Cambria Math" w:cstheme="minorHAnsi"/>
                <w:bCs/>
                <w:iCs/>
                <w:color w:val="auto"/>
                <w:sz w:val="28"/>
                <w:szCs w:val="28"/>
              </w:rPr>
            </m:ctrlPr>
          </m:fPr>
          <m:num>
            <m:r>
              <m:rPr>
                <m:sty m:val="p"/>
              </m:rPr>
              <w:rPr>
                <w:rFonts w:ascii="Cambria Math" w:hAnsi="Cambria Math" w:cstheme="minorHAnsi"/>
                <w:color w:val="auto"/>
                <w:sz w:val="28"/>
                <w:szCs w:val="28"/>
              </w:rPr>
              <m:t>3</m:t>
            </m:r>
          </m:num>
          <m:den>
            <m:r>
              <m:rPr>
                <m:sty m:val="p"/>
              </m:rPr>
              <w:rPr>
                <w:rFonts w:ascii="Cambria Math" w:hAnsi="Cambria Math" w:cstheme="minorHAnsi"/>
                <w:color w:val="auto"/>
                <w:sz w:val="28"/>
                <w:szCs w:val="28"/>
              </w:rPr>
              <m:t>7</m:t>
            </m:r>
          </m:den>
        </m:f>
      </m:oMath>
      <w:r w:rsidR="007B0A75">
        <w:rPr>
          <w:b/>
          <w:i/>
          <w:color w:val="C00000"/>
        </w:rPr>
        <w:t xml:space="preserve"> </w:t>
      </w:r>
      <w:r w:rsidR="007B0A75" w:rsidRPr="00C1311A">
        <w:rPr>
          <w:rFonts w:asciiTheme="minorHAnsi" w:hAnsiTheme="minorHAnsi" w:cstheme="minorHAnsi"/>
          <w:color w:val="auto"/>
          <w:sz w:val="28"/>
          <w:szCs w:val="28"/>
        </w:rPr>
        <w:t xml:space="preserve"> </w:t>
      </w:r>
      <w:r w:rsidRPr="00C1311A">
        <w:rPr>
          <w:rFonts w:asciiTheme="minorHAnsi" w:hAnsiTheme="minorHAnsi" w:cstheme="minorHAnsi"/>
          <w:color w:val="auto"/>
          <w:sz w:val="28"/>
          <w:szCs w:val="28"/>
        </w:rPr>
        <w:t xml:space="preserve">red tiles. </w:t>
      </w:r>
    </w:p>
    <w:p w14:paraId="4A1A0047" w14:textId="4D1DCE1A" w:rsidR="00C1311A" w:rsidRPr="00ED318A" w:rsidRDefault="00C1311A" w:rsidP="00645022">
      <w:pPr>
        <w:pStyle w:val="ListParagraph"/>
        <w:numPr>
          <w:ilvl w:val="0"/>
          <w:numId w:val="14"/>
        </w:numPr>
        <w:spacing w:line="240" w:lineRule="auto"/>
        <w:rPr>
          <w:rFonts w:asciiTheme="minorHAnsi" w:hAnsiTheme="minorHAnsi" w:cstheme="minorHAnsi"/>
          <w:sz w:val="28"/>
          <w:szCs w:val="28"/>
        </w:rPr>
      </w:pPr>
      <w:r w:rsidRPr="00ED318A">
        <w:rPr>
          <w:rFonts w:asciiTheme="minorHAnsi" w:hAnsiTheme="minorHAnsi" w:cstheme="minorHAnsi"/>
          <w:color w:val="auto"/>
          <w:sz w:val="28"/>
          <w:szCs w:val="28"/>
        </w:rPr>
        <w:t xml:space="preserve">Donna has  </w:t>
      </w:r>
      <m:oMath>
        <m:f>
          <m:fPr>
            <m:ctrlPr>
              <w:rPr>
                <w:rFonts w:ascii="Cambria Math" w:hAnsi="Cambria Math" w:cstheme="minorHAnsi"/>
                <w:bCs/>
                <w:iCs/>
                <w:color w:val="auto"/>
                <w:sz w:val="28"/>
                <w:szCs w:val="28"/>
              </w:rPr>
            </m:ctrlPr>
          </m:fPr>
          <m:num>
            <m:r>
              <m:rPr>
                <m:sty m:val="p"/>
              </m:rPr>
              <w:rPr>
                <w:rFonts w:ascii="Cambria Math" w:hAnsi="Cambria Math" w:cstheme="minorHAnsi"/>
                <w:color w:val="auto"/>
                <w:sz w:val="28"/>
                <w:szCs w:val="28"/>
              </w:rPr>
              <m:t>5</m:t>
            </m:r>
          </m:num>
          <m:den>
            <m:r>
              <m:rPr>
                <m:sty m:val="p"/>
              </m:rPr>
              <w:rPr>
                <w:rFonts w:ascii="Cambria Math" w:hAnsi="Cambria Math" w:cstheme="minorHAnsi"/>
                <w:color w:val="auto"/>
                <w:sz w:val="28"/>
                <w:szCs w:val="28"/>
              </w:rPr>
              <m:t>7</m:t>
            </m:r>
          </m:den>
        </m:f>
      </m:oMath>
      <w:r w:rsidR="007B0A75" w:rsidRPr="00ED318A">
        <w:rPr>
          <w:b/>
          <w:i/>
          <w:color w:val="C00000"/>
        </w:rPr>
        <w:t xml:space="preserve"> </w:t>
      </w:r>
      <w:r w:rsidR="007B0A75" w:rsidRPr="00ED318A">
        <w:rPr>
          <w:rFonts w:asciiTheme="minorHAnsi" w:hAnsiTheme="minorHAnsi" w:cstheme="minorHAnsi"/>
          <w:color w:val="auto"/>
          <w:sz w:val="28"/>
          <w:szCs w:val="28"/>
        </w:rPr>
        <w:t xml:space="preserve"> </w:t>
      </w:r>
      <w:r w:rsidRPr="00ED318A">
        <w:rPr>
          <w:rFonts w:asciiTheme="minorHAnsi" w:hAnsiTheme="minorHAnsi" w:cstheme="minorHAnsi"/>
          <w:color w:val="auto"/>
          <w:sz w:val="28"/>
          <w:szCs w:val="28"/>
        </w:rPr>
        <w:t xml:space="preserve">red tiles.  </w:t>
      </w:r>
    </w:p>
    <w:p w14:paraId="0C7EBF94" w14:textId="0B789417" w:rsidR="00AC2877" w:rsidRDefault="00360C62" w:rsidP="00ED318A">
      <w:pPr>
        <w:ind w:left="630"/>
        <w:rPr>
          <w:sz w:val="24"/>
          <w:szCs w:val="24"/>
        </w:rPr>
      </w:pPr>
      <w:r>
        <w:rPr>
          <w:noProof/>
          <w:lang w:val="en-US"/>
        </w:rPr>
        <w:drawing>
          <wp:inline distT="0" distB="0" distL="0" distR="0" wp14:anchorId="20E5B3B4" wp14:editId="58D7B8CF">
            <wp:extent cx="3333750" cy="1523317"/>
            <wp:effectExtent l="0" t="0" r="0" b="1270"/>
            <wp:docPr id="24" name="Picture 24" descr="On the left, Robin's set of tiles: Red, Green, Red, Red, Blue, Blue, Green.&#10;On the right, Donna's set of tiles: Red, Blue, Red, Green, Red, Red, Red" title="Sets of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9729" cy="1539757"/>
                    </a:xfrm>
                    <a:prstGeom prst="rect">
                      <a:avLst/>
                    </a:prstGeom>
                  </pic:spPr>
                </pic:pic>
              </a:graphicData>
            </a:graphic>
          </wp:inline>
        </w:drawing>
      </w:r>
      <w:r w:rsidR="00133B29">
        <w:rPr>
          <w:sz w:val="24"/>
          <w:szCs w:val="24"/>
        </w:rPr>
        <w:tab/>
      </w:r>
    </w:p>
    <w:p w14:paraId="2804E1DF" w14:textId="240C1BD4" w:rsidR="005F526E" w:rsidRPr="000A4869" w:rsidRDefault="005F526E" w:rsidP="00B329D1">
      <w:pPr>
        <w:rPr>
          <w:sz w:val="28"/>
          <w:szCs w:val="28"/>
        </w:rPr>
      </w:pPr>
      <w:r>
        <w:rPr>
          <w:sz w:val="24"/>
          <w:szCs w:val="24"/>
        </w:rPr>
        <w:tab/>
      </w:r>
      <w:r w:rsidR="00360C62">
        <w:rPr>
          <w:sz w:val="28"/>
          <w:szCs w:val="28"/>
        </w:rPr>
        <w:t>Robin’s Set of Tiles</w:t>
      </w:r>
      <w:r w:rsidR="00360C62">
        <w:rPr>
          <w:sz w:val="28"/>
          <w:szCs w:val="28"/>
        </w:rPr>
        <w:tab/>
      </w:r>
      <w:r w:rsidR="00360C62">
        <w:rPr>
          <w:sz w:val="28"/>
          <w:szCs w:val="28"/>
        </w:rPr>
        <w:tab/>
      </w:r>
      <w:r w:rsidRPr="000A4869">
        <w:rPr>
          <w:sz w:val="28"/>
          <w:szCs w:val="28"/>
        </w:rPr>
        <w:t>Donna’s Set</w:t>
      </w:r>
      <w:r w:rsidR="00360C62">
        <w:rPr>
          <w:sz w:val="28"/>
          <w:szCs w:val="28"/>
        </w:rPr>
        <w:t xml:space="preserve"> of Tiles</w:t>
      </w:r>
    </w:p>
    <w:p w14:paraId="56B5E22D" w14:textId="77777777" w:rsidR="005F526E" w:rsidRPr="005F526E" w:rsidRDefault="005F526E" w:rsidP="00B329D1"/>
    <w:p w14:paraId="72F21607" w14:textId="14A04478" w:rsidR="00CD2D2F" w:rsidRPr="00C1311A" w:rsidRDefault="00360C62" w:rsidP="00C1311A">
      <w:pPr>
        <w:ind w:left="360"/>
        <w:rPr>
          <w:sz w:val="28"/>
          <w:szCs w:val="28"/>
        </w:rPr>
      </w:pPr>
      <w:r>
        <w:rPr>
          <w:sz w:val="28"/>
          <w:szCs w:val="28"/>
        </w:rPr>
        <w:t>The difference</w:t>
      </w:r>
      <w:r w:rsidR="002064CE">
        <w:rPr>
          <w:sz w:val="28"/>
          <w:szCs w:val="28"/>
        </w:rPr>
        <w:t xml:space="preserve"> between</w:t>
      </w:r>
      <w:r>
        <w:rPr>
          <w:sz w:val="28"/>
          <w:szCs w:val="28"/>
        </w:rPr>
        <w:t xml:space="preserve"> the fraction of Donna’s set of tiles that is red and the fraction of Robin’s set of tiles that is red is _______________. </w:t>
      </w:r>
    </w:p>
    <w:p w14:paraId="28DDDCD9" w14:textId="77777777" w:rsidR="00C50732" w:rsidRDefault="00C50732" w:rsidP="00B329D1">
      <w:pPr>
        <w:rPr>
          <w:sz w:val="24"/>
          <w:szCs w:val="24"/>
        </w:rPr>
      </w:pPr>
    </w:p>
    <w:p w14:paraId="1C1CB246" w14:textId="501DE79B" w:rsidR="00AC2877" w:rsidRDefault="00AC2877" w:rsidP="00EE00E3">
      <w:pPr>
        <w:pStyle w:val="ListParagraph"/>
        <w:numPr>
          <w:ilvl w:val="0"/>
          <w:numId w:val="17"/>
        </w:numPr>
        <w:ind w:left="450"/>
        <w:rPr>
          <w:rFonts w:asciiTheme="minorHAnsi" w:hAnsiTheme="minorHAnsi" w:cstheme="minorHAnsi"/>
          <w:color w:val="auto"/>
          <w:sz w:val="28"/>
          <w:szCs w:val="28"/>
        </w:rPr>
      </w:pPr>
      <w:r w:rsidRPr="00C1311A">
        <w:rPr>
          <w:rFonts w:asciiTheme="minorHAnsi" w:hAnsiTheme="minorHAnsi" w:cstheme="minorHAnsi"/>
          <w:color w:val="auto"/>
          <w:sz w:val="28"/>
          <w:szCs w:val="28"/>
        </w:rPr>
        <w:lastRenderedPageBreak/>
        <w:t>Casey</w:t>
      </w:r>
      <w:r w:rsidR="00A44067">
        <w:rPr>
          <w:rFonts w:asciiTheme="minorHAnsi" w:hAnsiTheme="minorHAnsi" w:cstheme="minorHAnsi"/>
          <w:color w:val="auto"/>
          <w:sz w:val="28"/>
          <w:szCs w:val="28"/>
        </w:rPr>
        <w:t xml:space="preserve"> and Madeline </w:t>
      </w:r>
      <w:r w:rsidR="002064CE">
        <w:rPr>
          <w:rFonts w:asciiTheme="minorHAnsi" w:hAnsiTheme="minorHAnsi" w:cstheme="minorHAnsi"/>
          <w:color w:val="auto"/>
          <w:sz w:val="28"/>
          <w:szCs w:val="28"/>
        </w:rPr>
        <w:t>will combine some</w:t>
      </w:r>
      <w:r w:rsidR="00A44067">
        <w:rPr>
          <w:rFonts w:asciiTheme="minorHAnsi" w:hAnsiTheme="minorHAnsi" w:cstheme="minorHAnsi"/>
          <w:color w:val="auto"/>
          <w:sz w:val="28"/>
          <w:szCs w:val="28"/>
        </w:rPr>
        <w:t xml:space="preserve"> ribbon to make a bow. </w:t>
      </w:r>
      <w:r w:rsidRPr="00C1311A">
        <w:rPr>
          <w:rFonts w:asciiTheme="minorHAnsi" w:hAnsiTheme="minorHAnsi" w:cstheme="minorHAnsi"/>
          <w:color w:val="auto"/>
          <w:sz w:val="28"/>
          <w:szCs w:val="28"/>
        </w:rPr>
        <w:t>The model</w:t>
      </w:r>
      <w:r w:rsidR="00A44067">
        <w:rPr>
          <w:rFonts w:asciiTheme="minorHAnsi" w:hAnsiTheme="minorHAnsi" w:cstheme="minorHAnsi"/>
          <w:color w:val="auto"/>
          <w:sz w:val="28"/>
          <w:szCs w:val="28"/>
        </w:rPr>
        <w:t>s</w:t>
      </w:r>
      <w:r w:rsidRPr="00C1311A">
        <w:rPr>
          <w:rFonts w:asciiTheme="minorHAnsi" w:hAnsiTheme="minorHAnsi" w:cstheme="minorHAnsi"/>
          <w:color w:val="auto"/>
          <w:sz w:val="28"/>
          <w:szCs w:val="28"/>
        </w:rPr>
        <w:t xml:space="preserve"> below show how much ribbon</w:t>
      </w:r>
      <w:r w:rsidR="001C4AA9">
        <w:rPr>
          <w:rFonts w:asciiTheme="minorHAnsi" w:hAnsiTheme="minorHAnsi" w:cstheme="minorHAnsi"/>
          <w:color w:val="auto"/>
          <w:sz w:val="28"/>
          <w:szCs w:val="28"/>
        </w:rPr>
        <w:t>, in feet,</w:t>
      </w:r>
      <w:r w:rsidRPr="00C1311A">
        <w:rPr>
          <w:rFonts w:asciiTheme="minorHAnsi" w:hAnsiTheme="minorHAnsi" w:cstheme="minorHAnsi"/>
          <w:color w:val="auto"/>
          <w:sz w:val="28"/>
          <w:szCs w:val="28"/>
        </w:rPr>
        <w:t xml:space="preserve"> they </w:t>
      </w:r>
      <w:r w:rsidR="00A44067">
        <w:rPr>
          <w:rFonts w:asciiTheme="minorHAnsi" w:hAnsiTheme="minorHAnsi" w:cstheme="minorHAnsi"/>
          <w:color w:val="auto"/>
          <w:sz w:val="28"/>
          <w:szCs w:val="28"/>
        </w:rPr>
        <w:t xml:space="preserve">each </w:t>
      </w:r>
      <w:r w:rsidR="001C4AA9">
        <w:rPr>
          <w:rFonts w:asciiTheme="minorHAnsi" w:hAnsiTheme="minorHAnsi" w:cstheme="minorHAnsi"/>
          <w:color w:val="auto"/>
          <w:sz w:val="28"/>
          <w:szCs w:val="28"/>
        </w:rPr>
        <w:t>have</w:t>
      </w:r>
      <w:r w:rsidRPr="00C1311A">
        <w:rPr>
          <w:rFonts w:asciiTheme="minorHAnsi" w:hAnsiTheme="minorHAnsi" w:cstheme="minorHAnsi"/>
          <w:color w:val="auto"/>
          <w:sz w:val="28"/>
          <w:szCs w:val="28"/>
        </w:rPr>
        <w:t>.</w:t>
      </w:r>
    </w:p>
    <w:p w14:paraId="2AEF9AE0" w14:textId="77777777" w:rsidR="00EE00E3" w:rsidRPr="00C1311A" w:rsidRDefault="00EE00E3" w:rsidP="00EE00E3">
      <w:pPr>
        <w:pStyle w:val="ListParagraph"/>
        <w:ind w:left="450"/>
        <w:rPr>
          <w:rFonts w:asciiTheme="minorHAnsi" w:hAnsiTheme="minorHAnsi" w:cstheme="minorHAnsi"/>
          <w:color w:val="auto"/>
          <w:sz w:val="28"/>
          <w:szCs w:val="28"/>
        </w:rPr>
      </w:pPr>
    </w:p>
    <w:p w14:paraId="4CBEB861" w14:textId="7B3715A6" w:rsidR="005F526E" w:rsidRDefault="005F526E" w:rsidP="00DB7964">
      <w:pPr>
        <w:tabs>
          <w:tab w:val="left" w:pos="1440"/>
          <w:tab w:val="left" w:pos="1530"/>
        </w:tabs>
        <w:rPr>
          <w:sz w:val="28"/>
          <w:szCs w:val="28"/>
        </w:rPr>
      </w:pPr>
      <w:r w:rsidRPr="008F1DA6">
        <w:rPr>
          <w:sz w:val="28"/>
          <w:szCs w:val="28"/>
        </w:rPr>
        <w:tab/>
      </w:r>
      <w:r w:rsidR="00A44067">
        <w:rPr>
          <w:sz w:val="28"/>
          <w:szCs w:val="28"/>
        </w:rPr>
        <w:t xml:space="preserve">Casey has </w:t>
      </w:r>
      <w:bookmarkStart w:id="3" w:name="_Hlk47098951"/>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sidR="009F6603">
        <w:rPr>
          <w:b/>
          <w:i/>
          <w:color w:val="C00000"/>
        </w:rPr>
        <w:t xml:space="preserve"> </w:t>
      </w:r>
      <w:r w:rsidR="009F6603" w:rsidRPr="00C1311A">
        <w:rPr>
          <w:rFonts w:asciiTheme="minorHAnsi" w:hAnsiTheme="minorHAnsi" w:cstheme="minorHAnsi"/>
          <w:sz w:val="28"/>
          <w:szCs w:val="28"/>
        </w:rPr>
        <w:t xml:space="preserve"> </w:t>
      </w:r>
      <w:bookmarkEnd w:id="3"/>
      <w:r w:rsidR="00EE00E3">
        <w:rPr>
          <w:sz w:val="28"/>
          <w:szCs w:val="28"/>
        </w:rPr>
        <w:t>f</w:t>
      </w:r>
      <w:r w:rsidR="009F6603">
        <w:rPr>
          <w:sz w:val="28"/>
          <w:szCs w:val="28"/>
        </w:rPr>
        <w:t>oo</w:t>
      </w:r>
      <w:r w:rsidR="00EE00E3">
        <w:rPr>
          <w:sz w:val="28"/>
          <w:szCs w:val="28"/>
        </w:rPr>
        <w:t>t</w:t>
      </w:r>
      <w:r w:rsidR="00A44067">
        <w:rPr>
          <w:sz w:val="28"/>
          <w:szCs w:val="28"/>
        </w:rPr>
        <w:t xml:space="preserve"> of ribbon</w:t>
      </w:r>
      <w:r w:rsidR="009F6603">
        <w:rPr>
          <w:sz w:val="28"/>
          <w:szCs w:val="28"/>
        </w:rPr>
        <w:t>.</w:t>
      </w:r>
    </w:p>
    <w:p w14:paraId="0B466962" w14:textId="4DA66405" w:rsidR="00A44067" w:rsidRDefault="00A44067" w:rsidP="00B329D1">
      <w:pPr>
        <w:rPr>
          <w:sz w:val="24"/>
          <w:szCs w:val="24"/>
        </w:rPr>
      </w:pPr>
      <w:r>
        <w:rPr>
          <w:noProof/>
          <w:lang w:val="en-US"/>
        </w:rPr>
        <w:drawing>
          <wp:inline distT="0" distB="0" distL="0" distR="0" wp14:anchorId="0357F3CE" wp14:editId="1754D15D">
            <wp:extent cx="6858000" cy="760095"/>
            <wp:effectExtent l="0" t="0" r="0" b="1905"/>
            <wp:docPr id="28" name="Picture 28" descr="A number line starting at 0 and ending at 1. The number line is divided into 6 equal parts with each part marked with a line. There is a blue rectangle line that begins at 0 and goes through the fourth section." title="Casey's ri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760095"/>
                    </a:xfrm>
                    <a:prstGeom prst="rect">
                      <a:avLst/>
                    </a:prstGeom>
                  </pic:spPr>
                </pic:pic>
              </a:graphicData>
            </a:graphic>
          </wp:inline>
        </w:drawing>
      </w:r>
    </w:p>
    <w:p w14:paraId="3DF8573A" w14:textId="77777777" w:rsidR="00A44067" w:rsidRDefault="005F526E" w:rsidP="00B329D1">
      <w:pPr>
        <w:rPr>
          <w:sz w:val="24"/>
          <w:szCs w:val="24"/>
        </w:rPr>
      </w:pPr>
      <w:r>
        <w:rPr>
          <w:sz w:val="24"/>
          <w:szCs w:val="24"/>
        </w:rPr>
        <w:tab/>
      </w:r>
    </w:p>
    <w:p w14:paraId="10AFBE45" w14:textId="2DEED1EE" w:rsidR="005F526E" w:rsidRDefault="00A44067" w:rsidP="00DB7964">
      <w:pPr>
        <w:ind w:left="1440"/>
        <w:rPr>
          <w:sz w:val="24"/>
          <w:szCs w:val="24"/>
        </w:rPr>
      </w:pPr>
      <w:r>
        <w:rPr>
          <w:sz w:val="28"/>
          <w:szCs w:val="28"/>
        </w:rPr>
        <w:t>Madeline ha</w:t>
      </w:r>
      <w:r w:rsidR="009F6603">
        <w:rPr>
          <w:sz w:val="28"/>
          <w:szCs w:val="28"/>
        </w:rPr>
        <w:t>s</w:t>
      </w:r>
      <w:r w:rsidR="00EE00E3">
        <w:rPr>
          <w:sz w:val="28"/>
          <w:szCs w:val="28"/>
        </w:rPr>
        <w:t xml:space="preserve">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5</m:t>
            </m:r>
          </m:num>
          <m:den>
            <m:r>
              <m:rPr>
                <m:sty m:val="p"/>
              </m:rPr>
              <w:rPr>
                <w:rFonts w:ascii="Cambria Math" w:hAnsi="Cambria Math" w:cstheme="minorHAnsi"/>
                <w:sz w:val="28"/>
                <w:szCs w:val="28"/>
              </w:rPr>
              <m:t>6</m:t>
            </m:r>
          </m:den>
        </m:f>
      </m:oMath>
      <w:r w:rsidR="009F6603">
        <w:rPr>
          <w:b/>
          <w:i/>
          <w:color w:val="C00000"/>
        </w:rPr>
        <w:t xml:space="preserve"> </w:t>
      </w:r>
      <w:r w:rsidR="009F6603" w:rsidRPr="00C1311A">
        <w:rPr>
          <w:rFonts w:asciiTheme="minorHAnsi" w:hAnsiTheme="minorHAnsi" w:cstheme="minorHAnsi"/>
          <w:sz w:val="28"/>
          <w:szCs w:val="28"/>
        </w:rPr>
        <w:t xml:space="preserve"> </w:t>
      </w:r>
      <w:r w:rsidR="00EE00E3">
        <w:rPr>
          <w:sz w:val="28"/>
          <w:szCs w:val="28"/>
        </w:rPr>
        <w:t>f</w:t>
      </w:r>
      <w:r w:rsidR="009F6603">
        <w:rPr>
          <w:sz w:val="28"/>
          <w:szCs w:val="28"/>
        </w:rPr>
        <w:t>oo</w:t>
      </w:r>
      <w:r w:rsidR="00EE00E3">
        <w:rPr>
          <w:sz w:val="28"/>
          <w:szCs w:val="28"/>
        </w:rPr>
        <w:t>t</w:t>
      </w:r>
      <w:r>
        <w:rPr>
          <w:sz w:val="28"/>
          <w:szCs w:val="28"/>
        </w:rPr>
        <w:t xml:space="preserve"> of ribbon</w:t>
      </w:r>
      <w:r w:rsidR="009F6603">
        <w:rPr>
          <w:sz w:val="28"/>
          <w:szCs w:val="28"/>
        </w:rPr>
        <w:t>.</w:t>
      </w:r>
    </w:p>
    <w:p w14:paraId="5C5EB21B" w14:textId="43CFF1C5" w:rsidR="00A44067" w:rsidRDefault="00A44067" w:rsidP="00B329D1">
      <w:pPr>
        <w:rPr>
          <w:sz w:val="24"/>
          <w:szCs w:val="24"/>
        </w:rPr>
      </w:pPr>
      <w:r>
        <w:rPr>
          <w:noProof/>
          <w:lang w:val="en-US"/>
        </w:rPr>
        <w:drawing>
          <wp:inline distT="0" distB="0" distL="0" distR="0" wp14:anchorId="1B7AEC7C" wp14:editId="48A71752">
            <wp:extent cx="6858000" cy="742315"/>
            <wp:effectExtent l="0" t="0" r="0" b="635"/>
            <wp:docPr id="27" name="Picture 27" descr="A number line starting at 0 and ending at 1. The number line is divided into 6 equal parts with each part marked with a line. There is a blue rectangle that begins at 0 and goes through the fifth section." title="Madelin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742315"/>
                    </a:xfrm>
                    <a:prstGeom prst="rect">
                      <a:avLst/>
                    </a:prstGeom>
                  </pic:spPr>
                </pic:pic>
              </a:graphicData>
            </a:graphic>
          </wp:inline>
        </w:drawing>
      </w:r>
    </w:p>
    <w:p w14:paraId="13EFE459" w14:textId="239D23C4" w:rsidR="005D6448" w:rsidRDefault="00A44067" w:rsidP="00EE00E3">
      <w:pPr>
        <w:ind w:left="540"/>
        <w:rPr>
          <w:sz w:val="28"/>
          <w:szCs w:val="28"/>
        </w:rPr>
      </w:pPr>
      <w:r>
        <w:rPr>
          <w:sz w:val="28"/>
          <w:szCs w:val="28"/>
        </w:rPr>
        <w:t>How much ribbon do Casey and Madeline</w:t>
      </w:r>
      <w:r w:rsidR="00AC2877" w:rsidRPr="008F1DA6">
        <w:rPr>
          <w:sz w:val="28"/>
          <w:szCs w:val="28"/>
        </w:rPr>
        <w:t xml:space="preserve"> have altogether?</w:t>
      </w:r>
    </w:p>
    <w:p w14:paraId="4F5E4D81" w14:textId="77777777" w:rsidR="005D6448" w:rsidRDefault="005D6448">
      <w:pPr>
        <w:rPr>
          <w:sz w:val="28"/>
          <w:szCs w:val="28"/>
        </w:rPr>
      </w:pPr>
      <w:r>
        <w:rPr>
          <w:sz w:val="28"/>
          <w:szCs w:val="28"/>
        </w:rPr>
        <w:br w:type="page"/>
      </w:r>
    </w:p>
    <w:p w14:paraId="3A4BE262" w14:textId="1882A6D9" w:rsidR="00B73079" w:rsidRDefault="005D6448" w:rsidP="00EF1C4C">
      <w:pPr>
        <w:pStyle w:val="Title"/>
      </w:pPr>
      <w:bookmarkStart w:id="4" w:name="bookmark=id.30j0zll" w:colFirst="0" w:colLast="0"/>
      <w:bookmarkStart w:id="5" w:name="_heading=h.1fob9te" w:colFirst="0" w:colLast="0"/>
      <w:bookmarkEnd w:id="4"/>
      <w:bookmarkEnd w:id="5"/>
      <w:r>
        <w:lastRenderedPageBreak/>
        <w:t xml:space="preserve">SOL 3.5 - </w:t>
      </w:r>
      <w:r w:rsidR="00B941BD">
        <w:t>Just in Time Quick Check Teacher Notes</w:t>
      </w:r>
    </w:p>
    <w:p w14:paraId="600767A0" w14:textId="7CB3EAAB" w:rsidR="00661E1B" w:rsidRPr="00BE58E2" w:rsidRDefault="000A5FD0" w:rsidP="00BE58E2">
      <w:pPr>
        <w:spacing w:after="0"/>
        <w:jc w:val="center"/>
        <w:rPr>
          <w:b/>
          <w:color w:val="C00000"/>
        </w:rPr>
      </w:pPr>
      <w:r>
        <w:rPr>
          <w:b/>
          <w:color w:val="C00000"/>
        </w:rPr>
        <w:t>Common Error</w:t>
      </w:r>
      <w:r w:rsidR="005D6448">
        <w:rPr>
          <w:b/>
          <w:color w:val="C00000"/>
        </w:rPr>
        <w:t>s</w:t>
      </w:r>
      <w:r>
        <w:rPr>
          <w:b/>
          <w:color w:val="C00000"/>
        </w:rPr>
        <w:t>/Misconceptions and their Possible Indications</w:t>
      </w:r>
    </w:p>
    <w:p w14:paraId="171F469C" w14:textId="77777777" w:rsidR="00661E1B" w:rsidRPr="00ED318A" w:rsidRDefault="00661E1B" w:rsidP="00661E1B">
      <w:pPr>
        <w:pStyle w:val="ListParagraph"/>
        <w:numPr>
          <w:ilvl w:val="0"/>
          <w:numId w:val="27"/>
        </w:numPr>
        <w:rPr>
          <w:sz w:val="24"/>
          <w:szCs w:val="24"/>
        </w:rPr>
      </w:pPr>
      <w:r w:rsidRPr="00ED318A">
        <w:rPr>
          <w:rFonts w:asciiTheme="minorHAnsi" w:hAnsiTheme="minorHAnsi" w:cstheme="minorHAnsi"/>
          <w:color w:val="auto"/>
          <w:sz w:val="28"/>
          <w:szCs w:val="28"/>
        </w:rPr>
        <w:t>This model is shaded to show 1 whole pizza.</w:t>
      </w:r>
    </w:p>
    <w:p w14:paraId="25E48E37" w14:textId="77777777" w:rsidR="00661E1B" w:rsidRPr="00ED318A" w:rsidRDefault="00661E1B" w:rsidP="00661E1B">
      <w:pPr>
        <w:pStyle w:val="ListParagraph"/>
        <w:tabs>
          <w:tab w:val="left" w:pos="2880"/>
        </w:tabs>
        <w:ind w:left="360"/>
        <w:rPr>
          <w:sz w:val="24"/>
          <w:szCs w:val="24"/>
        </w:rPr>
      </w:pPr>
      <w:r w:rsidRPr="00ED318A">
        <w:rPr>
          <w:sz w:val="24"/>
          <w:szCs w:val="24"/>
        </w:rPr>
        <w:tab/>
      </w:r>
      <w:r w:rsidRPr="00ED318A">
        <w:rPr>
          <w:sz w:val="24"/>
          <w:szCs w:val="24"/>
        </w:rPr>
        <w:tab/>
      </w:r>
      <w:r>
        <w:rPr>
          <w:noProof/>
          <w:lang w:val="en-US"/>
        </w:rPr>
        <w:drawing>
          <wp:inline distT="0" distB="0" distL="0" distR="0" wp14:anchorId="5B00A558" wp14:editId="42D40B24">
            <wp:extent cx="778320" cy="755650"/>
            <wp:effectExtent l="0" t="0" r="3175" b="6350"/>
            <wp:docPr id="2" name="Picture 2" descr="A circle divided into 6 equal pieces. All pieces are shaded gray." title="Fraction Circle for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94467" cy="771327"/>
                    </a:xfrm>
                    <a:prstGeom prst="rect">
                      <a:avLst/>
                    </a:prstGeom>
                  </pic:spPr>
                </pic:pic>
              </a:graphicData>
            </a:graphic>
          </wp:inline>
        </w:drawing>
      </w:r>
    </w:p>
    <w:p w14:paraId="4C3088A8" w14:textId="77777777" w:rsidR="00661E1B" w:rsidRPr="00C1311A" w:rsidRDefault="00661E1B" w:rsidP="00661E1B">
      <w:pPr>
        <w:pStyle w:val="ListParagraph"/>
        <w:spacing w:line="240" w:lineRule="auto"/>
        <w:ind w:left="1080"/>
        <w:rPr>
          <w:rFonts w:asciiTheme="minorHAnsi" w:hAnsiTheme="minorHAnsi" w:cstheme="minorHAnsi"/>
          <w:color w:val="auto"/>
          <w:sz w:val="28"/>
          <w:szCs w:val="28"/>
        </w:rPr>
      </w:pPr>
    </w:p>
    <w:p w14:paraId="7CF7631A" w14:textId="77777777" w:rsidR="00661E1B" w:rsidRDefault="00661E1B" w:rsidP="00661E1B">
      <w:pPr>
        <w:tabs>
          <w:tab w:val="left" w:pos="5040"/>
        </w:tabs>
        <w:ind w:left="360"/>
        <w:rPr>
          <w:rFonts w:asciiTheme="minorHAnsi" w:hAnsiTheme="minorHAnsi" w:cstheme="minorHAnsi"/>
          <w:sz w:val="28"/>
          <w:szCs w:val="28"/>
        </w:rPr>
      </w:pPr>
      <w:r w:rsidRPr="00D81117">
        <w:rPr>
          <w:rFonts w:asciiTheme="minorHAnsi" w:hAnsiTheme="minorHAnsi" w:cstheme="minorHAnsi"/>
          <w:sz w:val="28"/>
          <w:szCs w:val="28"/>
        </w:rPr>
        <w:t xml:space="preserve">Sid ate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6</m:t>
            </m:r>
          </m:den>
        </m:f>
      </m:oMath>
      <w:r w:rsidRPr="00D81117">
        <w:rPr>
          <w:b/>
          <w:i/>
          <w:color w:val="C00000"/>
        </w:rPr>
        <w:t xml:space="preserve"> </w:t>
      </w:r>
      <w:r w:rsidRPr="00D81117">
        <w:rPr>
          <w:rFonts w:asciiTheme="minorHAnsi" w:hAnsiTheme="minorHAnsi" w:cstheme="minorHAnsi"/>
          <w:sz w:val="28"/>
          <w:szCs w:val="28"/>
        </w:rPr>
        <w:t xml:space="preserve"> of his pizza.  </w:t>
      </w:r>
      <w:r>
        <w:rPr>
          <w:rFonts w:asciiTheme="minorHAnsi" w:hAnsiTheme="minorHAnsi" w:cstheme="minorHAnsi"/>
          <w:sz w:val="28"/>
          <w:szCs w:val="28"/>
        </w:rPr>
        <w:tab/>
      </w:r>
      <w:r w:rsidRPr="00C1311A">
        <w:rPr>
          <w:rFonts w:asciiTheme="minorHAnsi" w:hAnsiTheme="minorHAnsi" w:cstheme="minorHAnsi"/>
          <w:sz w:val="28"/>
          <w:szCs w:val="28"/>
        </w:rPr>
        <w:t xml:space="preserve">Matt ate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Pr>
          <w:b/>
          <w:i/>
          <w:color w:val="C00000"/>
        </w:rPr>
        <w:t xml:space="preserve"> </w:t>
      </w:r>
      <w:r w:rsidRPr="00C1311A">
        <w:rPr>
          <w:rFonts w:asciiTheme="minorHAnsi" w:hAnsiTheme="minorHAnsi" w:cstheme="minorHAnsi"/>
          <w:sz w:val="28"/>
          <w:szCs w:val="28"/>
        </w:rPr>
        <w:t xml:space="preserve"> of his pizza</w:t>
      </w:r>
      <w:r>
        <w:rPr>
          <w:rFonts w:asciiTheme="minorHAnsi" w:hAnsiTheme="minorHAnsi" w:cstheme="minorHAnsi"/>
          <w:sz w:val="28"/>
          <w:szCs w:val="28"/>
        </w:rPr>
        <w:t>.</w:t>
      </w:r>
      <w:r w:rsidRPr="00D81117">
        <w:rPr>
          <w:rFonts w:asciiTheme="minorHAnsi" w:hAnsiTheme="minorHAnsi" w:cstheme="minorHAnsi"/>
          <w:sz w:val="28"/>
          <w:szCs w:val="28"/>
        </w:rPr>
        <w:t xml:space="preserve"> </w:t>
      </w:r>
    </w:p>
    <w:p w14:paraId="39A1E6FD" w14:textId="77777777" w:rsidR="00661E1B" w:rsidRPr="00D81117" w:rsidRDefault="00661E1B" w:rsidP="00661E1B">
      <w:pPr>
        <w:tabs>
          <w:tab w:val="left" w:pos="5040"/>
        </w:tabs>
        <w:ind w:left="360"/>
        <w:rPr>
          <w:rFonts w:asciiTheme="minorHAnsi" w:hAnsiTheme="minorHAnsi" w:cstheme="minorHAnsi"/>
          <w:sz w:val="28"/>
          <w:szCs w:val="28"/>
        </w:rPr>
      </w:pPr>
      <w:r w:rsidRPr="00D81117">
        <w:rPr>
          <w:rFonts w:asciiTheme="minorHAnsi" w:hAnsiTheme="minorHAnsi" w:cstheme="minorHAnsi"/>
          <w:sz w:val="28"/>
          <w:szCs w:val="28"/>
        </w:rPr>
        <w:t xml:space="preserve">This model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6</m:t>
            </m:r>
          </m:den>
        </m:f>
      </m:oMath>
      <w:r w:rsidRPr="00D81117">
        <w:rPr>
          <w:b/>
          <w:i/>
          <w:color w:val="C00000"/>
        </w:rPr>
        <w:t xml:space="preserve"> </w:t>
      </w:r>
      <w:r w:rsidRPr="00D81117">
        <w:rPr>
          <w:rFonts w:asciiTheme="minorHAnsi" w:hAnsiTheme="minorHAnsi" w:cstheme="minorHAnsi"/>
          <w:sz w:val="28"/>
          <w:szCs w:val="28"/>
        </w:rPr>
        <w:t xml:space="preserve"> shaded. </w:t>
      </w:r>
      <w:r>
        <w:rPr>
          <w:rFonts w:asciiTheme="minorHAnsi" w:hAnsiTheme="minorHAnsi" w:cstheme="minorHAnsi"/>
          <w:sz w:val="28"/>
          <w:szCs w:val="28"/>
        </w:rPr>
        <w:tab/>
        <w:t xml:space="preserve">This model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Pr>
          <w:b/>
          <w:i/>
          <w:color w:val="C00000"/>
        </w:rPr>
        <w:t xml:space="preserve"> </w:t>
      </w:r>
      <w:r w:rsidRPr="00C1311A">
        <w:rPr>
          <w:rFonts w:asciiTheme="minorHAnsi" w:hAnsiTheme="minorHAnsi" w:cstheme="minorHAnsi"/>
          <w:sz w:val="28"/>
          <w:szCs w:val="28"/>
        </w:rPr>
        <w:t xml:space="preserve"> </w:t>
      </w:r>
      <w:r>
        <w:rPr>
          <w:rFonts w:asciiTheme="minorHAnsi" w:hAnsiTheme="minorHAnsi" w:cstheme="minorHAnsi"/>
          <w:sz w:val="28"/>
          <w:szCs w:val="28"/>
        </w:rPr>
        <w:t>shaded.</w:t>
      </w:r>
    </w:p>
    <w:p w14:paraId="65A34DFD" w14:textId="25199509" w:rsidR="00661E1B" w:rsidRPr="00BE58E2" w:rsidRDefault="00661E1B" w:rsidP="00BE58E2">
      <w:pPr>
        <w:tabs>
          <w:tab w:val="left" w:pos="1080"/>
          <w:tab w:val="left" w:pos="5760"/>
        </w:tabs>
        <w:spacing w:line="240" w:lineRule="auto"/>
        <w:ind w:left="900"/>
        <w:rPr>
          <w:rFonts w:asciiTheme="minorHAnsi" w:hAnsiTheme="minorHAnsi" w:cstheme="minorHAnsi"/>
          <w:sz w:val="28"/>
          <w:szCs w:val="28"/>
        </w:rPr>
      </w:pPr>
      <w:r>
        <w:rPr>
          <w:noProof/>
          <w:lang w:val="en-US"/>
        </w:rPr>
        <w:drawing>
          <wp:inline distT="0" distB="0" distL="0" distR="0" wp14:anchorId="5BBC4CAD" wp14:editId="61D67890">
            <wp:extent cx="768350" cy="763279"/>
            <wp:effectExtent l="0" t="0" r="0" b="0"/>
            <wp:docPr id="3" name="Picture 3" descr="A circle divided into 6 equal parts. Three of the parts are shaded, three of the parts are not shaded." title="Sid's 3/6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flipH="1">
                      <a:off x="0" y="0"/>
                      <a:ext cx="790392" cy="785175"/>
                    </a:xfrm>
                    <a:prstGeom prst="rect">
                      <a:avLst/>
                    </a:prstGeom>
                  </pic:spPr>
                </pic:pic>
              </a:graphicData>
            </a:graphic>
          </wp:inline>
        </w:drawing>
      </w:r>
      <w:r>
        <w:rPr>
          <w:rFonts w:asciiTheme="minorHAnsi" w:hAnsiTheme="minorHAnsi" w:cstheme="minorHAnsi"/>
          <w:sz w:val="28"/>
          <w:szCs w:val="28"/>
        </w:rPr>
        <w:tab/>
      </w:r>
      <w:r>
        <w:rPr>
          <w:noProof/>
          <w:lang w:val="en-US"/>
        </w:rPr>
        <w:drawing>
          <wp:inline distT="0" distB="0" distL="0" distR="0" wp14:anchorId="7BDC25D8" wp14:editId="47A4C123">
            <wp:extent cx="819150" cy="798543"/>
            <wp:effectExtent l="0" t="0" r="0" b="1905"/>
            <wp:docPr id="4" name="Picture 4" descr="A circle divided into 6 equal parts. Two of the parts are not shaded. Four of the parts are shaded." title="Matt's 4/6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34019" cy="813038"/>
                    </a:xfrm>
                    <a:prstGeom prst="rect">
                      <a:avLst/>
                    </a:prstGeom>
                  </pic:spPr>
                </pic:pic>
              </a:graphicData>
            </a:graphic>
          </wp:inline>
        </w:drawing>
      </w:r>
    </w:p>
    <w:p w14:paraId="44F3E0B7" w14:textId="77777777" w:rsidR="00661E1B" w:rsidRPr="008F1DA6" w:rsidRDefault="00661E1B" w:rsidP="00661E1B">
      <w:pPr>
        <w:ind w:left="360"/>
        <w:rPr>
          <w:sz w:val="28"/>
          <w:szCs w:val="28"/>
        </w:rPr>
      </w:pPr>
      <w:r>
        <w:rPr>
          <w:sz w:val="28"/>
          <w:szCs w:val="28"/>
        </w:rPr>
        <w:t>What is the difference between</w:t>
      </w:r>
      <w:r w:rsidRPr="008F1DA6">
        <w:rPr>
          <w:sz w:val="28"/>
          <w:szCs w:val="28"/>
        </w:rPr>
        <w:t xml:space="preserve"> </w:t>
      </w:r>
      <w:r>
        <w:rPr>
          <w:sz w:val="28"/>
          <w:szCs w:val="28"/>
        </w:rPr>
        <w:t>the fraction of a pizza Matt ate and the fraction of a pizza Sid ate</w:t>
      </w:r>
      <w:r w:rsidRPr="008F1DA6">
        <w:rPr>
          <w:sz w:val="28"/>
          <w:szCs w:val="28"/>
        </w:rPr>
        <w:t>?</w:t>
      </w:r>
    </w:p>
    <w:p w14:paraId="27C8BC1A" w14:textId="06B961AE" w:rsidR="004C69D0" w:rsidRDefault="00A57F82" w:rsidP="00DE45B0">
      <w:pPr>
        <w:spacing w:before="120" w:after="120" w:line="276" w:lineRule="auto"/>
        <w:ind w:left="360"/>
        <w:rPr>
          <w:i/>
          <w:color w:val="C00000"/>
        </w:rPr>
      </w:pPr>
      <w:r>
        <w:rPr>
          <w:i/>
          <w:color w:val="C00000"/>
        </w:rPr>
        <w:t>Students</w:t>
      </w:r>
      <w:r w:rsidR="000D75C3" w:rsidRPr="00A57F82">
        <w:rPr>
          <w:i/>
          <w:color w:val="C00000"/>
        </w:rPr>
        <w:t xml:space="preserve"> who find the sum instead of the difference</w:t>
      </w:r>
      <w:r>
        <w:rPr>
          <w:i/>
          <w:color w:val="C00000"/>
        </w:rPr>
        <w:t xml:space="preserve"> need additional </w:t>
      </w:r>
      <w:r w:rsidR="004C69D0">
        <w:rPr>
          <w:i/>
          <w:color w:val="C00000"/>
        </w:rPr>
        <w:t>opportunities to make</w:t>
      </w:r>
      <w:r w:rsidR="0010169D">
        <w:rPr>
          <w:i/>
          <w:color w:val="C00000"/>
        </w:rPr>
        <w:t xml:space="preserve"> sense of the conte</w:t>
      </w:r>
      <w:r w:rsidR="004C69D0">
        <w:rPr>
          <w:i/>
          <w:color w:val="C00000"/>
        </w:rPr>
        <w:t>xt and the question.  Strategies</w:t>
      </w:r>
      <w:r w:rsidR="0010169D">
        <w:rPr>
          <w:i/>
          <w:color w:val="C00000"/>
        </w:rPr>
        <w:t xml:space="preserve"> such as ‘three reads’ </w:t>
      </w:r>
      <w:r w:rsidR="004C69D0">
        <w:rPr>
          <w:i/>
          <w:color w:val="C00000"/>
        </w:rPr>
        <w:t>will help students strengthen their ability to make sense of and solve practical probl</w:t>
      </w:r>
      <w:r w:rsidR="00BE58E2">
        <w:rPr>
          <w:i/>
          <w:color w:val="C00000"/>
        </w:rPr>
        <w:t>ems.  The three reads strategy</w:t>
      </w:r>
      <w:r w:rsidR="004C69D0">
        <w:rPr>
          <w:i/>
          <w:color w:val="C00000"/>
        </w:rPr>
        <w:t xml:space="preserve"> encourages students to read the problem three times:  the first read is to understand the context, the second is to understand the math, and the third is meant to elicit questions based on the scenario.</w:t>
      </w:r>
      <w:r w:rsidR="0010169D">
        <w:rPr>
          <w:i/>
          <w:color w:val="C00000"/>
        </w:rPr>
        <w:t xml:space="preserve"> As students solve and </w:t>
      </w:r>
      <w:r>
        <w:rPr>
          <w:i/>
          <w:color w:val="C00000"/>
        </w:rPr>
        <w:t>explain their thinking and/or strategies</w:t>
      </w:r>
      <w:r w:rsidR="004C69D0">
        <w:rPr>
          <w:i/>
          <w:color w:val="C00000"/>
        </w:rPr>
        <w:t xml:space="preserve"> during problem solving</w:t>
      </w:r>
      <w:r w:rsidR="0010169D">
        <w:rPr>
          <w:i/>
          <w:color w:val="C00000"/>
        </w:rPr>
        <w:t>, l</w:t>
      </w:r>
      <w:r>
        <w:rPr>
          <w:i/>
          <w:color w:val="C00000"/>
        </w:rPr>
        <w:t>isten for opportunities to model this for students</w:t>
      </w:r>
      <w:r w:rsidR="004C69D0">
        <w:rPr>
          <w:i/>
          <w:color w:val="C00000"/>
        </w:rPr>
        <w:t xml:space="preserve">. </w:t>
      </w:r>
    </w:p>
    <w:p w14:paraId="26EA964E" w14:textId="3D169E6E" w:rsidR="000D75C3" w:rsidRPr="00A57F82" w:rsidRDefault="00A57F82" w:rsidP="00DE45B0">
      <w:pPr>
        <w:spacing w:before="120" w:after="120" w:line="276" w:lineRule="auto"/>
        <w:ind w:left="360"/>
        <w:rPr>
          <w:i/>
          <w:color w:val="C00000"/>
        </w:rPr>
      </w:pPr>
      <w:r>
        <w:rPr>
          <w:i/>
          <w:color w:val="C00000"/>
        </w:rPr>
        <w:t xml:space="preserve"> Students who add and find the sum to be </w:t>
      </w:r>
      <m:oMath>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12</m:t>
            </m:r>
          </m:den>
        </m:f>
      </m:oMath>
      <w:r>
        <w:rPr>
          <w:i/>
          <w:color w:val="C00000"/>
        </w:rPr>
        <w:t xml:space="preserve"> are adding the numerators and the denominators, indicating a need for additional work with hands-on models to find the sums</w:t>
      </w:r>
      <w:r w:rsidR="0010169D">
        <w:rPr>
          <w:i/>
          <w:color w:val="C00000"/>
        </w:rPr>
        <w:t xml:space="preserve"> by counting the </w:t>
      </w:r>
      <w:r>
        <w:rPr>
          <w:i/>
          <w:color w:val="C00000"/>
        </w:rPr>
        <w:t xml:space="preserve">unit fractions </w:t>
      </w:r>
      <w:r w:rsidR="0010169D">
        <w:rPr>
          <w:i/>
          <w:color w:val="C00000"/>
        </w:rPr>
        <w:t xml:space="preserve">in order </w:t>
      </w:r>
      <w:r>
        <w:rPr>
          <w:i/>
          <w:color w:val="C00000"/>
        </w:rPr>
        <w:t>to name the sum.</w:t>
      </w:r>
    </w:p>
    <w:p w14:paraId="5E015E37" w14:textId="77777777" w:rsidR="00360C62" w:rsidRPr="00C1311A" w:rsidRDefault="00360C62" w:rsidP="00DE45B0">
      <w:pPr>
        <w:pStyle w:val="ListParagraph"/>
        <w:numPr>
          <w:ilvl w:val="0"/>
          <w:numId w:val="24"/>
        </w:numPr>
        <w:ind w:left="360"/>
        <w:rPr>
          <w:rFonts w:asciiTheme="minorHAnsi" w:hAnsiTheme="minorHAnsi" w:cstheme="minorHAnsi"/>
          <w:color w:val="auto"/>
          <w:sz w:val="28"/>
          <w:szCs w:val="28"/>
        </w:rPr>
      </w:pPr>
      <w:r w:rsidRPr="00C1311A">
        <w:rPr>
          <w:rFonts w:asciiTheme="minorHAnsi" w:hAnsiTheme="minorHAnsi" w:cstheme="minorHAnsi"/>
          <w:color w:val="auto"/>
          <w:sz w:val="28"/>
          <w:szCs w:val="28"/>
        </w:rPr>
        <w:t xml:space="preserve">Robin and Donna each have a set of </w:t>
      </w:r>
      <w:r>
        <w:rPr>
          <w:rFonts w:asciiTheme="minorHAnsi" w:hAnsiTheme="minorHAnsi" w:cstheme="minorHAnsi"/>
          <w:color w:val="auto"/>
          <w:sz w:val="28"/>
          <w:szCs w:val="28"/>
        </w:rPr>
        <w:t xml:space="preserve">seven </w:t>
      </w:r>
      <w:r w:rsidRPr="00C1311A">
        <w:rPr>
          <w:rFonts w:asciiTheme="minorHAnsi" w:hAnsiTheme="minorHAnsi" w:cstheme="minorHAnsi"/>
          <w:color w:val="auto"/>
          <w:sz w:val="28"/>
          <w:szCs w:val="28"/>
        </w:rPr>
        <w:t xml:space="preserve">color tiles.  </w:t>
      </w:r>
      <w:r>
        <w:rPr>
          <w:rFonts w:asciiTheme="minorHAnsi" w:hAnsiTheme="minorHAnsi" w:cstheme="minorHAnsi"/>
          <w:color w:val="auto"/>
          <w:sz w:val="28"/>
          <w:szCs w:val="28"/>
        </w:rPr>
        <w:t>Their tiles are red (R), green (G), and blue (B).</w:t>
      </w:r>
    </w:p>
    <w:p w14:paraId="75885CB0" w14:textId="359BF96F" w:rsidR="00360C62" w:rsidRPr="00DF75BC" w:rsidRDefault="00360C62" w:rsidP="00DE45B0">
      <w:pPr>
        <w:pStyle w:val="ListParagraph"/>
        <w:numPr>
          <w:ilvl w:val="0"/>
          <w:numId w:val="14"/>
        </w:numPr>
        <w:spacing w:line="240" w:lineRule="auto"/>
        <w:ind w:left="720"/>
        <w:rPr>
          <w:rFonts w:asciiTheme="minorHAnsi" w:hAnsiTheme="minorHAnsi" w:cstheme="minorHAnsi"/>
          <w:color w:val="auto"/>
          <w:sz w:val="28"/>
          <w:szCs w:val="28"/>
        </w:rPr>
      </w:pPr>
      <w:r w:rsidRPr="00C1311A">
        <w:rPr>
          <w:rFonts w:asciiTheme="minorHAnsi" w:hAnsiTheme="minorHAnsi" w:cstheme="minorHAnsi"/>
          <w:color w:val="auto"/>
          <w:sz w:val="28"/>
          <w:szCs w:val="28"/>
        </w:rPr>
        <w:t>Robin</w:t>
      </w:r>
      <w:r w:rsidR="00DF75BC">
        <w:rPr>
          <w:rFonts w:asciiTheme="minorHAnsi" w:hAnsiTheme="minorHAnsi" w:cstheme="minorHAnsi"/>
          <w:color w:val="auto"/>
          <w:sz w:val="28"/>
          <w:szCs w:val="28"/>
        </w:rPr>
        <w:t>’s set of tiles is</w:t>
      </w:r>
      <w:r w:rsidRPr="00DF75BC">
        <w:rPr>
          <w:rFonts w:asciiTheme="minorHAnsi" w:hAnsiTheme="minorHAnsi" w:cstheme="minorHAnsi"/>
          <w:color w:val="auto"/>
          <w:sz w:val="28"/>
          <w:szCs w:val="28"/>
        </w:rPr>
        <w:t xml:space="preserve">  </w:t>
      </w:r>
      <m:oMath>
        <m:f>
          <m:fPr>
            <m:ctrlPr>
              <w:rPr>
                <w:rFonts w:ascii="Cambria Math" w:hAnsi="Cambria Math" w:cstheme="minorHAnsi"/>
                <w:bCs/>
                <w:iCs/>
                <w:color w:val="auto"/>
                <w:sz w:val="28"/>
                <w:szCs w:val="28"/>
              </w:rPr>
            </m:ctrlPr>
          </m:fPr>
          <m:num>
            <m:r>
              <m:rPr>
                <m:sty m:val="p"/>
              </m:rPr>
              <w:rPr>
                <w:rFonts w:ascii="Cambria Math" w:hAnsi="Cambria Math" w:cstheme="minorHAnsi"/>
                <w:color w:val="auto"/>
                <w:sz w:val="28"/>
                <w:szCs w:val="28"/>
              </w:rPr>
              <m:t>3</m:t>
            </m:r>
          </m:num>
          <m:den>
            <m:r>
              <m:rPr>
                <m:sty m:val="p"/>
              </m:rPr>
              <w:rPr>
                <w:rFonts w:ascii="Cambria Math" w:hAnsi="Cambria Math" w:cstheme="minorHAnsi"/>
                <w:color w:val="auto"/>
                <w:sz w:val="28"/>
                <w:szCs w:val="28"/>
              </w:rPr>
              <m:t>7</m:t>
            </m:r>
          </m:den>
        </m:f>
      </m:oMath>
      <w:r w:rsidRPr="00DF75BC">
        <w:rPr>
          <w:b/>
          <w:i/>
          <w:color w:val="C00000"/>
        </w:rPr>
        <w:t xml:space="preserve"> </w:t>
      </w:r>
      <w:r w:rsidRPr="00DF75BC">
        <w:rPr>
          <w:rFonts w:asciiTheme="minorHAnsi" w:hAnsiTheme="minorHAnsi" w:cstheme="minorHAnsi"/>
          <w:color w:val="auto"/>
          <w:sz w:val="28"/>
          <w:szCs w:val="28"/>
        </w:rPr>
        <w:t xml:space="preserve"> </w:t>
      </w:r>
      <w:r w:rsidR="00DF75BC">
        <w:rPr>
          <w:rFonts w:asciiTheme="minorHAnsi" w:hAnsiTheme="minorHAnsi" w:cstheme="minorHAnsi"/>
          <w:color w:val="auto"/>
          <w:sz w:val="28"/>
          <w:szCs w:val="28"/>
        </w:rPr>
        <w:t>red</w:t>
      </w:r>
      <w:r w:rsidRPr="00DF75BC">
        <w:rPr>
          <w:rFonts w:asciiTheme="minorHAnsi" w:hAnsiTheme="minorHAnsi" w:cstheme="minorHAnsi"/>
          <w:color w:val="auto"/>
          <w:sz w:val="28"/>
          <w:szCs w:val="28"/>
        </w:rPr>
        <w:t xml:space="preserve">. </w:t>
      </w:r>
    </w:p>
    <w:p w14:paraId="66718BDC" w14:textId="071B31FA" w:rsidR="00360C62" w:rsidRPr="00BE58E2" w:rsidRDefault="00360C62" w:rsidP="00BE58E2">
      <w:pPr>
        <w:pStyle w:val="ListParagraph"/>
        <w:numPr>
          <w:ilvl w:val="0"/>
          <w:numId w:val="14"/>
        </w:numPr>
        <w:spacing w:line="240" w:lineRule="auto"/>
        <w:ind w:left="720"/>
        <w:rPr>
          <w:rFonts w:asciiTheme="minorHAnsi" w:hAnsiTheme="minorHAnsi" w:cstheme="minorHAnsi"/>
          <w:color w:val="auto"/>
          <w:sz w:val="28"/>
          <w:szCs w:val="28"/>
        </w:rPr>
      </w:pPr>
      <w:r w:rsidRPr="00C1311A">
        <w:rPr>
          <w:rFonts w:asciiTheme="minorHAnsi" w:hAnsiTheme="minorHAnsi" w:cstheme="minorHAnsi"/>
          <w:color w:val="auto"/>
          <w:sz w:val="28"/>
          <w:szCs w:val="28"/>
        </w:rPr>
        <w:t>Donna</w:t>
      </w:r>
      <w:r w:rsidR="00DF75BC">
        <w:rPr>
          <w:rFonts w:asciiTheme="minorHAnsi" w:hAnsiTheme="minorHAnsi" w:cstheme="minorHAnsi"/>
          <w:color w:val="auto"/>
          <w:sz w:val="28"/>
          <w:szCs w:val="28"/>
        </w:rPr>
        <w:t>’s set of tiles is</w:t>
      </w:r>
      <w:r w:rsidRPr="00C1311A">
        <w:rPr>
          <w:rFonts w:asciiTheme="minorHAnsi" w:hAnsiTheme="minorHAnsi" w:cstheme="minorHAnsi"/>
          <w:color w:val="auto"/>
          <w:sz w:val="28"/>
          <w:szCs w:val="28"/>
        </w:rPr>
        <w:t xml:space="preserve">  </w:t>
      </w:r>
      <m:oMath>
        <m:f>
          <m:fPr>
            <m:ctrlPr>
              <w:rPr>
                <w:rFonts w:ascii="Cambria Math" w:hAnsi="Cambria Math" w:cstheme="minorHAnsi"/>
                <w:bCs/>
                <w:iCs/>
                <w:color w:val="auto"/>
                <w:sz w:val="28"/>
                <w:szCs w:val="28"/>
              </w:rPr>
            </m:ctrlPr>
          </m:fPr>
          <m:num>
            <m:r>
              <m:rPr>
                <m:sty m:val="p"/>
              </m:rPr>
              <w:rPr>
                <w:rFonts w:ascii="Cambria Math" w:hAnsi="Cambria Math" w:cstheme="minorHAnsi"/>
                <w:color w:val="auto"/>
                <w:sz w:val="28"/>
                <w:szCs w:val="28"/>
              </w:rPr>
              <m:t>5</m:t>
            </m:r>
          </m:num>
          <m:den>
            <m:r>
              <m:rPr>
                <m:sty m:val="p"/>
              </m:rPr>
              <w:rPr>
                <w:rFonts w:ascii="Cambria Math" w:hAnsi="Cambria Math" w:cstheme="minorHAnsi"/>
                <w:color w:val="auto"/>
                <w:sz w:val="28"/>
                <w:szCs w:val="28"/>
              </w:rPr>
              <m:t>7</m:t>
            </m:r>
          </m:den>
        </m:f>
      </m:oMath>
      <w:r>
        <w:rPr>
          <w:b/>
          <w:i/>
          <w:color w:val="C00000"/>
        </w:rPr>
        <w:t xml:space="preserve"> </w:t>
      </w:r>
      <w:r w:rsidRPr="00C1311A">
        <w:rPr>
          <w:rFonts w:asciiTheme="minorHAnsi" w:hAnsiTheme="minorHAnsi" w:cstheme="minorHAnsi"/>
          <w:color w:val="auto"/>
          <w:sz w:val="28"/>
          <w:szCs w:val="28"/>
        </w:rPr>
        <w:t xml:space="preserve"> </w:t>
      </w:r>
      <w:r w:rsidR="00DF75BC">
        <w:rPr>
          <w:rFonts w:asciiTheme="minorHAnsi" w:hAnsiTheme="minorHAnsi" w:cstheme="minorHAnsi"/>
          <w:color w:val="auto"/>
          <w:sz w:val="28"/>
          <w:szCs w:val="28"/>
        </w:rPr>
        <w:t>red</w:t>
      </w:r>
      <w:r w:rsidRPr="00C1311A">
        <w:rPr>
          <w:rFonts w:asciiTheme="minorHAnsi" w:hAnsiTheme="minorHAnsi" w:cstheme="minorHAnsi"/>
          <w:color w:val="auto"/>
          <w:sz w:val="28"/>
          <w:szCs w:val="28"/>
        </w:rPr>
        <w:t>.</w:t>
      </w:r>
      <w:r w:rsidR="00661E1B">
        <w:rPr>
          <w:rFonts w:asciiTheme="minorHAnsi" w:hAnsiTheme="minorHAnsi" w:cstheme="minorHAnsi"/>
          <w:color w:val="auto"/>
          <w:sz w:val="28"/>
          <w:szCs w:val="28"/>
        </w:rPr>
        <w:t xml:space="preserve"> </w:t>
      </w:r>
    </w:p>
    <w:p w14:paraId="2D0F53FC" w14:textId="687A897B" w:rsidR="00360C62" w:rsidRDefault="00661E1B" w:rsidP="00661E1B">
      <w:pPr>
        <w:ind w:left="540"/>
        <w:rPr>
          <w:sz w:val="24"/>
          <w:szCs w:val="24"/>
        </w:rPr>
      </w:pPr>
      <w:r>
        <w:rPr>
          <w:noProof/>
          <w:lang w:val="en-US"/>
        </w:rPr>
        <w:t xml:space="preserve"> </w:t>
      </w:r>
      <w:r w:rsidR="00360C62">
        <w:rPr>
          <w:noProof/>
          <w:lang w:val="en-US"/>
        </w:rPr>
        <w:drawing>
          <wp:inline distT="0" distB="0" distL="0" distR="0" wp14:anchorId="7237DFC3" wp14:editId="64902AA8">
            <wp:extent cx="3333750" cy="1523317"/>
            <wp:effectExtent l="0" t="0" r="0" b="1270"/>
            <wp:docPr id="25" name="Picture 25" descr="On the left, Robin's set of tiles: Red, Green, Red, Red, Blue, Blue, Green.&#10;On the right, Donna's set of tiles: Red, Blue, Red, Green, Red, Red, Red" title="Sets of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9729" cy="1539757"/>
                    </a:xfrm>
                    <a:prstGeom prst="rect">
                      <a:avLst/>
                    </a:prstGeom>
                  </pic:spPr>
                </pic:pic>
              </a:graphicData>
            </a:graphic>
          </wp:inline>
        </w:drawing>
      </w:r>
    </w:p>
    <w:p w14:paraId="4015B4F3" w14:textId="635806CE" w:rsidR="00360C62" w:rsidRPr="000A4869" w:rsidRDefault="00360C62" w:rsidP="00661E1B">
      <w:pPr>
        <w:tabs>
          <w:tab w:val="left" w:pos="720"/>
          <w:tab w:val="left" w:pos="3420"/>
        </w:tabs>
        <w:rPr>
          <w:sz w:val="28"/>
          <w:szCs w:val="28"/>
        </w:rPr>
      </w:pPr>
      <w:r>
        <w:rPr>
          <w:sz w:val="24"/>
          <w:szCs w:val="24"/>
        </w:rPr>
        <w:tab/>
      </w:r>
      <w:r w:rsidR="00661E1B">
        <w:rPr>
          <w:sz w:val="28"/>
          <w:szCs w:val="28"/>
        </w:rPr>
        <w:t>Robin’s Set of Tiles</w:t>
      </w:r>
      <w:r w:rsidR="00661E1B">
        <w:rPr>
          <w:sz w:val="28"/>
          <w:szCs w:val="28"/>
        </w:rPr>
        <w:tab/>
      </w:r>
      <w:r w:rsidRPr="000A4869">
        <w:rPr>
          <w:sz w:val="28"/>
          <w:szCs w:val="28"/>
        </w:rPr>
        <w:t>Donna’s Set</w:t>
      </w:r>
      <w:r>
        <w:rPr>
          <w:sz w:val="28"/>
          <w:szCs w:val="28"/>
        </w:rPr>
        <w:t xml:space="preserve"> of Tiles</w:t>
      </w:r>
    </w:p>
    <w:p w14:paraId="711CA020" w14:textId="42643D59" w:rsidR="00360C62" w:rsidRPr="00C1311A" w:rsidRDefault="00360C62" w:rsidP="00DE45B0">
      <w:pPr>
        <w:ind w:left="360"/>
        <w:rPr>
          <w:sz w:val="28"/>
          <w:szCs w:val="28"/>
        </w:rPr>
      </w:pPr>
      <w:r>
        <w:rPr>
          <w:sz w:val="28"/>
          <w:szCs w:val="28"/>
        </w:rPr>
        <w:lastRenderedPageBreak/>
        <w:t xml:space="preserve">The difference </w:t>
      </w:r>
      <w:r w:rsidR="002064CE">
        <w:rPr>
          <w:sz w:val="28"/>
          <w:szCs w:val="28"/>
        </w:rPr>
        <w:t>between</w:t>
      </w:r>
      <w:r>
        <w:rPr>
          <w:sz w:val="28"/>
          <w:szCs w:val="28"/>
        </w:rPr>
        <w:t xml:space="preserve"> the fraction of Donna’s set of tiles that is red and the fraction of Robin’s set of tiles that is red is _______________. </w:t>
      </w:r>
    </w:p>
    <w:p w14:paraId="77C07BB4" w14:textId="4A967769" w:rsidR="00DF75BC" w:rsidRPr="00DF75BC" w:rsidRDefault="00DF75BC" w:rsidP="00DE45B0">
      <w:pPr>
        <w:spacing w:before="120" w:after="120" w:line="276" w:lineRule="auto"/>
        <w:ind w:left="360"/>
        <w:rPr>
          <w:i/>
          <w:color w:val="C00000"/>
        </w:rPr>
      </w:pPr>
      <w:r w:rsidRPr="00DF75BC">
        <w:rPr>
          <w:i/>
          <w:color w:val="C00000"/>
        </w:rPr>
        <w:t xml:space="preserve">Students who find the answer is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0</m:t>
            </m:r>
          </m:den>
        </m:f>
      </m:oMath>
      <w:r w:rsidRPr="00DF75BC">
        <w:rPr>
          <w:i/>
          <w:color w:val="C00000"/>
        </w:rPr>
        <w:t xml:space="preserve"> have subtracted the numerator and the denominator</w:t>
      </w:r>
      <w:r w:rsidR="00C83086">
        <w:rPr>
          <w:i/>
          <w:color w:val="C00000"/>
        </w:rPr>
        <w:t xml:space="preserve"> using their understanding of whole number computation</w:t>
      </w:r>
      <w:r w:rsidRPr="00DF75BC">
        <w:rPr>
          <w:i/>
          <w:color w:val="C00000"/>
        </w:rPr>
        <w:t xml:space="preserve">. </w:t>
      </w:r>
      <w:r w:rsidR="00DE45B0" w:rsidRPr="00A57F82">
        <w:rPr>
          <w:i/>
          <w:color w:val="C00000"/>
        </w:rPr>
        <w:t>Th</w:t>
      </w:r>
      <w:r w:rsidR="00DE45B0">
        <w:rPr>
          <w:i/>
          <w:color w:val="C00000"/>
        </w:rPr>
        <w:t xml:space="preserve">is error could be an indication that students have not yet developed a basic understanding of fractions and will benefit from additional opportunities to create fractions, name the parts, and compare models of fractions using various representations.  It will be helpful for students to use </w:t>
      </w:r>
      <w:r w:rsidR="00DE45B0" w:rsidRPr="00A57F82">
        <w:rPr>
          <w:i/>
          <w:color w:val="C00000"/>
        </w:rPr>
        <w:t>concrete models (</w:t>
      </w:r>
      <w:r w:rsidR="00DE45B0">
        <w:rPr>
          <w:i/>
          <w:color w:val="C00000"/>
        </w:rPr>
        <w:t xml:space="preserve">i.e., </w:t>
      </w:r>
      <w:r w:rsidR="00DE45B0" w:rsidRPr="00A57F82">
        <w:rPr>
          <w:i/>
          <w:color w:val="C00000"/>
        </w:rPr>
        <w:t xml:space="preserve">fraction bars or fraction circles) to solve subtraction problems </w:t>
      </w:r>
      <w:r w:rsidR="00DE45B0">
        <w:rPr>
          <w:i/>
          <w:color w:val="C00000"/>
        </w:rPr>
        <w:t xml:space="preserve">and then count the remaining unit fractions to name the result.  </w:t>
      </w:r>
      <w:r w:rsidRPr="00DF75BC">
        <w:rPr>
          <w:i/>
          <w:color w:val="C00000"/>
        </w:rPr>
        <w:t xml:space="preserve">These students </w:t>
      </w:r>
      <w:r w:rsidR="00DE45B0">
        <w:rPr>
          <w:i/>
          <w:color w:val="C00000"/>
        </w:rPr>
        <w:t>may also benefit from</w:t>
      </w:r>
      <w:r w:rsidRPr="00DF75BC">
        <w:rPr>
          <w:i/>
          <w:color w:val="C00000"/>
        </w:rPr>
        <w:t xml:space="preserve"> </w:t>
      </w:r>
      <w:r w:rsidR="00DE45B0">
        <w:rPr>
          <w:i/>
          <w:color w:val="C00000"/>
        </w:rPr>
        <w:t>e</w:t>
      </w:r>
      <w:r w:rsidR="003A58B0">
        <w:rPr>
          <w:i/>
          <w:color w:val="C00000"/>
        </w:rPr>
        <w:t xml:space="preserve">xperiences </w:t>
      </w:r>
      <w:r w:rsidR="00C83086">
        <w:rPr>
          <w:i/>
          <w:color w:val="C00000"/>
        </w:rPr>
        <w:t>in</w:t>
      </w:r>
      <w:r w:rsidR="003A58B0">
        <w:rPr>
          <w:i/>
          <w:color w:val="C00000"/>
        </w:rPr>
        <w:t xml:space="preserve"> which peers share their practical problem-solving strategies</w:t>
      </w:r>
      <w:r w:rsidR="00DE45B0">
        <w:rPr>
          <w:i/>
          <w:color w:val="C00000"/>
        </w:rPr>
        <w:t xml:space="preserve">, </w:t>
      </w:r>
      <w:r w:rsidR="003A58B0">
        <w:rPr>
          <w:i/>
          <w:color w:val="C00000"/>
        </w:rPr>
        <w:t>use models to represent their thinking</w:t>
      </w:r>
      <w:r w:rsidR="00DE45B0">
        <w:rPr>
          <w:i/>
          <w:color w:val="C00000"/>
        </w:rPr>
        <w:t>, and demonstrate their understanding of fractiona</w:t>
      </w:r>
      <w:r w:rsidR="00BE58E2">
        <w:rPr>
          <w:i/>
          <w:color w:val="C00000"/>
        </w:rPr>
        <w:t>l operations through mathematical</w:t>
      </w:r>
      <w:r w:rsidR="00DE45B0">
        <w:rPr>
          <w:i/>
          <w:color w:val="C00000"/>
        </w:rPr>
        <w:t xml:space="preserve"> discourse.</w:t>
      </w:r>
      <w:r w:rsidR="00D67874">
        <w:rPr>
          <w:i/>
          <w:color w:val="C00000"/>
        </w:rPr>
        <w:t xml:space="preserve">  As students make sense of computing with fractions, it will be helpful to have them consider questions such as:  “What do you notice about how fractions are added or subtracted when the denominators are the same? Why do you think that happens?”  They will begin to see that if </w:t>
      </w:r>
      <w:r w:rsidR="00DE45B0">
        <w:rPr>
          <w:i/>
          <w:color w:val="C00000"/>
        </w:rPr>
        <w:t xml:space="preserve">you start with sevenths, take </w:t>
      </w:r>
      <w:r w:rsidR="00D67874">
        <w:rPr>
          <w:i/>
          <w:color w:val="C00000"/>
        </w:rPr>
        <w:t>away (or add up sevenths), you will end with sevenths.</w:t>
      </w:r>
    </w:p>
    <w:p w14:paraId="07DA9036" w14:textId="03EBD8EE" w:rsidR="00DB7964" w:rsidRPr="00BE58E2" w:rsidRDefault="00B904E1" w:rsidP="00BE58E2">
      <w:pPr>
        <w:spacing w:before="120" w:after="120" w:line="276" w:lineRule="auto"/>
        <w:ind w:left="360"/>
        <w:rPr>
          <w:i/>
          <w:color w:val="C00000"/>
        </w:rPr>
      </w:pPr>
      <w:r w:rsidRPr="00DF75BC">
        <w:rPr>
          <w:i/>
          <w:color w:val="C00000"/>
        </w:rPr>
        <w:t xml:space="preserve">Students who find the answer is 2 have </w:t>
      </w:r>
      <w:r w:rsidR="00B55AAA">
        <w:rPr>
          <w:i/>
          <w:color w:val="C00000"/>
        </w:rPr>
        <w:t>used whole number</w:t>
      </w:r>
      <w:r w:rsidR="00C83086">
        <w:rPr>
          <w:i/>
          <w:color w:val="C00000"/>
        </w:rPr>
        <w:t xml:space="preserve"> thinking</w:t>
      </w:r>
      <w:r w:rsidR="00B55AAA">
        <w:rPr>
          <w:i/>
          <w:color w:val="C00000"/>
        </w:rPr>
        <w:t>, subtracting</w:t>
      </w:r>
      <w:r w:rsidRPr="00DF75BC">
        <w:rPr>
          <w:i/>
          <w:color w:val="C00000"/>
        </w:rPr>
        <w:t xml:space="preserve"> the </w:t>
      </w:r>
      <w:r w:rsidR="00DF75BC">
        <w:rPr>
          <w:i/>
          <w:color w:val="C00000"/>
        </w:rPr>
        <w:t xml:space="preserve">number </w:t>
      </w:r>
      <w:r w:rsidRPr="00DF75BC">
        <w:rPr>
          <w:i/>
          <w:color w:val="C00000"/>
        </w:rPr>
        <w:t xml:space="preserve">of </w:t>
      </w:r>
      <w:r w:rsidR="005A12D2" w:rsidRPr="00DF75BC">
        <w:rPr>
          <w:i/>
          <w:color w:val="C00000"/>
        </w:rPr>
        <w:t xml:space="preserve">red </w:t>
      </w:r>
      <w:r w:rsidR="00C476ED">
        <w:rPr>
          <w:i/>
          <w:color w:val="C00000"/>
        </w:rPr>
        <w:t>tiles</w:t>
      </w:r>
      <w:r w:rsidR="00B55AAA">
        <w:rPr>
          <w:i/>
          <w:color w:val="C00000"/>
        </w:rPr>
        <w:t xml:space="preserve"> in Robin’s set from the number of red tiles in Donna’s set</w:t>
      </w:r>
      <w:r w:rsidR="005A12D2" w:rsidRPr="00DF75BC">
        <w:rPr>
          <w:i/>
          <w:color w:val="C00000"/>
        </w:rPr>
        <w:t xml:space="preserve">. These students </w:t>
      </w:r>
      <w:r w:rsidR="00C83086">
        <w:rPr>
          <w:i/>
          <w:color w:val="C00000"/>
        </w:rPr>
        <w:t xml:space="preserve">need additional opportunities to make sense of fractions.  The use of concrete models </w:t>
      </w:r>
      <w:r w:rsidR="00C476ED">
        <w:rPr>
          <w:i/>
          <w:color w:val="C00000"/>
        </w:rPr>
        <w:t>to</w:t>
      </w:r>
      <w:r w:rsidR="00D936E9" w:rsidRPr="00DF75BC">
        <w:rPr>
          <w:i/>
          <w:color w:val="C00000"/>
        </w:rPr>
        <w:t xml:space="preserve"> represent a set </w:t>
      </w:r>
      <w:r w:rsidR="00BE58E2">
        <w:rPr>
          <w:i/>
          <w:color w:val="C00000"/>
        </w:rPr>
        <w:t>and identify</w:t>
      </w:r>
      <w:r w:rsidR="00C476ED">
        <w:rPr>
          <w:i/>
          <w:color w:val="C00000"/>
        </w:rPr>
        <w:t xml:space="preserve"> each of the fractions that make up the whole set</w:t>
      </w:r>
      <w:r w:rsidR="00C83086">
        <w:rPr>
          <w:i/>
          <w:color w:val="C00000"/>
        </w:rPr>
        <w:t xml:space="preserve"> may be helpful in developing students’ understanding of fractions of a set.</w:t>
      </w:r>
    </w:p>
    <w:p w14:paraId="66DB116D" w14:textId="3A02D060" w:rsidR="00DB7964" w:rsidRDefault="00DB7964" w:rsidP="00DB7964">
      <w:pPr>
        <w:pStyle w:val="ListParagraph"/>
        <w:numPr>
          <w:ilvl w:val="0"/>
          <w:numId w:val="26"/>
        </w:numPr>
        <w:rPr>
          <w:rFonts w:asciiTheme="minorHAnsi" w:hAnsiTheme="minorHAnsi" w:cstheme="minorHAnsi"/>
          <w:color w:val="auto"/>
          <w:sz w:val="28"/>
          <w:szCs w:val="28"/>
        </w:rPr>
      </w:pPr>
      <w:r w:rsidRPr="00C1311A">
        <w:rPr>
          <w:rFonts w:asciiTheme="minorHAnsi" w:hAnsiTheme="minorHAnsi" w:cstheme="minorHAnsi"/>
          <w:color w:val="auto"/>
          <w:sz w:val="28"/>
          <w:szCs w:val="28"/>
        </w:rPr>
        <w:t>Casey</w:t>
      </w:r>
      <w:r>
        <w:rPr>
          <w:rFonts w:asciiTheme="minorHAnsi" w:hAnsiTheme="minorHAnsi" w:cstheme="minorHAnsi"/>
          <w:color w:val="auto"/>
          <w:sz w:val="28"/>
          <w:szCs w:val="28"/>
        </w:rPr>
        <w:t xml:space="preserve"> and Madeline will combine </w:t>
      </w:r>
      <w:r w:rsidR="002064CE">
        <w:rPr>
          <w:rFonts w:asciiTheme="minorHAnsi" w:hAnsiTheme="minorHAnsi" w:cstheme="minorHAnsi"/>
          <w:color w:val="auto"/>
          <w:sz w:val="28"/>
          <w:szCs w:val="28"/>
        </w:rPr>
        <w:t>some</w:t>
      </w:r>
      <w:r>
        <w:rPr>
          <w:rFonts w:asciiTheme="minorHAnsi" w:hAnsiTheme="minorHAnsi" w:cstheme="minorHAnsi"/>
          <w:color w:val="auto"/>
          <w:sz w:val="28"/>
          <w:szCs w:val="28"/>
        </w:rPr>
        <w:t xml:space="preserve"> ribbon to make a bow. </w:t>
      </w:r>
      <w:r w:rsidRPr="00C1311A">
        <w:rPr>
          <w:rFonts w:asciiTheme="minorHAnsi" w:hAnsiTheme="minorHAnsi" w:cstheme="minorHAnsi"/>
          <w:color w:val="auto"/>
          <w:sz w:val="28"/>
          <w:szCs w:val="28"/>
        </w:rPr>
        <w:t>The model</w:t>
      </w:r>
      <w:r>
        <w:rPr>
          <w:rFonts w:asciiTheme="minorHAnsi" w:hAnsiTheme="minorHAnsi" w:cstheme="minorHAnsi"/>
          <w:color w:val="auto"/>
          <w:sz w:val="28"/>
          <w:szCs w:val="28"/>
        </w:rPr>
        <w:t>s</w:t>
      </w:r>
      <w:r w:rsidRPr="00C1311A">
        <w:rPr>
          <w:rFonts w:asciiTheme="minorHAnsi" w:hAnsiTheme="minorHAnsi" w:cstheme="minorHAnsi"/>
          <w:color w:val="auto"/>
          <w:sz w:val="28"/>
          <w:szCs w:val="28"/>
        </w:rPr>
        <w:t xml:space="preserve"> below show how much ribbon</w:t>
      </w:r>
      <w:r w:rsidR="001C4AA9">
        <w:rPr>
          <w:rFonts w:asciiTheme="minorHAnsi" w:hAnsiTheme="minorHAnsi" w:cstheme="minorHAnsi"/>
          <w:color w:val="auto"/>
          <w:sz w:val="28"/>
          <w:szCs w:val="28"/>
        </w:rPr>
        <w:t>, in feet,</w:t>
      </w:r>
      <w:r w:rsidRPr="00C1311A">
        <w:rPr>
          <w:rFonts w:asciiTheme="minorHAnsi" w:hAnsiTheme="minorHAnsi" w:cstheme="minorHAnsi"/>
          <w:color w:val="auto"/>
          <w:sz w:val="28"/>
          <w:szCs w:val="28"/>
        </w:rPr>
        <w:t xml:space="preserve"> they </w:t>
      </w:r>
      <w:r>
        <w:rPr>
          <w:rFonts w:asciiTheme="minorHAnsi" w:hAnsiTheme="minorHAnsi" w:cstheme="minorHAnsi"/>
          <w:color w:val="auto"/>
          <w:sz w:val="28"/>
          <w:szCs w:val="28"/>
        </w:rPr>
        <w:t xml:space="preserve">each </w:t>
      </w:r>
      <w:r w:rsidR="001C4AA9">
        <w:rPr>
          <w:rFonts w:asciiTheme="minorHAnsi" w:hAnsiTheme="minorHAnsi" w:cstheme="minorHAnsi"/>
          <w:color w:val="auto"/>
          <w:sz w:val="28"/>
          <w:szCs w:val="28"/>
        </w:rPr>
        <w:t>have</w:t>
      </w:r>
      <w:r w:rsidRPr="00C1311A">
        <w:rPr>
          <w:rFonts w:asciiTheme="minorHAnsi" w:hAnsiTheme="minorHAnsi" w:cstheme="minorHAnsi"/>
          <w:color w:val="auto"/>
          <w:sz w:val="28"/>
          <w:szCs w:val="28"/>
        </w:rPr>
        <w:t>.</w:t>
      </w:r>
    </w:p>
    <w:p w14:paraId="7D386A12" w14:textId="77777777" w:rsidR="00DB7964" w:rsidRPr="00C1311A" w:rsidRDefault="00DB7964" w:rsidP="00DB7964">
      <w:pPr>
        <w:pStyle w:val="ListParagraph"/>
        <w:ind w:left="450"/>
        <w:rPr>
          <w:rFonts w:asciiTheme="minorHAnsi" w:hAnsiTheme="minorHAnsi" w:cstheme="minorHAnsi"/>
          <w:color w:val="auto"/>
          <w:sz w:val="28"/>
          <w:szCs w:val="28"/>
        </w:rPr>
      </w:pPr>
    </w:p>
    <w:p w14:paraId="784A2ED2" w14:textId="77777777" w:rsidR="00DB7964" w:rsidRDefault="00DB7964" w:rsidP="00DB7964">
      <w:pPr>
        <w:ind w:left="720"/>
        <w:rPr>
          <w:sz w:val="28"/>
          <w:szCs w:val="28"/>
        </w:rPr>
      </w:pPr>
      <w:r w:rsidRPr="008F1DA6">
        <w:rPr>
          <w:sz w:val="28"/>
          <w:szCs w:val="28"/>
        </w:rPr>
        <w:tab/>
      </w:r>
      <w:r>
        <w:rPr>
          <w:sz w:val="28"/>
          <w:szCs w:val="28"/>
        </w:rPr>
        <w:t xml:space="preserve">Casey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4</m:t>
            </m:r>
          </m:num>
          <m:den>
            <m:r>
              <m:rPr>
                <m:sty m:val="p"/>
              </m:rPr>
              <w:rPr>
                <w:rFonts w:ascii="Cambria Math" w:hAnsi="Cambria Math" w:cstheme="minorHAnsi"/>
                <w:sz w:val="28"/>
                <w:szCs w:val="28"/>
              </w:rPr>
              <m:t>6</m:t>
            </m:r>
          </m:den>
        </m:f>
      </m:oMath>
      <w:r>
        <w:rPr>
          <w:b/>
          <w:i/>
          <w:color w:val="C00000"/>
        </w:rPr>
        <w:t xml:space="preserve"> </w:t>
      </w:r>
      <w:r w:rsidRPr="00C1311A">
        <w:rPr>
          <w:rFonts w:asciiTheme="minorHAnsi" w:hAnsiTheme="minorHAnsi" w:cstheme="minorHAnsi"/>
          <w:sz w:val="28"/>
          <w:szCs w:val="28"/>
        </w:rPr>
        <w:t xml:space="preserve"> </w:t>
      </w:r>
      <w:r>
        <w:rPr>
          <w:sz w:val="28"/>
          <w:szCs w:val="28"/>
        </w:rPr>
        <w:t>foot of ribbon.</w:t>
      </w:r>
    </w:p>
    <w:p w14:paraId="50F318E9" w14:textId="77777777" w:rsidR="00DB7964" w:rsidRDefault="00DB7964" w:rsidP="00661E1B">
      <w:pPr>
        <w:ind w:left="720"/>
        <w:rPr>
          <w:sz w:val="24"/>
          <w:szCs w:val="24"/>
        </w:rPr>
      </w:pPr>
      <w:r>
        <w:rPr>
          <w:noProof/>
          <w:lang w:val="en-US"/>
        </w:rPr>
        <w:drawing>
          <wp:inline distT="0" distB="0" distL="0" distR="0" wp14:anchorId="7FB0F5E9" wp14:editId="1B6A9283">
            <wp:extent cx="6005363" cy="665594"/>
            <wp:effectExtent l="0" t="0" r="0" b="1270"/>
            <wp:docPr id="29" name="Picture 29" descr="A number line starting at 0 and ending at 1. The number line is divided into 6 equal parts with each part marked with a line. There is a blue rectangle line that begins at 0 and goes through the fourth section." title="Casey's ri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87997" cy="674753"/>
                    </a:xfrm>
                    <a:prstGeom prst="rect">
                      <a:avLst/>
                    </a:prstGeom>
                  </pic:spPr>
                </pic:pic>
              </a:graphicData>
            </a:graphic>
          </wp:inline>
        </w:drawing>
      </w:r>
    </w:p>
    <w:p w14:paraId="04E4D32B" w14:textId="77777777" w:rsidR="00DB7964" w:rsidRDefault="00DB7964" w:rsidP="00DB7964">
      <w:pPr>
        <w:rPr>
          <w:sz w:val="24"/>
          <w:szCs w:val="24"/>
        </w:rPr>
      </w:pPr>
      <w:r>
        <w:rPr>
          <w:sz w:val="24"/>
          <w:szCs w:val="24"/>
        </w:rPr>
        <w:tab/>
      </w:r>
    </w:p>
    <w:p w14:paraId="5985C38E" w14:textId="77777777" w:rsidR="00DB7964" w:rsidRDefault="00DB7964" w:rsidP="00DB7964">
      <w:pPr>
        <w:ind w:left="1530"/>
        <w:rPr>
          <w:sz w:val="24"/>
          <w:szCs w:val="24"/>
        </w:rPr>
      </w:pPr>
      <w:r>
        <w:rPr>
          <w:sz w:val="28"/>
          <w:szCs w:val="28"/>
        </w:rPr>
        <w:t xml:space="preserve">Madeline has </w:t>
      </w:r>
      <m:oMath>
        <m:f>
          <m:fPr>
            <m:ctrlPr>
              <w:rPr>
                <w:rFonts w:ascii="Cambria Math" w:hAnsi="Cambria Math" w:cstheme="minorHAnsi"/>
                <w:bCs/>
                <w:iCs/>
                <w:sz w:val="28"/>
                <w:szCs w:val="28"/>
              </w:rPr>
            </m:ctrlPr>
          </m:fPr>
          <m:num>
            <m:r>
              <m:rPr>
                <m:sty m:val="p"/>
              </m:rPr>
              <w:rPr>
                <w:rFonts w:ascii="Cambria Math" w:hAnsi="Cambria Math" w:cstheme="minorHAnsi"/>
                <w:sz w:val="28"/>
                <w:szCs w:val="28"/>
              </w:rPr>
              <m:t>5</m:t>
            </m:r>
          </m:num>
          <m:den>
            <m:r>
              <m:rPr>
                <m:sty m:val="p"/>
              </m:rPr>
              <w:rPr>
                <w:rFonts w:ascii="Cambria Math" w:hAnsi="Cambria Math" w:cstheme="minorHAnsi"/>
                <w:sz w:val="28"/>
                <w:szCs w:val="28"/>
              </w:rPr>
              <m:t>6</m:t>
            </m:r>
          </m:den>
        </m:f>
      </m:oMath>
      <w:r>
        <w:rPr>
          <w:b/>
          <w:i/>
          <w:color w:val="C00000"/>
        </w:rPr>
        <w:t xml:space="preserve"> </w:t>
      </w:r>
      <w:r w:rsidRPr="00C1311A">
        <w:rPr>
          <w:rFonts w:asciiTheme="minorHAnsi" w:hAnsiTheme="minorHAnsi" w:cstheme="minorHAnsi"/>
          <w:sz w:val="28"/>
          <w:szCs w:val="28"/>
        </w:rPr>
        <w:t xml:space="preserve"> </w:t>
      </w:r>
      <w:r>
        <w:rPr>
          <w:sz w:val="28"/>
          <w:szCs w:val="28"/>
        </w:rPr>
        <w:t>foot of ribbon.</w:t>
      </w:r>
    </w:p>
    <w:p w14:paraId="7BABFB7E" w14:textId="77777777" w:rsidR="00DB7964" w:rsidRDefault="00DB7964" w:rsidP="00661E1B">
      <w:pPr>
        <w:ind w:left="720"/>
        <w:rPr>
          <w:sz w:val="24"/>
          <w:szCs w:val="24"/>
        </w:rPr>
      </w:pPr>
      <w:r>
        <w:rPr>
          <w:noProof/>
          <w:lang w:val="en-US"/>
        </w:rPr>
        <w:drawing>
          <wp:inline distT="0" distB="0" distL="0" distR="0" wp14:anchorId="48C4055B" wp14:editId="2058A686">
            <wp:extent cx="5999983" cy="649443"/>
            <wp:effectExtent l="0" t="0" r="1270" b="0"/>
            <wp:docPr id="30" name="Picture 30" descr="A number line starting at 0 and ending at 1. The number line is divided into 6 equal parts with each part marked with a line. There is a blue rectangle that begins at 0 and goes through the fifth section." title="Madelin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19258" cy="662353"/>
                    </a:xfrm>
                    <a:prstGeom prst="rect">
                      <a:avLst/>
                    </a:prstGeom>
                  </pic:spPr>
                </pic:pic>
              </a:graphicData>
            </a:graphic>
          </wp:inline>
        </w:drawing>
      </w:r>
    </w:p>
    <w:p w14:paraId="09DD090D" w14:textId="77777777" w:rsidR="00DB7964" w:rsidRDefault="00DB7964" w:rsidP="00DB7964">
      <w:pPr>
        <w:ind w:left="720"/>
        <w:rPr>
          <w:sz w:val="28"/>
          <w:szCs w:val="28"/>
        </w:rPr>
      </w:pPr>
      <w:r>
        <w:rPr>
          <w:sz w:val="28"/>
          <w:szCs w:val="28"/>
        </w:rPr>
        <w:t>How much ribbon do Casey and Madeline</w:t>
      </w:r>
      <w:r w:rsidRPr="008F1DA6">
        <w:rPr>
          <w:sz w:val="28"/>
          <w:szCs w:val="28"/>
        </w:rPr>
        <w:t xml:space="preserve"> have altogether?</w:t>
      </w:r>
    </w:p>
    <w:p w14:paraId="4FFDFEB5" w14:textId="7C173E19" w:rsidR="0034072B" w:rsidRPr="00FA11D9" w:rsidRDefault="0034072B" w:rsidP="00FA11D9">
      <w:pPr>
        <w:spacing w:before="120" w:after="120" w:line="276" w:lineRule="auto"/>
        <w:ind w:left="720"/>
        <w:rPr>
          <w:i/>
          <w:color w:val="C00000"/>
        </w:rPr>
      </w:pPr>
      <w:r w:rsidRPr="00FA11D9">
        <w:rPr>
          <w:i/>
          <w:color w:val="C00000"/>
        </w:rPr>
        <w:t xml:space="preserve">Students who find the answer to be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12</m:t>
            </m:r>
          </m:den>
        </m:f>
      </m:oMath>
      <w:r w:rsidRPr="00FA11D9">
        <w:rPr>
          <w:i/>
          <w:color w:val="C00000"/>
        </w:rPr>
        <w:t xml:space="preserve"> have added the numerator and the denominator. </w:t>
      </w:r>
      <w:r w:rsidR="00FA11D9">
        <w:rPr>
          <w:i/>
          <w:color w:val="C00000"/>
        </w:rPr>
        <w:t xml:space="preserve">These students may benefit from using estimation as a way to consider the reasonableness of a sum. For these two fractions, since each is more than one-half but less than one, the </w:t>
      </w:r>
      <w:r w:rsidR="00B55AAA">
        <w:rPr>
          <w:i/>
          <w:color w:val="C00000"/>
        </w:rPr>
        <w:t>sum will be between 1 and 2; thu</w:t>
      </w:r>
      <w:r w:rsidR="00FA11D9">
        <w:rPr>
          <w:i/>
          <w:color w:val="C00000"/>
        </w:rPr>
        <w:t>s</w:t>
      </w:r>
      <w:r w:rsidR="00B55AAA">
        <w:rPr>
          <w:i/>
          <w:color w:val="C00000"/>
        </w:rPr>
        <w:t xml:space="preserve">, </w:t>
      </w:r>
      <w:r w:rsidR="00FA11D9">
        <w:rPr>
          <w:i/>
          <w:color w:val="C00000"/>
        </w:rPr>
        <w:t xml:space="preserve">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12</m:t>
            </m:r>
          </m:den>
        </m:f>
      </m:oMath>
      <w:r w:rsidR="00FA11D9" w:rsidRPr="00FA11D9">
        <w:rPr>
          <w:i/>
          <w:color w:val="C00000"/>
        </w:rPr>
        <w:t xml:space="preserve"> </w:t>
      </w:r>
      <w:r w:rsidR="00FA11D9">
        <w:rPr>
          <w:i/>
          <w:color w:val="C00000"/>
        </w:rPr>
        <w:t>is not a reasonable total. These students</w:t>
      </w:r>
      <w:r w:rsidR="002400CD">
        <w:rPr>
          <w:i/>
          <w:color w:val="C00000"/>
        </w:rPr>
        <w:t xml:space="preserve"> may also benefit from using the</w:t>
      </w:r>
      <w:r w:rsidR="00FA11D9">
        <w:rPr>
          <w:i/>
          <w:color w:val="C00000"/>
        </w:rPr>
        <w:t xml:space="preserve"> number line to count on unit fractions to find the s</w:t>
      </w:r>
      <w:r w:rsidR="00661E1B">
        <w:rPr>
          <w:i/>
          <w:color w:val="C00000"/>
        </w:rPr>
        <w:t>um. For this problem</w:t>
      </w:r>
      <w:r w:rsidR="00B55AAA">
        <w:rPr>
          <w:i/>
          <w:color w:val="C00000"/>
        </w:rPr>
        <w:t xml:space="preserve"> students c</w:t>
      </w:r>
      <w:r w:rsidR="00FA11D9">
        <w:rPr>
          <w:i/>
          <w:color w:val="C00000"/>
        </w:rPr>
        <w:t xml:space="preserve">ould start at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6</m:t>
            </m:r>
          </m:den>
        </m:f>
      </m:oMath>
      <w:r w:rsidR="00CD1D2E">
        <w:rPr>
          <w:i/>
          <w:color w:val="C00000"/>
        </w:rPr>
        <w:t xml:space="preserve"> and count on the additional four-sixths (</w:t>
      </w:r>
      <m:oMath>
        <m:f>
          <m:fPr>
            <m:ctrlPr>
              <w:rPr>
                <w:rFonts w:ascii="Cambria Math" w:hAnsi="Cambria Math"/>
                <w:i/>
                <w:color w:val="C00000"/>
              </w:rPr>
            </m:ctrlPr>
          </m:fPr>
          <m:num>
            <m:r>
              <w:rPr>
                <w:rFonts w:ascii="Cambria Math" w:hAnsi="Cambria Math"/>
                <w:color w:val="C00000"/>
              </w:rPr>
              <m:t>6</m:t>
            </m:r>
          </m:num>
          <m:den>
            <m:r>
              <w:rPr>
                <w:rFonts w:ascii="Cambria Math" w:hAnsi="Cambria Math"/>
                <w:color w:val="C00000"/>
              </w:rPr>
              <m:t xml:space="preserve"> 6 </m:t>
            </m:r>
          </m:den>
        </m:f>
      </m:oMath>
      <w:r w:rsidR="00CD1D2E">
        <w:rPr>
          <w:i/>
          <w:color w:val="C00000"/>
        </w:rPr>
        <w:t xml:space="preserve">, </w:t>
      </w:r>
      <m:oMath>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6</m:t>
            </m:r>
          </m:den>
        </m:f>
      </m:oMath>
      <w:r w:rsidR="00CD1D2E">
        <w:rPr>
          <w:i/>
          <w:color w:val="C00000"/>
        </w:rPr>
        <w:t xml:space="preserve">, </w:t>
      </w:r>
      <m:oMath>
        <m:f>
          <m:fPr>
            <m:ctrlPr>
              <w:rPr>
                <w:rFonts w:ascii="Cambria Math" w:hAnsi="Cambria Math"/>
                <w:i/>
                <w:color w:val="C00000"/>
              </w:rPr>
            </m:ctrlPr>
          </m:fPr>
          <m:num>
            <m:r>
              <w:rPr>
                <w:rFonts w:ascii="Cambria Math" w:hAnsi="Cambria Math"/>
                <w:color w:val="C00000"/>
              </w:rPr>
              <m:t>8</m:t>
            </m:r>
          </m:num>
          <m:den>
            <m:r>
              <w:rPr>
                <w:rFonts w:ascii="Cambria Math" w:hAnsi="Cambria Math"/>
                <w:color w:val="C00000"/>
              </w:rPr>
              <m:t>6</m:t>
            </m:r>
          </m:den>
        </m:f>
      </m:oMath>
      <w:r w:rsidR="00CD1D2E">
        <w:rPr>
          <w:i/>
          <w:color w:val="C00000"/>
        </w:rPr>
        <w:t xml:space="preserve">,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6</m:t>
            </m:r>
          </m:den>
        </m:f>
      </m:oMath>
      <w:r w:rsidR="002400CD">
        <w:rPr>
          <w:i/>
          <w:color w:val="C00000"/>
        </w:rPr>
        <w:t xml:space="preserve"> ). </w:t>
      </w:r>
      <w:r w:rsidR="00661E1B">
        <w:rPr>
          <w:i/>
          <w:color w:val="C00000"/>
        </w:rPr>
        <w:t xml:space="preserve"> </w:t>
      </w:r>
      <w:r w:rsidR="002400CD">
        <w:rPr>
          <w:i/>
          <w:color w:val="C00000"/>
        </w:rPr>
        <w:t xml:space="preserve">Students who have </w:t>
      </w:r>
      <w:r w:rsidR="002400CD">
        <w:rPr>
          <w:i/>
          <w:color w:val="C00000"/>
        </w:rPr>
        <w:lastRenderedPageBreak/>
        <w:t>difficulty when they reach the “end” of the number line given may need more experiences with number lines that extend past one whole.</w:t>
      </w:r>
    </w:p>
    <w:p w14:paraId="5E2143CA" w14:textId="740A7D59" w:rsidR="0034072B" w:rsidRPr="00FA11D9" w:rsidRDefault="0034072B" w:rsidP="00CD1D2E">
      <w:pPr>
        <w:spacing w:before="120" w:after="120" w:line="276" w:lineRule="auto"/>
        <w:ind w:left="720"/>
        <w:rPr>
          <w:i/>
          <w:color w:val="C00000"/>
        </w:rPr>
      </w:pPr>
      <w:r w:rsidRPr="00FA11D9">
        <w:rPr>
          <w:i/>
          <w:color w:val="C00000"/>
        </w:rPr>
        <w:t xml:space="preserve">Students may answer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6</m:t>
            </m:r>
          </m:den>
        </m:f>
      </m:oMath>
      <w:r w:rsidRPr="00FA11D9">
        <w:rPr>
          <w:i/>
          <w:color w:val="C00000"/>
        </w:rPr>
        <w:t xml:space="preserve"> but struggle </w:t>
      </w:r>
      <w:r w:rsidR="00BE58E2">
        <w:rPr>
          <w:i/>
          <w:color w:val="C00000"/>
        </w:rPr>
        <w:t xml:space="preserve">with </w:t>
      </w:r>
      <w:r w:rsidRPr="00FA11D9">
        <w:rPr>
          <w:i/>
          <w:color w:val="C00000"/>
        </w:rPr>
        <w:t xml:space="preserve">forming a mixed number. </w:t>
      </w:r>
      <w:r w:rsidR="00BC2C78">
        <w:rPr>
          <w:i/>
          <w:color w:val="C00000"/>
        </w:rPr>
        <w:t>W</w:t>
      </w:r>
      <w:r w:rsidR="00CD1D2E">
        <w:rPr>
          <w:i/>
          <w:color w:val="C00000"/>
        </w:rPr>
        <w:t>hile both the improper fraction and mixed number are correct responses for this situation, teachers may want to ask students</w:t>
      </w:r>
      <w:r w:rsidR="00DE45B0">
        <w:rPr>
          <w:i/>
          <w:color w:val="C00000"/>
        </w:rPr>
        <w:t xml:space="preserve"> questions such as:</w:t>
      </w:r>
      <w:r w:rsidR="00CD1D2E">
        <w:rPr>
          <w:i/>
          <w:color w:val="C00000"/>
        </w:rPr>
        <w:t xml:space="preserve"> </w:t>
      </w:r>
      <w:r w:rsidR="00DE45B0">
        <w:rPr>
          <w:i/>
          <w:color w:val="C00000"/>
        </w:rPr>
        <w:t xml:space="preserve">“Does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6</m:t>
            </m:r>
          </m:den>
        </m:f>
      </m:oMath>
      <w:r w:rsidR="00DE45B0" w:rsidRPr="00FA11D9">
        <w:rPr>
          <w:i/>
          <w:color w:val="C00000"/>
        </w:rPr>
        <w:t xml:space="preserve"> </w:t>
      </w:r>
      <w:r w:rsidR="00DE45B0">
        <w:rPr>
          <w:i/>
          <w:color w:val="C00000"/>
        </w:rPr>
        <w:t xml:space="preserve"> represent less than one foot of ribbon or more than one foot of ribbon?”  </w:t>
      </w:r>
      <w:r w:rsidR="00CD1D2E">
        <w:rPr>
          <w:i/>
          <w:color w:val="C00000"/>
        </w:rPr>
        <w:t xml:space="preserve">“Do you know another way to </w:t>
      </w:r>
      <w:r w:rsidR="00931A07">
        <w:rPr>
          <w:i/>
          <w:color w:val="C00000"/>
        </w:rPr>
        <w:t xml:space="preserve">name or </w:t>
      </w:r>
      <w:r w:rsidR="00661E1B">
        <w:rPr>
          <w:i/>
          <w:color w:val="C00000"/>
        </w:rPr>
        <w:t>write that fraction?”</w:t>
      </w:r>
      <w:r w:rsidR="00CD1D2E">
        <w:rPr>
          <w:i/>
          <w:color w:val="C00000"/>
        </w:rPr>
        <w:t xml:space="preserve"> </w:t>
      </w:r>
    </w:p>
    <w:p w14:paraId="3D3274A6" w14:textId="15F12FAB" w:rsidR="0034072B" w:rsidRDefault="0034072B" w:rsidP="00FA11D9">
      <w:pPr>
        <w:spacing w:before="120" w:after="120" w:line="276" w:lineRule="auto"/>
        <w:ind w:left="720"/>
        <w:rPr>
          <w:i/>
          <w:color w:val="C00000"/>
        </w:rPr>
      </w:pPr>
      <w:r w:rsidRPr="00FA11D9">
        <w:rPr>
          <w:i/>
          <w:color w:val="C00000"/>
        </w:rPr>
        <w:t>Students may answer 9</w:t>
      </w:r>
      <w:r w:rsidR="00CD1D2E">
        <w:rPr>
          <w:i/>
          <w:color w:val="C00000"/>
        </w:rPr>
        <w:t>, using whole numbers rather than fractions.</w:t>
      </w:r>
      <w:r w:rsidRPr="00FA11D9">
        <w:rPr>
          <w:i/>
          <w:color w:val="C00000"/>
        </w:rPr>
        <w:t xml:space="preserve"> These students would benefit from </w:t>
      </w:r>
      <w:r w:rsidR="002400CD">
        <w:rPr>
          <w:i/>
          <w:color w:val="C00000"/>
        </w:rPr>
        <w:t>more experiences</w:t>
      </w:r>
      <w:r w:rsidRPr="00FA11D9">
        <w:rPr>
          <w:i/>
          <w:color w:val="C00000"/>
        </w:rPr>
        <w:t xml:space="preserve"> using a variety of length/measurement models (fraction bars and strips</w:t>
      </w:r>
      <w:r w:rsidR="00CD1D2E">
        <w:rPr>
          <w:i/>
          <w:color w:val="C00000"/>
        </w:rPr>
        <w:t xml:space="preserve"> or number lines</w:t>
      </w:r>
      <w:r w:rsidRPr="00FA11D9">
        <w:rPr>
          <w:i/>
          <w:color w:val="C00000"/>
        </w:rPr>
        <w:t xml:space="preserve">) to </w:t>
      </w:r>
      <w:r w:rsidR="002400CD">
        <w:rPr>
          <w:i/>
          <w:color w:val="C00000"/>
        </w:rPr>
        <w:t>solve problems involving</w:t>
      </w:r>
      <w:r w:rsidRPr="00FA11D9">
        <w:rPr>
          <w:i/>
          <w:color w:val="C00000"/>
        </w:rPr>
        <w:t xml:space="preserve"> f</w:t>
      </w:r>
      <w:r w:rsidR="00CD1D2E">
        <w:rPr>
          <w:i/>
          <w:color w:val="C00000"/>
        </w:rPr>
        <w:t>ractions with like denominators.</w:t>
      </w:r>
      <w:r w:rsidR="002400CD">
        <w:rPr>
          <w:i/>
          <w:color w:val="C00000"/>
        </w:rPr>
        <w:t xml:space="preserve"> </w:t>
      </w:r>
    </w:p>
    <w:p w14:paraId="03228A68" w14:textId="37D66F89" w:rsidR="00B55AAA" w:rsidRPr="00FA11D9" w:rsidRDefault="00B55AAA" w:rsidP="00FA11D9">
      <w:pPr>
        <w:spacing w:before="120" w:after="120" w:line="276" w:lineRule="auto"/>
        <w:ind w:left="720"/>
        <w:rPr>
          <w:i/>
          <w:color w:val="C00000"/>
        </w:rPr>
      </w:pPr>
      <w:r>
        <w:rPr>
          <w:i/>
          <w:color w:val="C00000"/>
        </w:rPr>
        <w:t xml:space="preserve">In each of these situations, students will benefit from </w:t>
      </w:r>
      <w:r w:rsidR="002400CD">
        <w:rPr>
          <w:i/>
          <w:color w:val="C00000"/>
        </w:rPr>
        <w:t xml:space="preserve">more </w:t>
      </w:r>
      <w:r>
        <w:rPr>
          <w:i/>
          <w:color w:val="C00000"/>
        </w:rPr>
        <w:t>exposure to</w:t>
      </w:r>
      <w:r w:rsidR="002400CD">
        <w:rPr>
          <w:i/>
          <w:color w:val="C00000"/>
        </w:rPr>
        <w:t xml:space="preserve"> and practice with</w:t>
      </w:r>
      <w:r>
        <w:rPr>
          <w:i/>
          <w:color w:val="C00000"/>
        </w:rPr>
        <w:t xml:space="preserve"> a variety of practical problem-solving stra</w:t>
      </w:r>
      <w:r w:rsidR="002400CD">
        <w:rPr>
          <w:i/>
          <w:color w:val="C00000"/>
        </w:rPr>
        <w:t>tegies presented by their peers. These experiences may help students develop flexible strategies for computation and problem solving with fractions.</w:t>
      </w:r>
    </w:p>
    <w:p w14:paraId="73DE58E4" w14:textId="66ED58CA" w:rsidR="00B73079" w:rsidRPr="001915DA" w:rsidRDefault="00B73079">
      <w:pPr>
        <w:rPr>
          <w:b/>
          <w:sz w:val="24"/>
          <w:szCs w:val="24"/>
        </w:rPr>
      </w:pPr>
    </w:p>
    <w:sectPr w:rsidR="00B73079" w:rsidRPr="001915DA" w:rsidSect="00FE2B28">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C7B9" w14:textId="77777777" w:rsidR="00CA4638" w:rsidRDefault="00CA4638" w:rsidP="00D61928">
      <w:pPr>
        <w:spacing w:after="0" w:line="240" w:lineRule="auto"/>
      </w:pPr>
      <w:r>
        <w:separator/>
      </w:r>
    </w:p>
  </w:endnote>
  <w:endnote w:type="continuationSeparator" w:id="0">
    <w:p w14:paraId="4372517B" w14:textId="77777777" w:rsidR="00CA4638" w:rsidRDefault="00CA4638" w:rsidP="00D6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AD9F" w14:textId="6249C05C" w:rsidR="00D61928" w:rsidRDefault="00D61928" w:rsidP="00D61928">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933B" w14:textId="77777777" w:rsidR="00FE2B28" w:rsidRDefault="00FE2B28" w:rsidP="00FE2B28">
    <w:pPr>
      <w:pStyle w:val="Footer"/>
      <w:tabs>
        <w:tab w:val="clear" w:pos="9360"/>
        <w:tab w:val="right" w:pos="10800"/>
      </w:tabs>
      <w:spacing w:after="120"/>
    </w:pPr>
    <w:r>
      <w:t>Virginia Department of Education</w:t>
    </w:r>
    <w:r>
      <w:tab/>
    </w:r>
    <w:r>
      <w:tab/>
      <w:t>August 2020</w:t>
    </w:r>
  </w:p>
  <w:p w14:paraId="2F48927F" w14:textId="05BB706B" w:rsidR="00FE2B28" w:rsidRDefault="00FE2B28" w:rsidP="00FE2B28">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73F4" w14:textId="77777777" w:rsidR="00CA4638" w:rsidRDefault="00CA4638" w:rsidP="00D61928">
      <w:pPr>
        <w:spacing w:after="0" w:line="240" w:lineRule="auto"/>
      </w:pPr>
      <w:r>
        <w:separator/>
      </w:r>
    </w:p>
  </w:footnote>
  <w:footnote w:type="continuationSeparator" w:id="0">
    <w:p w14:paraId="76718CB9" w14:textId="77777777" w:rsidR="00CA4638" w:rsidRDefault="00CA4638" w:rsidP="00D61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45327"/>
    <w:multiLevelType w:val="hybridMultilevel"/>
    <w:tmpl w:val="180E2B08"/>
    <w:lvl w:ilvl="0" w:tplc="5A001086">
      <w:start w:val="1"/>
      <w:numFmt w:val="decimal"/>
      <w:lvlText w:val="%1."/>
      <w:lvlJc w:val="left"/>
      <w:pPr>
        <w:ind w:left="720"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C05"/>
    <w:multiLevelType w:val="hybridMultilevel"/>
    <w:tmpl w:val="5A3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76AB5"/>
    <w:multiLevelType w:val="hybridMultilevel"/>
    <w:tmpl w:val="D44AD1A4"/>
    <w:lvl w:ilvl="0" w:tplc="83E2F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A2650B"/>
    <w:multiLevelType w:val="hybridMultilevel"/>
    <w:tmpl w:val="BBFC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12FF"/>
    <w:multiLevelType w:val="hybridMultilevel"/>
    <w:tmpl w:val="FC74AE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3FA6F9E"/>
    <w:multiLevelType w:val="hybridMultilevel"/>
    <w:tmpl w:val="874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605C43"/>
    <w:multiLevelType w:val="hybridMultilevel"/>
    <w:tmpl w:val="7ABC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5658"/>
    <w:multiLevelType w:val="hybridMultilevel"/>
    <w:tmpl w:val="180E2B08"/>
    <w:lvl w:ilvl="0" w:tplc="5A001086">
      <w:start w:val="1"/>
      <w:numFmt w:val="decimal"/>
      <w:lvlText w:val="%1."/>
      <w:lvlJc w:val="left"/>
      <w:pPr>
        <w:ind w:left="360" w:hanging="360"/>
      </w:pPr>
      <w:rPr>
        <w:rFonts w:asciiTheme="minorHAnsi" w:hAnsiTheme="minorHAnsi" w:cstheme="minorHAns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6651D"/>
    <w:multiLevelType w:val="hybridMultilevel"/>
    <w:tmpl w:val="29B2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571C0"/>
    <w:multiLevelType w:val="hybridMultilevel"/>
    <w:tmpl w:val="3250B5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8E70325"/>
    <w:multiLevelType w:val="hybridMultilevel"/>
    <w:tmpl w:val="A1EC5DD8"/>
    <w:lvl w:ilvl="0" w:tplc="A5043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57BC5"/>
    <w:multiLevelType w:val="hybridMultilevel"/>
    <w:tmpl w:val="E7846D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1420AB"/>
    <w:multiLevelType w:val="hybridMultilevel"/>
    <w:tmpl w:val="D746434E"/>
    <w:lvl w:ilvl="0" w:tplc="2A2C4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66155"/>
    <w:multiLevelType w:val="hybridMultilevel"/>
    <w:tmpl w:val="928E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6344F4"/>
    <w:multiLevelType w:val="hybridMultilevel"/>
    <w:tmpl w:val="5A3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8"/>
  </w:num>
  <w:num w:numId="5">
    <w:abstractNumId w:val="22"/>
  </w:num>
  <w:num w:numId="6">
    <w:abstractNumId w:val="15"/>
  </w:num>
  <w:num w:numId="7">
    <w:abstractNumId w:val="4"/>
  </w:num>
  <w:num w:numId="8">
    <w:abstractNumId w:val="0"/>
  </w:num>
  <w:num w:numId="9">
    <w:abstractNumId w:val="21"/>
  </w:num>
  <w:num w:numId="10">
    <w:abstractNumId w:val="23"/>
  </w:num>
  <w:num w:numId="11">
    <w:abstractNumId w:val="24"/>
  </w:num>
  <w:num w:numId="12">
    <w:abstractNumId w:val="9"/>
  </w:num>
  <w:num w:numId="13">
    <w:abstractNumId w:val="25"/>
  </w:num>
  <w:num w:numId="14">
    <w:abstractNumId w:val="17"/>
  </w:num>
  <w:num w:numId="15">
    <w:abstractNumId w:val="11"/>
  </w:num>
  <w:num w:numId="16">
    <w:abstractNumId w:val="20"/>
  </w:num>
  <w:num w:numId="17">
    <w:abstractNumId w:val="1"/>
  </w:num>
  <w:num w:numId="18">
    <w:abstractNumId w:val="7"/>
  </w:num>
  <w:num w:numId="19">
    <w:abstractNumId w:val="8"/>
  </w:num>
  <w:num w:numId="20">
    <w:abstractNumId w:val="13"/>
  </w:num>
  <w:num w:numId="21">
    <w:abstractNumId w:val="2"/>
  </w:num>
  <w:num w:numId="22">
    <w:abstractNumId w:val="14"/>
  </w:num>
  <w:num w:numId="23">
    <w:abstractNumId w:val="16"/>
  </w:num>
  <w:num w:numId="24">
    <w:abstractNumId w:val="19"/>
  </w:num>
  <w:num w:numId="25">
    <w:abstractNumId w:val="2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4869"/>
    <w:rsid w:val="000A5FD0"/>
    <w:rsid w:val="000C7179"/>
    <w:rsid w:val="000D75C3"/>
    <w:rsid w:val="000E1050"/>
    <w:rsid w:val="0010169D"/>
    <w:rsid w:val="00115111"/>
    <w:rsid w:val="00133B29"/>
    <w:rsid w:val="0016401C"/>
    <w:rsid w:val="00186434"/>
    <w:rsid w:val="001915DA"/>
    <w:rsid w:val="001C4AA9"/>
    <w:rsid w:val="001C4CE6"/>
    <w:rsid w:val="001E498D"/>
    <w:rsid w:val="002064CE"/>
    <w:rsid w:val="002400CD"/>
    <w:rsid w:val="00292934"/>
    <w:rsid w:val="00292EAF"/>
    <w:rsid w:val="002A0D4B"/>
    <w:rsid w:val="002A3CCB"/>
    <w:rsid w:val="002C6857"/>
    <w:rsid w:val="002F4841"/>
    <w:rsid w:val="0034072B"/>
    <w:rsid w:val="0035033A"/>
    <w:rsid w:val="00360C62"/>
    <w:rsid w:val="003634C5"/>
    <w:rsid w:val="003A58B0"/>
    <w:rsid w:val="003E1811"/>
    <w:rsid w:val="003F36CB"/>
    <w:rsid w:val="00402B1D"/>
    <w:rsid w:val="00493C92"/>
    <w:rsid w:val="004A7857"/>
    <w:rsid w:val="004C6122"/>
    <w:rsid w:val="004C6977"/>
    <w:rsid w:val="004C69D0"/>
    <w:rsid w:val="004D1FAE"/>
    <w:rsid w:val="004F29C6"/>
    <w:rsid w:val="005113F2"/>
    <w:rsid w:val="005715C4"/>
    <w:rsid w:val="0057668D"/>
    <w:rsid w:val="005A12D2"/>
    <w:rsid w:val="005B3C8D"/>
    <w:rsid w:val="005D6448"/>
    <w:rsid w:val="005E2681"/>
    <w:rsid w:val="005F526E"/>
    <w:rsid w:val="0063015D"/>
    <w:rsid w:val="00661E1B"/>
    <w:rsid w:val="006A3F4E"/>
    <w:rsid w:val="006D057D"/>
    <w:rsid w:val="006E3E9B"/>
    <w:rsid w:val="00722049"/>
    <w:rsid w:val="007423A4"/>
    <w:rsid w:val="00772909"/>
    <w:rsid w:val="007B0A75"/>
    <w:rsid w:val="007D1F1E"/>
    <w:rsid w:val="00837AA5"/>
    <w:rsid w:val="00884162"/>
    <w:rsid w:val="008F1DA6"/>
    <w:rsid w:val="009076BF"/>
    <w:rsid w:val="00931A07"/>
    <w:rsid w:val="00954845"/>
    <w:rsid w:val="009968F2"/>
    <w:rsid w:val="009C2BEB"/>
    <w:rsid w:val="009F6603"/>
    <w:rsid w:val="00A02F8F"/>
    <w:rsid w:val="00A2490F"/>
    <w:rsid w:val="00A44067"/>
    <w:rsid w:val="00A57F82"/>
    <w:rsid w:val="00AC2877"/>
    <w:rsid w:val="00AC6B45"/>
    <w:rsid w:val="00AD160F"/>
    <w:rsid w:val="00AF40B3"/>
    <w:rsid w:val="00B2649A"/>
    <w:rsid w:val="00B329D1"/>
    <w:rsid w:val="00B33664"/>
    <w:rsid w:val="00B55AAA"/>
    <w:rsid w:val="00B73079"/>
    <w:rsid w:val="00B904E1"/>
    <w:rsid w:val="00B941BD"/>
    <w:rsid w:val="00BC0BD7"/>
    <w:rsid w:val="00BC2C78"/>
    <w:rsid w:val="00BC69EA"/>
    <w:rsid w:val="00BD306A"/>
    <w:rsid w:val="00BE58E2"/>
    <w:rsid w:val="00C02DF7"/>
    <w:rsid w:val="00C1311A"/>
    <w:rsid w:val="00C218A5"/>
    <w:rsid w:val="00C476ED"/>
    <w:rsid w:val="00C50732"/>
    <w:rsid w:val="00C610A9"/>
    <w:rsid w:val="00C83086"/>
    <w:rsid w:val="00CA4638"/>
    <w:rsid w:val="00CD1D2E"/>
    <w:rsid w:val="00CD2D2F"/>
    <w:rsid w:val="00CE0A01"/>
    <w:rsid w:val="00CE49E6"/>
    <w:rsid w:val="00D01C0E"/>
    <w:rsid w:val="00D61928"/>
    <w:rsid w:val="00D67874"/>
    <w:rsid w:val="00D81117"/>
    <w:rsid w:val="00D91421"/>
    <w:rsid w:val="00D9227A"/>
    <w:rsid w:val="00D936E9"/>
    <w:rsid w:val="00DB7964"/>
    <w:rsid w:val="00DE45B0"/>
    <w:rsid w:val="00DF5DAE"/>
    <w:rsid w:val="00DF75BC"/>
    <w:rsid w:val="00E61021"/>
    <w:rsid w:val="00E612CE"/>
    <w:rsid w:val="00ED318A"/>
    <w:rsid w:val="00EE00E3"/>
    <w:rsid w:val="00EE061C"/>
    <w:rsid w:val="00EF1C4C"/>
    <w:rsid w:val="00EF20CB"/>
    <w:rsid w:val="00F57A55"/>
    <w:rsid w:val="00FA11D9"/>
    <w:rsid w:val="00FC0B10"/>
    <w:rsid w:val="00FD0594"/>
    <w:rsid w:val="00FE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2D395"/>
  <w15:docId w15:val="{4B777348-C794-429C-893B-57CC0A53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AA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837AA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character" w:styleId="PlaceholderText">
    <w:name w:val="Placeholder Text"/>
    <w:basedOn w:val="DefaultParagraphFont"/>
    <w:uiPriority w:val="99"/>
    <w:semiHidden/>
    <w:rsid w:val="00954845"/>
    <w:rPr>
      <w:color w:val="808080"/>
    </w:rPr>
  </w:style>
  <w:style w:type="paragraph" w:styleId="Header">
    <w:name w:val="header"/>
    <w:basedOn w:val="Normal"/>
    <w:link w:val="HeaderChar"/>
    <w:uiPriority w:val="99"/>
    <w:unhideWhenUsed/>
    <w:rsid w:val="00D6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28"/>
  </w:style>
  <w:style w:type="paragraph" w:styleId="Footer">
    <w:name w:val="footer"/>
    <w:basedOn w:val="Normal"/>
    <w:link w:val="FooterChar"/>
    <w:uiPriority w:val="99"/>
    <w:unhideWhenUsed/>
    <w:rsid w:val="00D6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28"/>
  </w:style>
  <w:style w:type="character" w:styleId="UnresolvedMention">
    <w:name w:val="Unresolved Mention"/>
    <w:basedOn w:val="DefaultParagraphFont"/>
    <w:uiPriority w:val="99"/>
    <w:semiHidden/>
    <w:unhideWhenUsed/>
    <w:rsid w:val="00E6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6/638041054284070000" TargetMode="External"/><Relationship Id="rId18" Type="http://schemas.openxmlformats.org/officeDocument/2006/relationships/hyperlink" Target="https://www.doe.virginia.gov/home/showpublisheddocument/24462/638044681854930000"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s://www.doe.virginia.gov/home/showpublisheddocument/24354/6380446721625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4458/638044678559570000"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doe.virginia.gov/home/showpublisheddocument/24586/638044714099200000" TargetMode="External"/><Relationship Id="rId20" Type="http://schemas.openxmlformats.org/officeDocument/2006/relationships/hyperlink" Target="https://www.doe.virginia.gov/home/showpublisheddocument/24350/63804467215160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12/638037098201270000"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doe.virginia.gov/home/showpublisheddocument/24576/638044714071870000"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www.doe.virginia.gov/home/showpublisheddocument/16810/638037098194830000" TargetMode="External"/><Relationship Id="rId19" Type="http://schemas.openxmlformats.org/officeDocument/2006/relationships/hyperlink" Target="https://www.doe.virginia.gov/home/showpublisheddocument/24486/63804468192697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24570/638044714053400000"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8C19CC25-C1A7-4967-BE9B-D8EC93C86F6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SOL 3.5 Quick Check</vt:lpstr>
    </vt:vector>
  </TitlesOfParts>
  <Company>Virginia Department of Education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3.5 Quick Check</dc:title>
  <dc:creator>Virginia Department of Education</dc:creator>
  <cp:lastModifiedBy>Hodge, Virginia (DOE)</cp:lastModifiedBy>
  <cp:revision>2</cp:revision>
  <dcterms:created xsi:type="dcterms:W3CDTF">2023-01-04T19:40:00Z</dcterms:created>
  <dcterms:modified xsi:type="dcterms:W3CDTF">2023-01-04T19:40:00Z</dcterms:modified>
</cp:coreProperties>
</file>