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0655" w:rsidRDefault="00191F64">
      <w:pPr>
        <w:pStyle w:val="Title"/>
      </w:pPr>
      <w:bookmarkStart w:id="0" w:name="_heading=h.gjdgxs" w:colFirst="0" w:colLast="0"/>
      <w:bookmarkEnd w:id="0"/>
      <w:r>
        <w:t>Just In Time Quick Check</w:t>
      </w:r>
    </w:p>
    <w:p w14:paraId="00000002" w14:textId="611D8942" w:rsidR="00830655" w:rsidRPr="00FF0012" w:rsidRDefault="007C01A5" w:rsidP="00385E8B">
      <w:pPr>
        <w:pStyle w:val="Title"/>
        <w:spacing w:after="120"/>
      </w:pPr>
      <w:hyperlink r:id="rId8" w:history="1">
        <w:r w:rsidR="00191F64" w:rsidRPr="00FF0012">
          <w:rPr>
            <w:rStyle w:val="Hyperlink"/>
          </w:rPr>
          <w:t>Standard of Learning (SOL) 2.1b</w:t>
        </w:r>
      </w:hyperlink>
      <w:r w:rsidR="00191F64" w:rsidRPr="00FF0012">
        <w:t xml:space="preserve"> </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emplate"/>
      </w:tblPr>
      <w:tblGrid>
        <w:gridCol w:w="10975"/>
      </w:tblGrid>
      <w:tr w:rsidR="00830655" w14:paraId="0F2BE87F" w14:textId="77777777" w:rsidTr="00385E8B">
        <w:trPr>
          <w:tblHeader/>
        </w:trPr>
        <w:tc>
          <w:tcPr>
            <w:tcW w:w="10975" w:type="dxa"/>
          </w:tcPr>
          <w:p w14:paraId="00000004" w14:textId="77777777" w:rsidR="00830655" w:rsidRDefault="00191F64">
            <w:pPr>
              <w:jc w:val="center"/>
              <w:rPr>
                <w:b/>
                <w:i/>
                <w:sz w:val="28"/>
                <w:szCs w:val="28"/>
              </w:rPr>
            </w:pPr>
            <w:r>
              <w:rPr>
                <w:b/>
                <w:sz w:val="28"/>
                <w:szCs w:val="28"/>
              </w:rPr>
              <w:t xml:space="preserve">Strand: </w:t>
            </w:r>
            <w:r w:rsidRPr="00FF0012">
              <w:rPr>
                <w:bCs/>
                <w:sz w:val="28"/>
                <w:szCs w:val="28"/>
              </w:rPr>
              <w:t>Number and Number Sense</w:t>
            </w:r>
          </w:p>
        </w:tc>
      </w:tr>
      <w:tr w:rsidR="00830655" w14:paraId="22831107" w14:textId="77777777" w:rsidTr="00385E8B">
        <w:tc>
          <w:tcPr>
            <w:tcW w:w="10975" w:type="dxa"/>
            <w:shd w:val="clear" w:color="auto" w:fill="D9D9D9"/>
          </w:tcPr>
          <w:p w14:paraId="00000005" w14:textId="77777777" w:rsidR="00830655" w:rsidRPr="00385E8B" w:rsidRDefault="00191F64" w:rsidP="00385E8B">
            <w:pPr>
              <w:pStyle w:val="Heading1"/>
              <w:outlineLvl w:val="0"/>
            </w:pPr>
            <w:bookmarkStart w:id="1" w:name="_heading=h.30j0zll" w:colFirst="0" w:colLast="0"/>
            <w:bookmarkEnd w:id="1"/>
            <w:r w:rsidRPr="00385E8B">
              <w:t>Standard of Learning (SOL) 2.1b</w:t>
            </w:r>
          </w:p>
          <w:p w14:paraId="00000007" w14:textId="1C631831" w:rsidR="00830655" w:rsidRPr="00385E8B" w:rsidRDefault="00191F64" w:rsidP="00385E8B">
            <w:pPr>
              <w:spacing w:after="120"/>
              <w:rPr>
                <w:b/>
                <w:bCs/>
                <w:i/>
                <w:iCs/>
              </w:rPr>
            </w:pPr>
            <w:r w:rsidRPr="00385E8B">
              <w:rPr>
                <w:b/>
                <w:bCs/>
                <w:i/>
                <w:iCs/>
              </w:rPr>
              <w:t xml:space="preserve">The student will identify the number that is 10 more, 10 less, 100 more, and 100 less than a given number up to 999. </w:t>
            </w:r>
          </w:p>
        </w:tc>
      </w:tr>
      <w:tr w:rsidR="00830655" w14:paraId="1930F88F" w14:textId="77777777" w:rsidTr="00385E8B">
        <w:tc>
          <w:tcPr>
            <w:tcW w:w="10975" w:type="dxa"/>
            <w:shd w:val="clear" w:color="auto" w:fill="F2F2F2"/>
          </w:tcPr>
          <w:p w14:paraId="00000008" w14:textId="77777777" w:rsidR="00830655" w:rsidRDefault="00191F64" w:rsidP="00385E8B">
            <w:pPr>
              <w:pStyle w:val="Heading1"/>
              <w:outlineLvl w:val="0"/>
            </w:pPr>
            <w:r>
              <w:t xml:space="preserve">Grade Level Skills:  </w:t>
            </w:r>
          </w:p>
          <w:p w14:paraId="0000000A" w14:textId="77777777" w:rsidR="00830655" w:rsidRPr="00EB320D" w:rsidRDefault="00191F64" w:rsidP="00385E8B">
            <w:pPr>
              <w:numPr>
                <w:ilvl w:val="0"/>
                <w:numId w:val="1"/>
              </w:numPr>
              <w:pBdr>
                <w:top w:val="nil"/>
                <w:left w:val="nil"/>
                <w:bottom w:val="nil"/>
                <w:right w:val="nil"/>
                <w:between w:val="nil"/>
              </w:pBdr>
              <w:spacing w:after="120"/>
              <w:ind w:right="72"/>
              <w:rPr>
                <w:color w:val="000000"/>
              </w:rPr>
            </w:pPr>
            <w:r w:rsidRPr="00EB320D">
              <w:rPr>
                <w:color w:val="000000"/>
              </w:rPr>
              <w:t xml:space="preserve">Use place value understanding to identify the number that is 10 more, 10 less, 100 more, or 100 less than a given number, up to 999. </w:t>
            </w:r>
          </w:p>
        </w:tc>
      </w:tr>
      <w:tr w:rsidR="00830655" w14:paraId="06BC5693" w14:textId="77777777" w:rsidTr="00385E8B">
        <w:tc>
          <w:tcPr>
            <w:tcW w:w="10975" w:type="dxa"/>
          </w:tcPr>
          <w:p w14:paraId="0000000D" w14:textId="1E033B30" w:rsidR="00830655" w:rsidRPr="00385E8B" w:rsidRDefault="007C01A5" w:rsidP="00385E8B">
            <w:pPr>
              <w:spacing w:before="120" w:after="120"/>
              <w:rPr>
                <w:sz w:val="28"/>
                <w:szCs w:val="28"/>
              </w:rPr>
            </w:pPr>
            <w:hyperlink w:anchor="bookmark=id.gjdgxs">
              <w:r w:rsidR="00191F64" w:rsidRPr="00385E8B">
                <w:rPr>
                  <w:b/>
                  <w:color w:val="0563C1"/>
                  <w:sz w:val="28"/>
                  <w:szCs w:val="28"/>
                  <w:u w:val="single"/>
                </w:rPr>
                <w:t>Just in Time Quick Check</w:t>
              </w:r>
            </w:hyperlink>
          </w:p>
        </w:tc>
      </w:tr>
      <w:tr w:rsidR="00830655" w14:paraId="025209F7" w14:textId="77777777" w:rsidTr="00385E8B">
        <w:tc>
          <w:tcPr>
            <w:tcW w:w="10975" w:type="dxa"/>
          </w:tcPr>
          <w:p w14:paraId="00000010" w14:textId="7D027208" w:rsidR="00830655" w:rsidRPr="00385E8B" w:rsidRDefault="007C01A5" w:rsidP="00385E8B">
            <w:pPr>
              <w:spacing w:before="120" w:after="120"/>
              <w:rPr>
                <w:b/>
                <w:sz w:val="28"/>
                <w:szCs w:val="28"/>
              </w:rPr>
            </w:pPr>
            <w:hyperlink w:anchor="bookmark=id.9jzn0auwjk0r">
              <w:r w:rsidR="00191F64" w:rsidRPr="00385E8B">
                <w:rPr>
                  <w:b/>
                  <w:color w:val="0563C1"/>
                  <w:sz w:val="28"/>
                  <w:szCs w:val="28"/>
                  <w:u w:val="single"/>
                </w:rPr>
                <w:t>Just in Time Quick Check Teacher Notes</w:t>
              </w:r>
            </w:hyperlink>
          </w:p>
        </w:tc>
      </w:tr>
      <w:tr w:rsidR="00830655" w14:paraId="205503ED" w14:textId="77777777" w:rsidTr="006A1DBB">
        <w:trPr>
          <w:trHeight w:val="2807"/>
        </w:trPr>
        <w:tc>
          <w:tcPr>
            <w:tcW w:w="10975" w:type="dxa"/>
          </w:tcPr>
          <w:p w14:paraId="00000011" w14:textId="77777777" w:rsidR="00830655" w:rsidRDefault="00191F64" w:rsidP="00385E8B">
            <w:pPr>
              <w:pStyle w:val="Heading1"/>
              <w:outlineLvl w:val="0"/>
            </w:pPr>
            <w:r>
              <w:t xml:space="preserve">Supporting Resources: </w:t>
            </w:r>
          </w:p>
          <w:p w14:paraId="00000012" w14:textId="77777777" w:rsidR="00830655" w:rsidRPr="00FF0012" w:rsidRDefault="00191F64">
            <w:pPr>
              <w:numPr>
                <w:ilvl w:val="0"/>
                <w:numId w:val="4"/>
              </w:numPr>
              <w:pBdr>
                <w:top w:val="nil"/>
                <w:left w:val="nil"/>
                <w:bottom w:val="nil"/>
                <w:right w:val="nil"/>
                <w:between w:val="nil"/>
              </w:pBdr>
              <w:rPr>
                <w:rFonts w:asciiTheme="minorHAnsi" w:hAnsiTheme="minorHAnsi" w:cstheme="minorHAnsi"/>
                <w:color w:val="000000"/>
              </w:rPr>
            </w:pPr>
            <w:r w:rsidRPr="00FF0012">
              <w:rPr>
                <w:rFonts w:asciiTheme="minorHAnsi" w:hAnsiTheme="minorHAnsi" w:cstheme="minorHAnsi"/>
                <w:color w:val="000000"/>
              </w:rPr>
              <w:t>VDOE Mathematics Instructional Plans (MIPS)</w:t>
            </w:r>
          </w:p>
          <w:p w14:paraId="00000013" w14:textId="2319DA69" w:rsidR="00830655" w:rsidRPr="00FF0012" w:rsidRDefault="007C01A5">
            <w:pPr>
              <w:numPr>
                <w:ilvl w:val="1"/>
                <w:numId w:val="4"/>
              </w:numPr>
              <w:pBdr>
                <w:top w:val="nil"/>
                <w:left w:val="nil"/>
                <w:bottom w:val="nil"/>
                <w:right w:val="nil"/>
                <w:between w:val="nil"/>
              </w:pBdr>
              <w:rPr>
                <w:rFonts w:asciiTheme="minorHAnsi" w:hAnsiTheme="minorHAnsi" w:cstheme="minorHAnsi"/>
                <w:color w:val="000000"/>
              </w:rPr>
            </w:pPr>
            <w:hyperlink r:id="rId9">
              <w:r w:rsidR="00191F64" w:rsidRPr="00FD52ED">
                <w:rPr>
                  <w:rFonts w:asciiTheme="minorHAnsi" w:eastAsia="Arial" w:hAnsiTheme="minorHAnsi" w:cstheme="minorHAnsi"/>
                  <w:color w:val="0070C0"/>
                  <w:highlight w:val="white"/>
                </w:rPr>
                <w:t>2.1b - Counting Rope 20</w:t>
              </w:r>
            </w:hyperlink>
            <w:r w:rsidR="00191F64" w:rsidRPr="00FF0012">
              <w:rPr>
                <w:rFonts w:asciiTheme="minorHAnsi" w:eastAsia="Arial" w:hAnsiTheme="minorHAnsi" w:cstheme="minorHAnsi"/>
                <w:color w:val="000000"/>
                <w:highlight w:val="white"/>
              </w:rPr>
              <w:t> (Word) / </w:t>
            </w:r>
            <w:hyperlink r:id="rId10" w:history="1">
              <w:r w:rsidR="001B40D8" w:rsidRPr="001B40D8">
                <w:rPr>
                  <w:rStyle w:val="Hyperlink"/>
                  <w:rFonts w:asciiTheme="minorHAnsi" w:eastAsia="Arial" w:hAnsiTheme="minorHAnsi" w:cstheme="minorHAnsi"/>
                </w:rPr>
                <w:t>(PDF)</w:t>
              </w:r>
            </w:hyperlink>
          </w:p>
          <w:p w14:paraId="00000014" w14:textId="7CCEF4C0" w:rsidR="00830655" w:rsidRPr="00FF0012" w:rsidRDefault="007C01A5">
            <w:pPr>
              <w:numPr>
                <w:ilvl w:val="1"/>
                <w:numId w:val="4"/>
              </w:numPr>
              <w:pBdr>
                <w:top w:val="nil"/>
                <w:left w:val="nil"/>
                <w:bottom w:val="nil"/>
                <w:right w:val="nil"/>
                <w:between w:val="nil"/>
              </w:pBdr>
              <w:rPr>
                <w:rFonts w:asciiTheme="minorHAnsi" w:hAnsiTheme="minorHAnsi" w:cstheme="minorHAnsi"/>
                <w:color w:val="000000"/>
              </w:rPr>
            </w:pPr>
            <w:hyperlink r:id="rId11">
              <w:r w:rsidR="00191F64" w:rsidRPr="00FD52ED">
                <w:rPr>
                  <w:rFonts w:asciiTheme="minorHAnsi" w:eastAsia="Arial" w:hAnsiTheme="minorHAnsi" w:cstheme="minorHAnsi"/>
                  <w:color w:val="0070C0"/>
                  <w:highlight w:val="white"/>
                </w:rPr>
                <w:t>2.1ab - What’s My Number?</w:t>
              </w:r>
            </w:hyperlink>
            <w:r w:rsidR="00191F64" w:rsidRPr="00FF0012">
              <w:rPr>
                <w:rFonts w:asciiTheme="minorHAnsi" w:eastAsia="Arial" w:hAnsiTheme="minorHAnsi" w:cstheme="minorHAnsi"/>
                <w:color w:val="000000"/>
                <w:highlight w:val="white"/>
              </w:rPr>
              <w:t> (Word) /</w:t>
            </w:r>
            <w:r w:rsidR="001B40D8">
              <w:rPr>
                <w:rFonts w:asciiTheme="minorHAnsi" w:eastAsia="Arial" w:hAnsiTheme="minorHAnsi" w:cstheme="minorHAnsi"/>
                <w:color w:val="000000"/>
                <w:highlight w:val="white"/>
              </w:rPr>
              <w:t xml:space="preserve"> (</w:t>
            </w:r>
            <w:hyperlink r:id="rId12" w:history="1">
              <w:r w:rsidR="001B40D8" w:rsidRPr="001B40D8">
                <w:rPr>
                  <w:rStyle w:val="Hyperlink"/>
                  <w:rFonts w:asciiTheme="minorHAnsi" w:eastAsia="Arial" w:hAnsiTheme="minorHAnsi" w:cstheme="minorHAnsi"/>
                  <w:highlight w:val="white"/>
                </w:rPr>
                <w:t>PDF</w:t>
              </w:r>
            </w:hyperlink>
            <w:r w:rsidR="001B40D8">
              <w:rPr>
                <w:rFonts w:asciiTheme="minorHAnsi" w:eastAsia="Arial" w:hAnsiTheme="minorHAnsi" w:cstheme="minorHAnsi"/>
                <w:color w:val="000000"/>
                <w:highlight w:val="white"/>
              </w:rPr>
              <w:t>)</w:t>
            </w:r>
            <w:r w:rsidR="00191F64" w:rsidRPr="00FF0012">
              <w:rPr>
                <w:rFonts w:asciiTheme="minorHAnsi" w:eastAsia="Arial" w:hAnsiTheme="minorHAnsi" w:cstheme="minorHAnsi"/>
                <w:color w:val="000000"/>
                <w:highlight w:val="white"/>
              </w:rPr>
              <w:t> </w:t>
            </w:r>
            <w:r w:rsidR="001B40D8" w:rsidRPr="00FF0012">
              <w:rPr>
                <w:rFonts w:asciiTheme="minorHAnsi" w:hAnsiTheme="minorHAnsi" w:cstheme="minorHAnsi"/>
                <w:color w:val="000000"/>
              </w:rPr>
              <w:t xml:space="preserve"> </w:t>
            </w:r>
          </w:p>
          <w:p w14:paraId="00000015" w14:textId="7F623781" w:rsidR="00830655" w:rsidRPr="001B40D8" w:rsidRDefault="00191F64">
            <w:pPr>
              <w:numPr>
                <w:ilvl w:val="0"/>
                <w:numId w:val="4"/>
              </w:numPr>
              <w:pBdr>
                <w:top w:val="nil"/>
                <w:left w:val="nil"/>
                <w:bottom w:val="nil"/>
                <w:right w:val="nil"/>
                <w:between w:val="nil"/>
              </w:pBdr>
              <w:rPr>
                <w:rFonts w:asciiTheme="minorHAnsi" w:hAnsiTheme="minorHAnsi" w:cstheme="minorHAnsi"/>
              </w:rPr>
            </w:pPr>
            <w:r w:rsidRPr="00FF0012">
              <w:rPr>
                <w:rFonts w:asciiTheme="minorHAnsi" w:hAnsiTheme="minorHAnsi" w:cstheme="minorHAnsi"/>
                <w:color w:val="000000"/>
              </w:rPr>
              <w:t xml:space="preserve">VDOE Word Wall Cards: </w:t>
            </w:r>
            <w:r w:rsidRPr="00FF0012">
              <w:rPr>
                <w:rFonts w:asciiTheme="minorHAnsi" w:eastAsia="Arial" w:hAnsiTheme="minorHAnsi" w:cstheme="minorHAnsi"/>
                <w:color w:val="000000"/>
                <w:highlight w:val="white"/>
              </w:rPr>
              <w:t>Grade 2  </w:t>
            </w:r>
            <w:hyperlink r:id="rId13" w:history="1">
              <w:r w:rsidRPr="001E43B1">
                <w:rPr>
                  <w:rStyle w:val="Hyperlink"/>
                  <w:rFonts w:asciiTheme="minorHAnsi" w:eastAsia="Arial" w:hAnsiTheme="minorHAnsi" w:cstheme="minorHAnsi"/>
                  <w:highlight w:val="white"/>
                </w:rPr>
                <w:t>(Word)</w:t>
              </w:r>
            </w:hyperlink>
            <w:r w:rsidR="001B40D8">
              <w:rPr>
                <w:rFonts w:asciiTheme="minorHAnsi" w:eastAsia="Arial" w:hAnsiTheme="minorHAnsi" w:cstheme="minorHAnsi"/>
                <w:color w:val="993399"/>
              </w:rPr>
              <w:t xml:space="preserve"> </w:t>
            </w:r>
            <w:r w:rsidR="001B40D8" w:rsidRPr="001B40D8">
              <w:rPr>
                <w:rFonts w:asciiTheme="minorHAnsi" w:eastAsia="Arial" w:hAnsiTheme="minorHAnsi" w:cstheme="minorHAnsi"/>
              </w:rPr>
              <w:t>/</w:t>
            </w:r>
            <w:r w:rsidR="001B40D8">
              <w:rPr>
                <w:rFonts w:asciiTheme="minorHAnsi" w:eastAsia="Arial" w:hAnsiTheme="minorHAnsi" w:cstheme="minorHAnsi"/>
              </w:rPr>
              <w:t xml:space="preserve"> (</w:t>
            </w:r>
            <w:hyperlink r:id="rId14" w:history="1">
              <w:r w:rsidR="001B40D8" w:rsidRPr="001B40D8">
                <w:rPr>
                  <w:rStyle w:val="Hyperlink"/>
                  <w:rFonts w:asciiTheme="minorHAnsi" w:eastAsia="Arial" w:hAnsiTheme="minorHAnsi" w:cstheme="minorHAnsi"/>
                </w:rPr>
                <w:t>PDF</w:t>
              </w:r>
            </w:hyperlink>
            <w:r w:rsidR="001B40D8">
              <w:rPr>
                <w:rFonts w:asciiTheme="minorHAnsi" w:eastAsia="Arial" w:hAnsiTheme="minorHAnsi" w:cstheme="minorHAnsi"/>
              </w:rPr>
              <w:t>)</w:t>
            </w:r>
          </w:p>
          <w:p w14:paraId="00000016" w14:textId="77777777" w:rsidR="00830655" w:rsidRPr="00FF0012" w:rsidRDefault="00191F64">
            <w:pPr>
              <w:numPr>
                <w:ilvl w:val="1"/>
                <w:numId w:val="4"/>
              </w:numPr>
              <w:pBdr>
                <w:top w:val="nil"/>
                <w:left w:val="nil"/>
                <w:bottom w:val="nil"/>
                <w:right w:val="nil"/>
                <w:between w:val="nil"/>
              </w:pBdr>
              <w:rPr>
                <w:rFonts w:asciiTheme="minorHAnsi" w:hAnsiTheme="minorHAnsi" w:cstheme="minorHAnsi"/>
                <w:color w:val="000000"/>
              </w:rPr>
            </w:pPr>
            <w:r w:rsidRPr="00FF0012">
              <w:rPr>
                <w:rFonts w:asciiTheme="minorHAnsi" w:hAnsiTheme="minorHAnsi" w:cstheme="minorHAnsi"/>
                <w:color w:val="000000"/>
              </w:rPr>
              <w:t>Place value</w:t>
            </w:r>
          </w:p>
          <w:p w14:paraId="00000017" w14:textId="77777777" w:rsidR="00830655" w:rsidRPr="00FF0012" w:rsidRDefault="00191F64">
            <w:pPr>
              <w:numPr>
                <w:ilvl w:val="1"/>
                <w:numId w:val="4"/>
              </w:numPr>
              <w:pBdr>
                <w:top w:val="nil"/>
                <w:left w:val="nil"/>
                <w:bottom w:val="nil"/>
                <w:right w:val="nil"/>
                <w:between w:val="nil"/>
              </w:pBdr>
              <w:rPr>
                <w:rFonts w:asciiTheme="minorHAnsi" w:hAnsiTheme="minorHAnsi" w:cstheme="minorHAnsi"/>
                <w:color w:val="000000"/>
              </w:rPr>
            </w:pPr>
            <w:r w:rsidRPr="00FF0012">
              <w:rPr>
                <w:rFonts w:asciiTheme="minorHAnsi" w:hAnsiTheme="minorHAnsi" w:cstheme="minorHAnsi"/>
                <w:color w:val="000000"/>
              </w:rPr>
              <w:t>Ten More and Ten Less</w:t>
            </w:r>
          </w:p>
          <w:p w14:paraId="00000018" w14:textId="77777777" w:rsidR="00830655" w:rsidRPr="00FF0012" w:rsidRDefault="00191F64">
            <w:pPr>
              <w:numPr>
                <w:ilvl w:val="0"/>
                <w:numId w:val="4"/>
              </w:numPr>
              <w:pBdr>
                <w:top w:val="nil"/>
                <w:left w:val="nil"/>
                <w:bottom w:val="nil"/>
                <w:right w:val="nil"/>
                <w:between w:val="nil"/>
              </w:pBdr>
              <w:rPr>
                <w:rFonts w:asciiTheme="minorHAnsi" w:hAnsiTheme="minorHAnsi" w:cstheme="minorHAnsi"/>
                <w:color w:val="000000"/>
              </w:rPr>
            </w:pPr>
            <w:r w:rsidRPr="00FF0012">
              <w:rPr>
                <w:rFonts w:asciiTheme="minorHAnsi" w:hAnsiTheme="minorHAnsi" w:cstheme="minorHAnsi"/>
                <w:color w:val="000000"/>
              </w:rPr>
              <w:t>VDOE Rich Mathematical Tasks: Sticker Sets Task</w:t>
            </w:r>
          </w:p>
          <w:p w14:paraId="00000019" w14:textId="7AE7BCD4" w:rsidR="00830655" w:rsidRPr="00FF0012" w:rsidRDefault="007C01A5">
            <w:pPr>
              <w:numPr>
                <w:ilvl w:val="1"/>
                <w:numId w:val="4"/>
              </w:numPr>
              <w:pBdr>
                <w:top w:val="nil"/>
                <w:left w:val="nil"/>
                <w:bottom w:val="nil"/>
                <w:right w:val="nil"/>
                <w:between w:val="nil"/>
              </w:pBdr>
              <w:rPr>
                <w:rFonts w:asciiTheme="minorHAnsi" w:hAnsiTheme="minorHAnsi" w:cstheme="minorHAnsi"/>
                <w:color w:val="000000"/>
              </w:rPr>
            </w:pPr>
            <w:hyperlink r:id="rId15">
              <w:r w:rsidR="00191F64" w:rsidRPr="00FD52ED">
                <w:rPr>
                  <w:rFonts w:asciiTheme="minorHAnsi" w:eastAsia="Arial" w:hAnsiTheme="minorHAnsi" w:cstheme="minorHAnsi"/>
                  <w:color w:val="0070C0"/>
                  <w:highlight w:val="white"/>
                </w:rPr>
                <w:t>2.1b Sticker Sets Task Template</w:t>
              </w:r>
            </w:hyperlink>
            <w:r w:rsidR="00191F64" w:rsidRPr="00FF0012">
              <w:rPr>
                <w:rFonts w:asciiTheme="minorHAnsi" w:eastAsia="Arial" w:hAnsiTheme="minorHAnsi" w:cstheme="minorHAnsi"/>
                <w:color w:val="000000"/>
                <w:highlight w:val="white"/>
              </w:rPr>
              <w:t> (Word) /</w:t>
            </w:r>
            <w:r w:rsidR="001B40D8">
              <w:rPr>
                <w:rFonts w:asciiTheme="minorHAnsi" w:eastAsia="Arial" w:hAnsiTheme="minorHAnsi" w:cstheme="minorHAnsi"/>
                <w:color w:val="000000"/>
                <w:highlight w:val="white"/>
              </w:rPr>
              <w:t xml:space="preserve"> (</w:t>
            </w:r>
            <w:hyperlink r:id="rId16" w:history="1">
              <w:r w:rsidR="001B40D8" w:rsidRPr="001B40D8">
                <w:rPr>
                  <w:rStyle w:val="Hyperlink"/>
                  <w:rFonts w:asciiTheme="minorHAnsi" w:eastAsia="Arial" w:hAnsiTheme="minorHAnsi" w:cstheme="minorHAnsi"/>
                  <w:highlight w:val="white"/>
                </w:rPr>
                <w:t>PDF</w:t>
              </w:r>
            </w:hyperlink>
            <w:r w:rsidR="001B40D8">
              <w:rPr>
                <w:rFonts w:asciiTheme="minorHAnsi" w:eastAsia="Arial" w:hAnsiTheme="minorHAnsi" w:cstheme="minorHAnsi"/>
                <w:color w:val="000000"/>
                <w:highlight w:val="white"/>
              </w:rPr>
              <w:t>)</w:t>
            </w:r>
            <w:r w:rsidR="00191F64" w:rsidRPr="00FF0012">
              <w:rPr>
                <w:rFonts w:asciiTheme="minorHAnsi" w:eastAsia="Arial" w:hAnsiTheme="minorHAnsi" w:cstheme="minorHAnsi"/>
                <w:color w:val="000000"/>
                <w:highlight w:val="white"/>
              </w:rPr>
              <w:t> </w:t>
            </w:r>
            <w:r w:rsidR="001B40D8" w:rsidRPr="00FF0012">
              <w:rPr>
                <w:rFonts w:asciiTheme="minorHAnsi" w:hAnsiTheme="minorHAnsi" w:cstheme="minorHAnsi"/>
                <w:color w:val="000000"/>
              </w:rPr>
              <w:t xml:space="preserve"> </w:t>
            </w:r>
          </w:p>
          <w:p w14:paraId="0000001A" w14:textId="61A890C4" w:rsidR="00830655" w:rsidRPr="00FF0012" w:rsidRDefault="007C01A5">
            <w:pPr>
              <w:numPr>
                <w:ilvl w:val="1"/>
                <w:numId w:val="4"/>
              </w:numPr>
              <w:pBdr>
                <w:top w:val="nil"/>
                <w:left w:val="nil"/>
                <w:bottom w:val="nil"/>
                <w:right w:val="nil"/>
                <w:between w:val="nil"/>
              </w:pBdr>
              <w:rPr>
                <w:rFonts w:asciiTheme="minorHAnsi" w:hAnsiTheme="minorHAnsi" w:cstheme="minorHAnsi"/>
                <w:color w:val="000000"/>
              </w:rPr>
            </w:pPr>
            <w:hyperlink r:id="rId17">
              <w:r w:rsidR="00191F64" w:rsidRPr="00FD52ED">
                <w:rPr>
                  <w:rFonts w:asciiTheme="minorHAnsi" w:eastAsia="Arial" w:hAnsiTheme="minorHAnsi" w:cstheme="minorHAnsi"/>
                  <w:color w:val="0070C0"/>
                  <w:highlight w:val="white"/>
                </w:rPr>
                <w:t>2.1b Sticker Sets Student Version of Task</w:t>
              </w:r>
            </w:hyperlink>
            <w:r w:rsidR="00191F64" w:rsidRPr="00FF0012">
              <w:rPr>
                <w:rFonts w:asciiTheme="minorHAnsi" w:eastAsia="Arial" w:hAnsiTheme="minorHAnsi" w:cstheme="minorHAnsi"/>
                <w:color w:val="000000"/>
                <w:highlight w:val="white"/>
              </w:rPr>
              <w:t> </w:t>
            </w:r>
            <w:hyperlink r:id="rId18" w:history="1">
              <w:r w:rsidR="00191F64" w:rsidRPr="001E43B1">
                <w:rPr>
                  <w:rStyle w:val="Hyperlink"/>
                  <w:rFonts w:asciiTheme="minorHAnsi" w:eastAsia="Arial" w:hAnsiTheme="minorHAnsi" w:cstheme="minorHAnsi"/>
                  <w:highlight w:val="white"/>
                </w:rPr>
                <w:t>(Word) </w:t>
              </w:r>
            </w:hyperlink>
            <w:r w:rsidR="00191F64" w:rsidRPr="00FF0012">
              <w:rPr>
                <w:rFonts w:asciiTheme="minorHAnsi" w:eastAsia="Arial" w:hAnsiTheme="minorHAnsi" w:cstheme="minorHAnsi"/>
                <w:color w:val="000000"/>
                <w:highlight w:val="white"/>
              </w:rPr>
              <w:t>/</w:t>
            </w:r>
            <w:r w:rsidR="001B40D8">
              <w:rPr>
                <w:rFonts w:asciiTheme="minorHAnsi" w:eastAsia="Arial" w:hAnsiTheme="minorHAnsi" w:cstheme="minorHAnsi"/>
                <w:color w:val="000000"/>
                <w:highlight w:val="white"/>
              </w:rPr>
              <w:t xml:space="preserve"> (</w:t>
            </w:r>
            <w:hyperlink r:id="rId19" w:history="1">
              <w:r w:rsidR="001B40D8" w:rsidRPr="001B40D8">
                <w:rPr>
                  <w:rStyle w:val="Hyperlink"/>
                  <w:rFonts w:asciiTheme="minorHAnsi" w:eastAsia="Arial" w:hAnsiTheme="minorHAnsi" w:cstheme="minorHAnsi"/>
                  <w:highlight w:val="white"/>
                </w:rPr>
                <w:t>PDF</w:t>
              </w:r>
            </w:hyperlink>
            <w:r w:rsidR="001B40D8">
              <w:rPr>
                <w:rFonts w:asciiTheme="minorHAnsi" w:eastAsia="Arial" w:hAnsiTheme="minorHAnsi" w:cstheme="minorHAnsi"/>
                <w:color w:val="000000"/>
                <w:highlight w:val="white"/>
              </w:rPr>
              <w:t>)</w:t>
            </w:r>
            <w:r w:rsidR="001B40D8" w:rsidRPr="00FF0012">
              <w:rPr>
                <w:rFonts w:asciiTheme="minorHAnsi" w:hAnsiTheme="minorHAnsi" w:cstheme="minorHAnsi"/>
                <w:color w:val="000000"/>
              </w:rPr>
              <w:t xml:space="preserve"> </w:t>
            </w:r>
          </w:p>
          <w:p w14:paraId="0000001B" w14:textId="4221BBC6" w:rsidR="00830655" w:rsidRPr="00FF0012" w:rsidRDefault="007C01A5">
            <w:pPr>
              <w:numPr>
                <w:ilvl w:val="1"/>
                <w:numId w:val="4"/>
              </w:numPr>
              <w:pBdr>
                <w:top w:val="nil"/>
                <w:left w:val="nil"/>
                <w:bottom w:val="nil"/>
                <w:right w:val="nil"/>
                <w:between w:val="nil"/>
              </w:pBdr>
              <w:rPr>
                <w:rFonts w:asciiTheme="minorHAnsi" w:hAnsiTheme="minorHAnsi" w:cstheme="minorHAnsi"/>
                <w:color w:val="000000"/>
              </w:rPr>
            </w:pPr>
            <w:hyperlink r:id="rId20">
              <w:r w:rsidR="00191F64" w:rsidRPr="00FD52ED">
                <w:rPr>
                  <w:rFonts w:asciiTheme="minorHAnsi" w:eastAsia="Arial" w:hAnsiTheme="minorHAnsi" w:cstheme="minorHAnsi"/>
                  <w:color w:val="0070C0"/>
                  <w:highlight w:val="white"/>
                </w:rPr>
                <w:t>2.1b Sticker Sets Anchor Papers</w:t>
              </w:r>
            </w:hyperlink>
            <w:r w:rsidR="00191F64" w:rsidRPr="00FF0012">
              <w:rPr>
                <w:rFonts w:asciiTheme="minorHAnsi" w:eastAsia="Arial" w:hAnsiTheme="minorHAnsi" w:cstheme="minorHAnsi"/>
                <w:color w:val="000000"/>
                <w:highlight w:val="white"/>
              </w:rPr>
              <w:t> (</w:t>
            </w:r>
            <w:hyperlink r:id="rId21" w:history="1">
              <w:r w:rsidR="00191F64" w:rsidRPr="001E43B1">
                <w:rPr>
                  <w:rStyle w:val="Hyperlink"/>
                  <w:rFonts w:asciiTheme="minorHAnsi" w:eastAsia="Arial" w:hAnsiTheme="minorHAnsi" w:cstheme="minorHAnsi"/>
                  <w:highlight w:val="white"/>
                </w:rPr>
                <w:t>Word</w:t>
              </w:r>
            </w:hyperlink>
            <w:r w:rsidR="00191F64" w:rsidRPr="00FF0012">
              <w:rPr>
                <w:rFonts w:asciiTheme="minorHAnsi" w:eastAsia="Arial" w:hAnsiTheme="minorHAnsi" w:cstheme="minorHAnsi"/>
                <w:color w:val="000000"/>
                <w:highlight w:val="white"/>
              </w:rPr>
              <w:t>) /</w:t>
            </w:r>
            <w:r w:rsidR="001B40D8">
              <w:rPr>
                <w:rFonts w:asciiTheme="minorHAnsi" w:eastAsia="Arial" w:hAnsiTheme="minorHAnsi" w:cstheme="minorHAnsi"/>
                <w:color w:val="000000"/>
                <w:highlight w:val="white"/>
              </w:rPr>
              <w:t xml:space="preserve"> (</w:t>
            </w:r>
            <w:hyperlink r:id="rId22" w:history="1">
              <w:r w:rsidR="001B40D8" w:rsidRPr="001B40D8">
                <w:rPr>
                  <w:rStyle w:val="Hyperlink"/>
                  <w:rFonts w:asciiTheme="minorHAnsi" w:eastAsia="Arial" w:hAnsiTheme="minorHAnsi" w:cstheme="minorHAnsi"/>
                  <w:highlight w:val="white"/>
                </w:rPr>
                <w:t>PDF</w:t>
              </w:r>
            </w:hyperlink>
            <w:r w:rsidR="001B40D8">
              <w:rPr>
                <w:rFonts w:asciiTheme="minorHAnsi" w:eastAsia="Arial" w:hAnsiTheme="minorHAnsi" w:cstheme="minorHAnsi"/>
                <w:color w:val="000000"/>
                <w:highlight w:val="white"/>
              </w:rPr>
              <w:t>)</w:t>
            </w:r>
            <w:r w:rsidR="00191F64" w:rsidRPr="00FF0012">
              <w:rPr>
                <w:rFonts w:asciiTheme="minorHAnsi" w:eastAsia="Arial" w:hAnsiTheme="minorHAnsi" w:cstheme="minorHAnsi"/>
                <w:color w:val="000000"/>
                <w:highlight w:val="white"/>
              </w:rPr>
              <w:t> </w:t>
            </w:r>
            <w:r w:rsidR="001B40D8" w:rsidRPr="00FF0012">
              <w:rPr>
                <w:rFonts w:asciiTheme="minorHAnsi" w:hAnsiTheme="minorHAnsi" w:cstheme="minorHAnsi"/>
                <w:color w:val="000000"/>
              </w:rPr>
              <w:t xml:space="preserve"> </w:t>
            </w:r>
          </w:p>
          <w:p w14:paraId="0000001C" w14:textId="723650B0" w:rsidR="00830655" w:rsidRPr="00FF0012" w:rsidRDefault="007C01A5">
            <w:pPr>
              <w:numPr>
                <w:ilvl w:val="1"/>
                <w:numId w:val="4"/>
              </w:numPr>
              <w:pBdr>
                <w:top w:val="nil"/>
                <w:left w:val="nil"/>
                <w:bottom w:val="nil"/>
                <w:right w:val="nil"/>
                <w:between w:val="nil"/>
              </w:pBdr>
              <w:rPr>
                <w:rFonts w:asciiTheme="minorHAnsi" w:hAnsiTheme="minorHAnsi" w:cstheme="minorHAnsi"/>
                <w:color w:val="000000"/>
              </w:rPr>
            </w:pPr>
            <w:hyperlink r:id="rId23">
              <w:r w:rsidR="00191F64" w:rsidRPr="00FD52ED">
                <w:rPr>
                  <w:rFonts w:asciiTheme="minorHAnsi" w:eastAsia="Arial" w:hAnsiTheme="minorHAnsi" w:cstheme="minorHAnsi"/>
                  <w:color w:val="0070C0"/>
                  <w:highlight w:val="white"/>
                </w:rPr>
                <w:t>2.1b Sticker Sets Anchor Papers Scoring Rationales</w:t>
              </w:r>
            </w:hyperlink>
            <w:r w:rsidR="00191F64" w:rsidRPr="00FF0012">
              <w:rPr>
                <w:rFonts w:asciiTheme="minorHAnsi" w:eastAsia="Arial" w:hAnsiTheme="minorHAnsi" w:cstheme="minorHAnsi"/>
                <w:color w:val="000000"/>
                <w:highlight w:val="white"/>
              </w:rPr>
              <w:t> (Word) /</w:t>
            </w:r>
            <w:r w:rsidR="001B40D8">
              <w:rPr>
                <w:rFonts w:asciiTheme="minorHAnsi" w:eastAsia="Arial" w:hAnsiTheme="minorHAnsi" w:cstheme="minorHAnsi"/>
                <w:color w:val="000000"/>
                <w:highlight w:val="white"/>
              </w:rPr>
              <w:t xml:space="preserve"> (</w:t>
            </w:r>
            <w:hyperlink r:id="rId24" w:history="1">
              <w:r w:rsidR="001B40D8" w:rsidRPr="001B40D8">
                <w:rPr>
                  <w:rStyle w:val="Hyperlink"/>
                  <w:rFonts w:asciiTheme="minorHAnsi" w:eastAsia="Arial" w:hAnsiTheme="minorHAnsi" w:cstheme="minorHAnsi"/>
                  <w:highlight w:val="white"/>
                </w:rPr>
                <w:t>PDF</w:t>
              </w:r>
            </w:hyperlink>
            <w:r w:rsidR="001B40D8">
              <w:rPr>
                <w:rFonts w:asciiTheme="minorHAnsi" w:eastAsia="Arial" w:hAnsiTheme="minorHAnsi" w:cstheme="minorHAnsi"/>
                <w:color w:val="000000"/>
                <w:highlight w:val="white"/>
              </w:rPr>
              <w:t>)</w:t>
            </w:r>
            <w:r w:rsidR="001B40D8" w:rsidRPr="00FF0012">
              <w:rPr>
                <w:rFonts w:asciiTheme="minorHAnsi" w:hAnsiTheme="minorHAnsi" w:cstheme="minorHAnsi"/>
                <w:color w:val="000000"/>
              </w:rPr>
              <w:t xml:space="preserve"> </w:t>
            </w:r>
          </w:p>
          <w:p w14:paraId="0000001F" w14:textId="4584A72C" w:rsidR="00830655" w:rsidRPr="00385E8B" w:rsidRDefault="00191F64" w:rsidP="00385E8B">
            <w:pPr>
              <w:numPr>
                <w:ilvl w:val="0"/>
                <w:numId w:val="4"/>
              </w:numPr>
              <w:pBdr>
                <w:top w:val="nil"/>
                <w:left w:val="nil"/>
                <w:bottom w:val="nil"/>
                <w:right w:val="nil"/>
                <w:between w:val="nil"/>
              </w:pBdr>
              <w:spacing w:after="120"/>
              <w:rPr>
                <w:rFonts w:asciiTheme="minorHAnsi" w:hAnsiTheme="minorHAnsi" w:cstheme="minorHAnsi"/>
                <w:color w:val="000000"/>
              </w:rPr>
            </w:pPr>
            <w:r w:rsidRPr="00FF0012">
              <w:rPr>
                <w:rFonts w:asciiTheme="minorHAnsi" w:hAnsiTheme="minorHAnsi" w:cstheme="minorHAnsi"/>
                <w:color w:val="000000"/>
              </w:rPr>
              <w:t xml:space="preserve">VDOE Instructional Videos for Teachers: </w:t>
            </w:r>
            <w:hyperlink r:id="rId25">
              <w:r w:rsidR="009179A8">
                <w:rPr>
                  <w:rFonts w:asciiTheme="minorHAnsi" w:hAnsiTheme="minorHAnsi" w:cstheme="minorHAnsi"/>
                  <w:color w:val="0563C1"/>
                  <w:u w:val="single"/>
                </w:rPr>
                <w:t>Using a Beaded Number L</w:t>
              </w:r>
              <w:r w:rsidRPr="00FF0012">
                <w:rPr>
                  <w:rFonts w:asciiTheme="minorHAnsi" w:hAnsiTheme="minorHAnsi" w:cstheme="minorHAnsi"/>
                  <w:color w:val="0563C1"/>
                  <w:u w:val="single"/>
                </w:rPr>
                <w:t>ine (K-2)</w:t>
              </w:r>
            </w:hyperlink>
          </w:p>
        </w:tc>
      </w:tr>
      <w:tr w:rsidR="00830655" w14:paraId="7884619B" w14:textId="77777777" w:rsidTr="00385E8B">
        <w:tc>
          <w:tcPr>
            <w:tcW w:w="10975" w:type="dxa"/>
          </w:tcPr>
          <w:p w14:paraId="00000020" w14:textId="137DD198" w:rsidR="00830655" w:rsidRDefault="00191F64">
            <w:r>
              <w:rPr>
                <w:b/>
                <w:sz w:val="28"/>
                <w:szCs w:val="28"/>
              </w:rPr>
              <w:t>Supporting</w:t>
            </w:r>
            <w:r w:rsidR="00EB320D">
              <w:rPr>
                <w:b/>
                <w:sz w:val="28"/>
                <w:szCs w:val="28"/>
              </w:rPr>
              <w:t xml:space="preserve"> and</w:t>
            </w:r>
            <w:r>
              <w:rPr>
                <w:b/>
                <w:sz w:val="28"/>
                <w:szCs w:val="28"/>
              </w:rPr>
              <w:t xml:space="preserve"> </w:t>
            </w:r>
            <w:r w:rsidR="00EB320D">
              <w:rPr>
                <w:b/>
                <w:sz w:val="28"/>
                <w:szCs w:val="28"/>
              </w:rPr>
              <w:t xml:space="preserve">Prerequisite </w:t>
            </w:r>
            <w:r>
              <w:rPr>
                <w:b/>
                <w:sz w:val="28"/>
                <w:szCs w:val="28"/>
              </w:rPr>
              <w:t>SOL</w:t>
            </w:r>
            <w:r w:rsidRPr="00385E8B">
              <w:rPr>
                <w:b/>
                <w:sz w:val="28"/>
                <w:szCs w:val="28"/>
              </w:rPr>
              <w:t>:</w:t>
            </w:r>
            <w:r>
              <w:t xml:space="preserve">  </w:t>
            </w:r>
            <w:hyperlink r:id="rId26" w:history="1">
              <w:r w:rsidR="00EB320D" w:rsidRPr="004C2759">
                <w:rPr>
                  <w:rStyle w:val="Hyperlink"/>
                </w:rPr>
                <w:t>2.1a</w:t>
              </w:r>
            </w:hyperlink>
            <w:r w:rsidR="00EB320D">
              <w:t xml:space="preserve">, </w:t>
            </w:r>
            <w:hyperlink r:id="rId27" w:history="1">
              <w:r w:rsidRPr="004C2759">
                <w:rPr>
                  <w:rStyle w:val="Hyperlink"/>
                </w:rPr>
                <w:t>1.1a</w:t>
              </w:r>
            </w:hyperlink>
            <w:r>
              <w:t xml:space="preserve">, </w:t>
            </w:r>
            <w:hyperlink r:id="rId28" w:history="1">
              <w:r w:rsidRPr="004C2759">
                <w:rPr>
                  <w:rStyle w:val="Hyperlink"/>
                </w:rPr>
                <w:t>1.1d</w:t>
              </w:r>
            </w:hyperlink>
            <w:r>
              <w:t xml:space="preserve">, </w:t>
            </w:r>
            <w:hyperlink r:id="rId29" w:history="1">
              <w:r w:rsidRPr="004C2759">
                <w:rPr>
                  <w:rStyle w:val="Hyperlink"/>
                </w:rPr>
                <w:t>1.5a</w:t>
              </w:r>
            </w:hyperlink>
            <w:r>
              <w:t xml:space="preserve">, </w:t>
            </w:r>
            <w:hyperlink r:id="rId30" w:history="1">
              <w:r w:rsidRPr="004C2759">
                <w:rPr>
                  <w:rStyle w:val="Hyperlink"/>
                </w:rPr>
                <w:t>1.5b</w:t>
              </w:r>
            </w:hyperlink>
            <w:r>
              <w:t xml:space="preserve">, </w:t>
            </w:r>
            <w:hyperlink r:id="rId31" w:history="1">
              <w:r w:rsidRPr="004C2759">
                <w:rPr>
                  <w:rStyle w:val="Hyperlink"/>
                </w:rPr>
                <w:t>K.1a</w:t>
              </w:r>
            </w:hyperlink>
            <w:r>
              <w:t xml:space="preserve">, </w:t>
            </w:r>
            <w:hyperlink r:id="rId32" w:history="1">
              <w:r w:rsidRPr="004C2759">
                <w:rPr>
                  <w:rStyle w:val="Hyperlink"/>
                </w:rPr>
                <w:t>K.1b</w:t>
              </w:r>
            </w:hyperlink>
            <w:hyperlink r:id="rId33" w:history="1">
              <w:r w:rsidRPr="00183DE4">
                <w:rPr>
                  <w:rStyle w:val="Hyperlink"/>
                </w:rPr>
                <w:t>, K.3a</w:t>
              </w:r>
            </w:hyperlink>
            <w:r>
              <w:t xml:space="preserve">, </w:t>
            </w:r>
            <w:hyperlink r:id="rId34" w:history="1">
              <w:r w:rsidRPr="00183DE4">
                <w:rPr>
                  <w:rStyle w:val="Hyperlink"/>
                </w:rPr>
                <w:t>K.3c</w:t>
              </w:r>
            </w:hyperlink>
            <w:r>
              <w:t xml:space="preserve">, </w:t>
            </w:r>
            <w:hyperlink r:id="rId35" w:history="1">
              <w:r w:rsidRPr="00183DE4">
                <w:rPr>
                  <w:rStyle w:val="Hyperlink"/>
                </w:rPr>
                <w:t>K.3d</w:t>
              </w:r>
            </w:hyperlink>
            <w:bookmarkStart w:id="2" w:name="_GoBack"/>
            <w:bookmarkEnd w:id="2"/>
          </w:p>
        </w:tc>
      </w:tr>
    </w:tbl>
    <w:p w14:paraId="00000021" w14:textId="77777777" w:rsidR="00830655" w:rsidRDefault="00830655"/>
    <w:p w14:paraId="00000022" w14:textId="77777777" w:rsidR="00830655" w:rsidRDefault="00191F64">
      <w:r>
        <w:br w:type="page"/>
      </w:r>
    </w:p>
    <w:p w14:paraId="00000025" w14:textId="0E27AB52" w:rsidR="00830655" w:rsidRDefault="00D239EB">
      <w:pPr>
        <w:pStyle w:val="Title"/>
      </w:pPr>
      <w:bookmarkStart w:id="3" w:name="bookmark=id.gjdgxs" w:colFirst="0" w:colLast="0"/>
      <w:bookmarkEnd w:id="3"/>
      <w:r>
        <w:lastRenderedPageBreak/>
        <w:t xml:space="preserve">SOL 2.1b - </w:t>
      </w:r>
      <w:r w:rsidR="00191F64">
        <w:t>Just in Time Quick Check</w:t>
      </w:r>
      <w:r w:rsidR="00FF0012">
        <w:t xml:space="preserve"> Teacher Directions</w:t>
      </w:r>
    </w:p>
    <w:p w14:paraId="59FA7DBF" w14:textId="77777777" w:rsidR="00FF0012" w:rsidRDefault="00FF0012">
      <w:pPr>
        <w:pBdr>
          <w:top w:val="nil"/>
          <w:left w:val="nil"/>
          <w:bottom w:val="nil"/>
          <w:right w:val="nil"/>
          <w:between w:val="nil"/>
        </w:pBdr>
        <w:spacing w:after="0" w:line="240" w:lineRule="auto"/>
        <w:ind w:left="360"/>
      </w:pPr>
    </w:p>
    <w:p w14:paraId="00000026" w14:textId="4FBB9D4F" w:rsidR="00830655" w:rsidRPr="00DC2B1B" w:rsidRDefault="00FF0012" w:rsidP="00FF0012">
      <w:pPr>
        <w:pBdr>
          <w:top w:val="nil"/>
          <w:left w:val="nil"/>
          <w:bottom w:val="nil"/>
          <w:right w:val="nil"/>
          <w:between w:val="nil"/>
        </w:pBdr>
        <w:spacing w:after="0" w:line="240" w:lineRule="auto"/>
        <w:rPr>
          <w:rFonts w:eastAsia="Arial"/>
          <w:color w:val="000000"/>
        </w:rPr>
      </w:pPr>
      <w:r w:rsidRPr="00DC2B1B">
        <w:t xml:space="preserve">As the student is working on the following tasks, </w:t>
      </w:r>
      <w:r w:rsidRPr="00DC2B1B">
        <w:rPr>
          <w:rFonts w:eastAsia="Arial"/>
          <w:color w:val="000000"/>
        </w:rPr>
        <w:t>take note of the student level of sophistication with this concept as indicated by whether the student is counting by ones or by tens/hundreds to find the number +/-10 or +/-100.</w:t>
      </w:r>
    </w:p>
    <w:p w14:paraId="6B8ECAC5" w14:textId="77777777" w:rsidR="00FF0012" w:rsidRPr="00DC2B1B" w:rsidRDefault="00FF0012" w:rsidP="00FF0012">
      <w:pPr>
        <w:pBdr>
          <w:top w:val="nil"/>
          <w:left w:val="nil"/>
          <w:bottom w:val="nil"/>
          <w:right w:val="nil"/>
          <w:between w:val="nil"/>
        </w:pBdr>
        <w:spacing w:after="0" w:line="240" w:lineRule="auto"/>
        <w:rPr>
          <w:color w:val="000000"/>
        </w:rPr>
      </w:pPr>
    </w:p>
    <w:p w14:paraId="00000027" w14:textId="3305A304" w:rsidR="00830655" w:rsidRPr="00DC2B1B" w:rsidRDefault="00191F64" w:rsidP="007C3378">
      <w:pPr>
        <w:pStyle w:val="ListParagraph"/>
        <w:numPr>
          <w:ilvl w:val="0"/>
          <w:numId w:val="6"/>
        </w:numPr>
        <w:spacing w:line="240" w:lineRule="auto"/>
        <w:rPr>
          <w:rFonts w:ascii="Calibri" w:hAnsi="Calibri" w:cs="Calibri"/>
          <w:color w:val="auto"/>
        </w:rPr>
      </w:pPr>
      <w:r w:rsidRPr="00DC2B1B">
        <w:rPr>
          <w:rFonts w:ascii="Calibri" w:hAnsi="Calibri" w:cs="Calibri"/>
          <w:color w:val="auto"/>
        </w:rPr>
        <w:t xml:space="preserve">Give student a 120 chart and a counter or dry erase marker to use during the activity. Read the following sentences </w:t>
      </w:r>
      <w:r w:rsidR="00C55734">
        <w:rPr>
          <w:rFonts w:ascii="Calibri" w:hAnsi="Calibri" w:cs="Calibri"/>
          <w:color w:val="auto"/>
        </w:rPr>
        <w:t xml:space="preserve">aloud </w:t>
      </w:r>
      <w:r w:rsidRPr="00DC2B1B">
        <w:rPr>
          <w:rFonts w:ascii="Calibri" w:hAnsi="Calibri" w:cs="Calibri"/>
          <w:color w:val="auto"/>
        </w:rPr>
        <w:t>and check to see what the student marks.</w:t>
      </w:r>
      <w:r w:rsidR="00FF0012" w:rsidRPr="00DC2B1B">
        <w:rPr>
          <w:rFonts w:ascii="Calibri" w:hAnsi="Calibri" w:cs="Calibri"/>
          <w:color w:val="auto"/>
        </w:rPr>
        <w:t xml:space="preserve"> </w:t>
      </w:r>
    </w:p>
    <w:p w14:paraId="57ACD977" w14:textId="761FA481" w:rsidR="0071787D" w:rsidRPr="00C55734" w:rsidRDefault="0071787D" w:rsidP="00C55734">
      <w:pPr>
        <w:pBdr>
          <w:top w:val="nil"/>
          <w:left w:val="nil"/>
          <w:bottom w:val="nil"/>
          <w:right w:val="nil"/>
          <w:between w:val="nil"/>
        </w:pBdr>
        <w:spacing w:before="120" w:after="0" w:line="240" w:lineRule="auto"/>
        <w:ind w:left="360" w:firstLine="360"/>
      </w:pPr>
      <w:r w:rsidRPr="00DC2B1B">
        <w:t>Say</w:t>
      </w:r>
      <w:r w:rsidR="004140A8" w:rsidRPr="00DC2B1B">
        <w:t>:</w:t>
      </w:r>
    </w:p>
    <w:p w14:paraId="7F35A8B2" w14:textId="4FCA4697" w:rsidR="00C55734" w:rsidRPr="00C55734" w:rsidRDefault="00C55734" w:rsidP="00C55734">
      <w:pPr>
        <w:numPr>
          <w:ilvl w:val="0"/>
          <w:numId w:val="1"/>
        </w:numPr>
        <w:pBdr>
          <w:top w:val="nil"/>
          <w:left w:val="nil"/>
          <w:bottom w:val="nil"/>
          <w:right w:val="nil"/>
          <w:between w:val="nil"/>
        </w:pBdr>
        <w:spacing w:after="0" w:line="240" w:lineRule="auto"/>
        <w:ind w:firstLine="360"/>
      </w:pPr>
      <w:r>
        <w:t>“Use the number chart to mark the numbers.”</w:t>
      </w:r>
    </w:p>
    <w:p w14:paraId="1D1F84E5" w14:textId="5264C711" w:rsidR="0071787D" w:rsidRPr="00DC2B1B" w:rsidRDefault="0071787D" w:rsidP="00C55734">
      <w:pPr>
        <w:numPr>
          <w:ilvl w:val="0"/>
          <w:numId w:val="1"/>
        </w:numPr>
        <w:pBdr>
          <w:top w:val="nil"/>
          <w:left w:val="nil"/>
          <w:bottom w:val="nil"/>
          <w:right w:val="nil"/>
          <w:between w:val="nil"/>
        </w:pBdr>
        <w:spacing w:after="0" w:line="240" w:lineRule="auto"/>
        <w:ind w:firstLine="360"/>
      </w:pPr>
      <w:r w:rsidRPr="00DC2B1B">
        <w:rPr>
          <w:rFonts w:eastAsia="Open Sans"/>
        </w:rPr>
        <w:t>“Start on the number 5</w:t>
      </w:r>
      <w:r w:rsidR="004140A8" w:rsidRPr="00DC2B1B">
        <w:rPr>
          <w:rFonts w:eastAsia="Open Sans"/>
        </w:rPr>
        <w:t>.</w:t>
      </w:r>
      <w:r w:rsidRPr="00DC2B1B">
        <w:rPr>
          <w:rFonts w:eastAsia="Open Sans"/>
        </w:rPr>
        <w:t>”</w:t>
      </w:r>
    </w:p>
    <w:p w14:paraId="5D3A16C9" w14:textId="23F116AF" w:rsidR="0071787D" w:rsidRPr="00DC2B1B" w:rsidRDefault="0071787D" w:rsidP="00C55734">
      <w:pPr>
        <w:numPr>
          <w:ilvl w:val="0"/>
          <w:numId w:val="1"/>
        </w:numPr>
        <w:pBdr>
          <w:top w:val="nil"/>
          <w:left w:val="nil"/>
          <w:bottom w:val="nil"/>
          <w:right w:val="nil"/>
          <w:between w:val="nil"/>
        </w:pBdr>
        <w:spacing w:after="0" w:line="240" w:lineRule="auto"/>
        <w:ind w:firstLine="360"/>
      </w:pPr>
      <w:r w:rsidRPr="00DC2B1B">
        <w:rPr>
          <w:rFonts w:eastAsia="Open Sans"/>
        </w:rPr>
        <w:t>“What number is ten more</w:t>
      </w:r>
      <w:r w:rsidR="004140A8" w:rsidRPr="00DC2B1B">
        <w:rPr>
          <w:rFonts w:eastAsia="Open Sans"/>
        </w:rPr>
        <w:t>?</w:t>
      </w:r>
      <w:r w:rsidRPr="00DC2B1B">
        <w:rPr>
          <w:rFonts w:eastAsia="Open Sans"/>
        </w:rPr>
        <w:t>” (15)</w:t>
      </w:r>
    </w:p>
    <w:p w14:paraId="188915CF" w14:textId="72FFEF18" w:rsidR="0071787D" w:rsidRPr="00DC2B1B" w:rsidRDefault="0071787D" w:rsidP="00C55734">
      <w:pPr>
        <w:numPr>
          <w:ilvl w:val="0"/>
          <w:numId w:val="1"/>
        </w:numPr>
        <w:pBdr>
          <w:top w:val="nil"/>
          <w:left w:val="nil"/>
          <w:bottom w:val="nil"/>
          <w:right w:val="nil"/>
          <w:between w:val="nil"/>
        </w:pBdr>
        <w:spacing w:after="0" w:line="240" w:lineRule="auto"/>
        <w:ind w:firstLine="360"/>
      </w:pPr>
      <w:r w:rsidRPr="00DC2B1B">
        <w:rPr>
          <w:rFonts w:eastAsia="Open Sans"/>
        </w:rPr>
        <w:t>“What number is 100 more than that</w:t>
      </w:r>
      <w:r w:rsidR="004140A8" w:rsidRPr="00DC2B1B">
        <w:rPr>
          <w:rFonts w:eastAsia="Open Sans"/>
        </w:rPr>
        <w:t>?</w:t>
      </w:r>
      <w:r w:rsidRPr="00DC2B1B">
        <w:rPr>
          <w:rFonts w:eastAsia="Open Sans"/>
        </w:rPr>
        <w:t xml:space="preserve">” (115) </w:t>
      </w:r>
    </w:p>
    <w:p w14:paraId="5E16522E" w14:textId="5F845C69" w:rsidR="0071787D" w:rsidRPr="00DC2B1B" w:rsidRDefault="0071787D" w:rsidP="00C55734">
      <w:pPr>
        <w:numPr>
          <w:ilvl w:val="0"/>
          <w:numId w:val="1"/>
        </w:numPr>
        <w:pBdr>
          <w:top w:val="nil"/>
          <w:left w:val="nil"/>
          <w:bottom w:val="nil"/>
          <w:right w:val="nil"/>
          <w:between w:val="nil"/>
        </w:pBdr>
        <w:spacing w:after="0" w:line="240" w:lineRule="auto"/>
        <w:ind w:firstLine="360"/>
      </w:pPr>
      <w:r w:rsidRPr="00DC2B1B">
        <w:rPr>
          <w:rFonts w:eastAsia="Open Sans"/>
        </w:rPr>
        <w:t>“Now start on the number 117</w:t>
      </w:r>
      <w:r w:rsidR="004140A8" w:rsidRPr="00DC2B1B">
        <w:rPr>
          <w:rFonts w:eastAsia="Open Sans"/>
        </w:rPr>
        <w:t>.</w:t>
      </w:r>
      <w:r w:rsidRPr="00DC2B1B">
        <w:rPr>
          <w:rFonts w:eastAsia="Open Sans"/>
        </w:rPr>
        <w:t>”</w:t>
      </w:r>
    </w:p>
    <w:p w14:paraId="195BA074" w14:textId="60ADB446" w:rsidR="0071787D" w:rsidRPr="00DC2B1B" w:rsidRDefault="00DC2B1B" w:rsidP="00C55734">
      <w:pPr>
        <w:numPr>
          <w:ilvl w:val="0"/>
          <w:numId w:val="1"/>
        </w:numPr>
        <w:pBdr>
          <w:top w:val="nil"/>
          <w:left w:val="nil"/>
          <w:bottom w:val="nil"/>
          <w:right w:val="nil"/>
          <w:between w:val="nil"/>
        </w:pBdr>
        <w:spacing w:after="0" w:line="240" w:lineRule="auto"/>
        <w:ind w:firstLine="360"/>
      </w:pPr>
      <w:r w:rsidRPr="00DC2B1B">
        <w:rPr>
          <w:rFonts w:eastAsia="Open Sans"/>
        </w:rPr>
        <w:t>“What number is 100 less?” (</w:t>
      </w:r>
      <w:r w:rsidR="0071787D" w:rsidRPr="00DC2B1B">
        <w:rPr>
          <w:rFonts w:eastAsia="Open Sans"/>
        </w:rPr>
        <w:t>17)</w:t>
      </w:r>
    </w:p>
    <w:p w14:paraId="6B2751A3" w14:textId="77777777" w:rsidR="0071787D" w:rsidRPr="00DC2B1B" w:rsidRDefault="0071787D" w:rsidP="00C55734">
      <w:pPr>
        <w:numPr>
          <w:ilvl w:val="0"/>
          <w:numId w:val="1"/>
        </w:numPr>
        <w:pBdr>
          <w:top w:val="nil"/>
          <w:left w:val="nil"/>
          <w:bottom w:val="nil"/>
          <w:right w:val="nil"/>
          <w:between w:val="nil"/>
        </w:pBdr>
        <w:spacing w:after="0" w:line="240" w:lineRule="auto"/>
        <w:ind w:firstLine="360"/>
      </w:pPr>
      <w:r w:rsidRPr="00DC2B1B">
        <w:rPr>
          <w:rFonts w:eastAsia="Open Sans"/>
        </w:rPr>
        <w:t>“What number is 10 less than that?” (7)</w:t>
      </w:r>
    </w:p>
    <w:p w14:paraId="0000002E" w14:textId="77777777" w:rsidR="00830655" w:rsidRPr="00DC2B1B" w:rsidRDefault="00830655">
      <w:pPr>
        <w:pBdr>
          <w:top w:val="nil"/>
          <w:left w:val="nil"/>
          <w:bottom w:val="nil"/>
          <w:right w:val="nil"/>
          <w:between w:val="nil"/>
        </w:pBdr>
        <w:spacing w:after="0" w:line="240" w:lineRule="auto"/>
        <w:ind w:left="720"/>
        <w:rPr>
          <w:rFonts w:eastAsia="Open Sans"/>
        </w:rPr>
      </w:pPr>
    </w:p>
    <w:p w14:paraId="0000002F" w14:textId="77777777" w:rsidR="00830655" w:rsidRPr="00DC2B1B" w:rsidRDefault="00830655">
      <w:pPr>
        <w:pBdr>
          <w:top w:val="nil"/>
          <w:left w:val="nil"/>
          <w:bottom w:val="nil"/>
          <w:right w:val="nil"/>
          <w:between w:val="nil"/>
        </w:pBdr>
        <w:spacing w:after="0" w:line="240" w:lineRule="auto"/>
        <w:ind w:left="720"/>
        <w:rPr>
          <w:rFonts w:eastAsia="Open Sans"/>
        </w:rPr>
      </w:pPr>
    </w:p>
    <w:p w14:paraId="71E0607F" w14:textId="22AAA3EB" w:rsidR="0071787D" w:rsidRPr="00DC2B1B" w:rsidRDefault="0071787D" w:rsidP="004140A8">
      <w:pPr>
        <w:pStyle w:val="ListParagraph"/>
        <w:numPr>
          <w:ilvl w:val="0"/>
          <w:numId w:val="6"/>
        </w:numPr>
        <w:spacing w:line="240" w:lineRule="auto"/>
        <w:rPr>
          <w:rFonts w:ascii="Calibri" w:hAnsi="Calibri" w:cs="Calibri"/>
          <w:color w:val="auto"/>
        </w:rPr>
      </w:pPr>
      <w:r w:rsidRPr="00DC2B1B">
        <w:rPr>
          <w:rFonts w:ascii="Calibri" w:hAnsi="Calibri" w:cs="Calibri"/>
          <w:color w:val="auto"/>
        </w:rPr>
        <w:t>Give the student base-10 blocks for the following activity.</w:t>
      </w:r>
    </w:p>
    <w:p w14:paraId="56F9F8AF" w14:textId="16B4251A" w:rsidR="004140A8" w:rsidRPr="00DC2B1B" w:rsidRDefault="004140A8" w:rsidP="00C55734">
      <w:pPr>
        <w:pBdr>
          <w:top w:val="nil"/>
          <w:left w:val="nil"/>
          <w:bottom w:val="nil"/>
          <w:right w:val="nil"/>
          <w:between w:val="nil"/>
        </w:pBdr>
        <w:spacing w:before="120" w:after="0" w:line="240" w:lineRule="auto"/>
        <w:ind w:left="360" w:firstLine="360"/>
      </w:pPr>
      <w:r w:rsidRPr="00DC2B1B">
        <w:t>Say</w:t>
      </w:r>
      <w:r w:rsidR="00C55734">
        <w:t>:</w:t>
      </w:r>
    </w:p>
    <w:p w14:paraId="47E2D562" w14:textId="77777777" w:rsidR="0071787D" w:rsidRPr="00DC2B1B" w:rsidRDefault="0071787D" w:rsidP="00C55734">
      <w:pPr>
        <w:numPr>
          <w:ilvl w:val="0"/>
          <w:numId w:val="2"/>
        </w:numPr>
        <w:pBdr>
          <w:top w:val="nil"/>
          <w:left w:val="nil"/>
          <w:bottom w:val="nil"/>
          <w:right w:val="nil"/>
          <w:between w:val="nil"/>
        </w:pBdr>
        <w:spacing w:after="0" w:line="240" w:lineRule="auto"/>
        <w:ind w:left="763" w:firstLine="270"/>
      </w:pPr>
      <w:r w:rsidRPr="00DC2B1B">
        <w:rPr>
          <w:rFonts w:eastAsia="Open Sans"/>
        </w:rPr>
        <w:t>“Using base-10 blocks, build the number 53.”</w:t>
      </w:r>
    </w:p>
    <w:p w14:paraId="6420E425" w14:textId="77777777" w:rsidR="0071787D" w:rsidRPr="00DC2B1B" w:rsidRDefault="0071787D" w:rsidP="00C55734">
      <w:pPr>
        <w:numPr>
          <w:ilvl w:val="0"/>
          <w:numId w:val="2"/>
        </w:numPr>
        <w:pBdr>
          <w:top w:val="nil"/>
          <w:left w:val="nil"/>
          <w:bottom w:val="nil"/>
          <w:right w:val="nil"/>
          <w:between w:val="nil"/>
        </w:pBdr>
        <w:spacing w:after="0" w:line="240" w:lineRule="auto"/>
        <w:ind w:firstLine="270"/>
      </w:pPr>
      <w:r w:rsidRPr="00DC2B1B">
        <w:rPr>
          <w:rFonts w:eastAsia="Open Sans"/>
        </w:rPr>
        <w:t xml:space="preserve">“Now build the number that is 10 more than 53.” </w:t>
      </w:r>
    </w:p>
    <w:p w14:paraId="5CDD4D96" w14:textId="77777777" w:rsidR="0071787D" w:rsidRPr="00DC2B1B" w:rsidRDefault="0071787D" w:rsidP="00C55734">
      <w:pPr>
        <w:numPr>
          <w:ilvl w:val="0"/>
          <w:numId w:val="2"/>
        </w:numPr>
        <w:pBdr>
          <w:top w:val="nil"/>
          <w:left w:val="nil"/>
          <w:bottom w:val="nil"/>
          <w:right w:val="nil"/>
          <w:between w:val="nil"/>
        </w:pBdr>
        <w:spacing w:after="0" w:line="240" w:lineRule="auto"/>
        <w:ind w:firstLine="270"/>
      </w:pPr>
      <w:r w:rsidRPr="00DC2B1B">
        <w:rPr>
          <w:rFonts w:eastAsia="Open Sans"/>
        </w:rPr>
        <w:t xml:space="preserve">“What is the number you built?” (63) “Can you count it for me?” </w:t>
      </w:r>
    </w:p>
    <w:p w14:paraId="30F64DC8" w14:textId="77777777" w:rsidR="0071787D" w:rsidRPr="00DC2B1B" w:rsidRDefault="0071787D" w:rsidP="00C55734">
      <w:pPr>
        <w:numPr>
          <w:ilvl w:val="0"/>
          <w:numId w:val="2"/>
        </w:numPr>
        <w:pBdr>
          <w:top w:val="nil"/>
          <w:left w:val="nil"/>
          <w:bottom w:val="nil"/>
          <w:right w:val="nil"/>
          <w:between w:val="nil"/>
        </w:pBdr>
        <w:spacing w:after="0" w:line="240" w:lineRule="auto"/>
        <w:ind w:firstLine="270"/>
      </w:pPr>
      <w:r w:rsidRPr="00DC2B1B">
        <w:rPr>
          <w:rFonts w:eastAsia="Open Sans"/>
        </w:rPr>
        <w:t xml:space="preserve">“Now build the number that is 10 more than that number.” </w:t>
      </w:r>
    </w:p>
    <w:p w14:paraId="7412C6C6" w14:textId="77777777" w:rsidR="0071787D" w:rsidRPr="00DC2B1B" w:rsidRDefault="0071787D" w:rsidP="00C55734">
      <w:pPr>
        <w:numPr>
          <w:ilvl w:val="0"/>
          <w:numId w:val="2"/>
        </w:numPr>
        <w:pBdr>
          <w:top w:val="nil"/>
          <w:left w:val="nil"/>
          <w:bottom w:val="nil"/>
          <w:right w:val="nil"/>
          <w:between w:val="nil"/>
        </w:pBdr>
        <w:spacing w:after="0" w:line="240" w:lineRule="auto"/>
        <w:ind w:firstLine="270"/>
      </w:pPr>
      <w:r w:rsidRPr="00DC2B1B">
        <w:rPr>
          <w:rFonts w:eastAsia="Open Sans"/>
        </w:rPr>
        <w:t>“What is the number you built?” (73)</w:t>
      </w:r>
    </w:p>
    <w:p w14:paraId="00000035" w14:textId="77777777" w:rsidR="00830655" w:rsidRPr="00DC2B1B" w:rsidRDefault="00830655" w:rsidP="007C3378">
      <w:pPr>
        <w:pBdr>
          <w:top w:val="nil"/>
          <w:left w:val="nil"/>
          <w:bottom w:val="nil"/>
          <w:right w:val="nil"/>
          <w:between w:val="nil"/>
        </w:pBdr>
        <w:spacing w:after="0" w:line="240" w:lineRule="auto"/>
        <w:ind w:left="765"/>
      </w:pPr>
    </w:p>
    <w:p w14:paraId="1251C494" w14:textId="1D6DCD73" w:rsidR="0071787D" w:rsidRPr="00DC2B1B" w:rsidRDefault="0071787D" w:rsidP="004140A8">
      <w:pPr>
        <w:pStyle w:val="ListParagraph"/>
        <w:numPr>
          <w:ilvl w:val="0"/>
          <w:numId w:val="6"/>
        </w:numPr>
        <w:spacing w:line="240" w:lineRule="auto"/>
        <w:rPr>
          <w:rFonts w:ascii="Calibri" w:hAnsi="Calibri" w:cs="Calibri"/>
          <w:color w:val="auto"/>
        </w:rPr>
      </w:pPr>
      <w:r w:rsidRPr="00DC2B1B">
        <w:rPr>
          <w:rFonts w:ascii="Calibri" w:hAnsi="Calibri" w:cs="Calibri"/>
          <w:color w:val="auto"/>
        </w:rPr>
        <w:t>Give the student base-10 blocks for the following activity.</w:t>
      </w:r>
    </w:p>
    <w:p w14:paraId="186F846E" w14:textId="25198BF6" w:rsidR="004140A8" w:rsidRPr="00DC2B1B" w:rsidRDefault="004140A8" w:rsidP="00A3646B">
      <w:pPr>
        <w:pStyle w:val="ListParagraph"/>
        <w:pBdr>
          <w:top w:val="nil"/>
          <w:left w:val="nil"/>
          <w:bottom w:val="nil"/>
          <w:right w:val="nil"/>
          <w:between w:val="nil"/>
        </w:pBdr>
        <w:spacing w:line="240" w:lineRule="auto"/>
        <w:ind w:left="360" w:firstLine="360"/>
        <w:contextualSpacing w:val="0"/>
        <w:rPr>
          <w:rFonts w:ascii="Calibri" w:hAnsi="Calibri" w:cs="Calibri"/>
          <w:color w:val="auto"/>
        </w:rPr>
      </w:pPr>
      <w:r w:rsidRPr="00DC2B1B">
        <w:rPr>
          <w:rFonts w:ascii="Calibri" w:hAnsi="Calibri" w:cs="Calibri"/>
          <w:color w:val="auto"/>
        </w:rPr>
        <w:t>Say:</w:t>
      </w:r>
    </w:p>
    <w:p w14:paraId="65EF1A56" w14:textId="77777777" w:rsidR="0071787D" w:rsidRPr="00DC2B1B" w:rsidRDefault="0071787D" w:rsidP="00C55734">
      <w:pPr>
        <w:numPr>
          <w:ilvl w:val="0"/>
          <w:numId w:val="3"/>
        </w:numPr>
        <w:pBdr>
          <w:top w:val="nil"/>
          <w:left w:val="nil"/>
          <w:bottom w:val="nil"/>
          <w:right w:val="nil"/>
          <w:between w:val="nil"/>
        </w:pBdr>
        <w:spacing w:after="0" w:line="240" w:lineRule="auto"/>
        <w:ind w:left="763" w:firstLine="270"/>
      </w:pPr>
      <w:r w:rsidRPr="00DC2B1B">
        <w:rPr>
          <w:rFonts w:eastAsia="Open Sans"/>
        </w:rPr>
        <w:t xml:space="preserve">“Using the base-10 blocks, build the number 82.” </w:t>
      </w:r>
    </w:p>
    <w:p w14:paraId="20D23467" w14:textId="1A7F1292" w:rsidR="0071787D" w:rsidRPr="00DC2B1B" w:rsidRDefault="00A07654" w:rsidP="00C55734">
      <w:pPr>
        <w:numPr>
          <w:ilvl w:val="0"/>
          <w:numId w:val="3"/>
        </w:numPr>
        <w:pBdr>
          <w:top w:val="nil"/>
          <w:left w:val="nil"/>
          <w:bottom w:val="nil"/>
          <w:right w:val="nil"/>
          <w:between w:val="nil"/>
        </w:pBdr>
        <w:spacing w:after="0" w:line="240" w:lineRule="auto"/>
        <w:ind w:firstLine="270"/>
      </w:pPr>
      <w:r>
        <w:rPr>
          <w:rFonts w:eastAsia="Open Sans"/>
        </w:rPr>
        <w:t>“Now show</w:t>
      </w:r>
      <w:r w:rsidR="0071787D" w:rsidRPr="00DC2B1B">
        <w:rPr>
          <w:rFonts w:eastAsia="Open Sans"/>
        </w:rPr>
        <w:t xml:space="preserve"> the number that is 10 less than 82.”</w:t>
      </w:r>
    </w:p>
    <w:p w14:paraId="3B31211F" w14:textId="77777777" w:rsidR="0071787D" w:rsidRPr="00DC2B1B" w:rsidRDefault="0071787D" w:rsidP="00C55734">
      <w:pPr>
        <w:numPr>
          <w:ilvl w:val="0"/>
          <w:numId w:val="3"/>
        </w:numPr>
        <w:pBdr>
          <w:top w:val="nil"/>
          <w:left w:val="nil"/>
          <w:bottom w:val="nil"/>
          <w:right w:val="nil"/>
          <w:between w:val="nil"/>
        </w:pBdr>
        <w:spacing w:after="0" w:line="240" w:lineRule="auto"/>
        <w:ind w:firstLine="270"/>
      </w:pPr>
      <w:r w:rsidRPr="00DC2B1B">
        <w:rPr>
          <w:rFonts w:eastAsia="Open Sans"/>
        </w:rPr>
        <w:t>“What is the number?” (72) “Can you show how you know?”</w:t>
      </w:r>
    </w:p>
    <w:p w14:paraId="66D06399" w14:textId="39DBDDB9" w:rsidR="0071787D" w:rsidRPr="00DC2B1B" w:rsidRDefault="00A07654" w:rsidP="00C55734">
      <w:pPr>
        <w:numPr>
          <w:ilvl w:val="0"/>
          <w:numId w:val="3"/>
        </w:numPr>
        <w:pBdr>
          <w:top w:val="nil"/>
          <w:left w:val="nil"/>
          <w:bottom w:val="nil"/>
          <w:right w:val="nil"/>
          <w:between w:val="nil"/>
        </w:pBdr>
        <w:spacing w:after="0" w:line="240" w:lineRule="auto"/>
        <w:ind w:firstLine="270"/>
        <w:rPr>
          <w:color w:val="000000" w:themeColor="text1"/>
        </w:rPr>
      </w:pPr>
      <w:r>
        <w:rPr>
          <w:rFonts w:eastAsia="Open Sans"/>
          <w:color w:val="000000" w:themeColor="text1"/>
        </w:rPr>
        <w:t>“Now show</w:t>
      </w:r>
      <w:r w:rsidR="0071787D" w:rsidRPr="00DC2B1B">
        <w:rPr>
          <w:rFonts w:eastAsia="Open Sans"/>
          <w:color w:val="000000" w:themeColor="text1"/>
        </w:rPr>
        <w:t xml:space="preserve"> the number that </w:t>
      </w:r>
      <w:r w:rsidR="00DC2B1B" w:rsidRPr="00DC2B1B">
        <w:rPr>
          <w:rFonts w:eastAsia="Open Sans"/>
          <w:color w:val="000000" w:themeColor="text1"/>
        </w:rPr>
        <w:t>is 10 less than that number</w:t>
      </w:r>
      <w:r w:rsidR="0071787D" w:rsidRPr="00DC2B1B">
        <w:rPr>
          <w:rFonts w:eastAsia="Open Sans"/>
          <w:color w:val="000000" w:themeColor="text1"/>
        </w:rPr>
        <w:t>.”</w:t>
      </w:r>
    </w:p>
    <w:p w14:paraId="6389CD68" w14:textId="77777777" w:rsidR="0071787D" w:rsidRPr="00DC2B1B" w:rsidRDefault="0071787D" w:rsidP="00C55734">
      <w:pPr>
        <w:numPr>
          <w:ilvl w:val="0"/>
          <w:numId w:val="3"/>
        </w:numPr>
        <w:pBdr>
          <w:top w:val="nil"/>
          <w:left w:val="nil"/>
          <w:bottom w:val="nil"/>
          <w:right w:val="nil"/>
          <w:between w:val="nil"/>
        </w:pBdr>
        <w:spacing w:after="0" w:line="240" w:lineRule="auto"/>
        <w:ind w:firstLine="270"/>
        <w:rPr>
          <w:color w:val="000000" w:themeColor="text1"/>
        </w:rPr>
      </w:pPr>
      <w:r w:rsidRPr="00DC2B1B">
        <w:rPr>
          <w:rFonts w:eastAsia="Open Sans"/>
          <w:color w:val="000000" w:themeColor="text1"/>
        </w:rPr>
        <w:t>“What is that number?” (62)</w:t>
      </w:r>
    </w:p>
    <w:p w14:paraId="0000003A" w14:textId="77777777" w:rsidR="00830655" w:rsidRPr="00DC2B1B" w:rsidRDefault="00830655">
      <w:pPr>
        <w:pBdr>
          <w:top w:val="nil"/>
          <w:left w:val="nil"/>
          <w:bottom w:val="nil"/>
          <w:right w:val="nil"/>
          <w:between w:val="nil"/>
        </w:pBdr>
        <w:spacing w:after="0" w:line="240" w:lineRule="auto"/>
        <w:ind w:left="765"/>
        <w:rPr>
          <w:rFonts w:eastAsia="Open Sans"/>
          <w:color w:val="695D46"/>
        </w:rPr>
      </w:pPr>
    </w:p>
    <w:p w14:paraId="0000003B" w14:textId="77777777" w:rsidR="00830655" w:rsidRDefault="00830655">
      <w:pPr>
        <w:pBdr>
          <w:top w:val="nil"/>
          <w:left w:val="nil"/>
          <w:bottom w:val="nil"/>
          <w:right w:val="nil"/>
          <w:between w:val="nil"/>
        </w:pBdr>
        <w:spacing w:after="0" w:line="240" w:lineRule="auto"/>
        <w:ind w:left="720"/>
        <w:rPr>
          <w:rFonts w:ascii="Open Sans" w:eastAsia="Open Sans" w:hAnsi="Open Sans" w:cs="Open Sans"/>
          <w:color w:val="695D46"/>
        </w:rPr>
      </w:pPr>
    </w:p>
    <w:p w14:paraId="0000003C" w14:textId="77777777" w:rsidR="00830655" w:rsidRDefault="00191F64">
      <w:pPr>
        <w:rPr>
          <w:b/>
        </w:rPr>
      </w:pPr>
      <w:r>
        <w:br w:type="page"/>
      </w:r>
    </w:p>
    <w:p w14:paraId="0000003E" w14:textId="539680A0" w:rsidR="00830655" w:rsidRDefault="00D239EB">
      <w:pPr>
        <w:pStyle w:val="Title"/>
      </w:pPr>
      <w:bookmarkStart w:id="4" w:name="bookmark=id.9jzn0auwjk0r" w:colFirst="0" w:colLast="0"/>
      <w:bookmarkStart w:id="5" w:name="_heading=h.1fob9te" w:colFirst="0" w:colLast="0"/>
      <w:bookmarkEnd w:id="4"/>
      <w:bookmarkEnd w:id="5"/>
      <w:r>
        <w:lastRenderedPageBreak/>
        <w:t xml:space="preserve">SOL 2.1b - </w:t>
      </w:r>
      <w:r w:rsidR="00191F64">
        <w:t xml:space="preserve">Just in Time Quick Check </w:t>
      </w:r>
      <w:sdt>
        <w:sdtPr>
          <w:tag w:val="goog_rdk_0"/>
          <w:id w:val="-510981213"/>
        </w:sdtPr>
        <w:sdtEndPr/>
        <w:sdtContent/>
      </w:sdt>
      <w:r w:rsidR="00191F64">
        <w:t>Teacher Notes</w:t>
      </w:r>
    </w:p>
    <w:p w14:paraId="55681860" w14:textId="72A98D90" w:rsidR="00EB320D" w:rsidRDefault="00EB320D" w:rsidP="00EB320D">
      <w:pPr>
        <w:spacing w:after="0"/>
        <w:jc w:val="center"/>
        <w:rPr>
          <w:b/>
          <w:color w:val="C00000"/>
        </w:rPr>
      </w:pPr>
      <w:r>
        <w:rPr>
          <w:b/>
          <w:color w:val="C00000"/>
        </w:rPr>
        <w:t>Common Error</w:t>
      </w:r>
      <w:r w:rsidR="009179A8">
        <w:rPr>
          <w:b/>
          <w:color w:val="C00000"/>
        </w:rPr>
        <w:t>s</w:t>
      </w:r>
      <w:r>
        <w:rPr>
          <w:b/>
          <w:color w:val="C00000"/>
        </w:rPr>
        <w:t>/Misconceptions and their Possible Indications</w:t>
      </w:r>
    </w:p>
    <w:p w14:paraId="66727285" w14:textId="77777777" w:rsidR="00EB320D" w:rsidRPr="00EB320D" w:rsidRDefault="00EB320D" w:rsidP="00EB320D"/>
    <w:p w14:paraId="4D55B990" w14:textId="62108D32" w:rsidR="00DC2B1B" w:rsidRPr="00DC2B1B" w:rsidRDefault="00DC2B1B" w:rsidP="00DC2B1B">
      <w:pPr>
        <w:pStyle w:val="ListParagraph"/>
        <w:numPr>
          <w:ilvl w:val="0"/>
          <w:numId w:val="10"/>
        </w:numPr>
        <w:spacing w:line="240" w:lineRule="auto"/>
        <w:rPr>
          <w:rFonts w:ascii="Calibri" w:hAnsi="Calibri" w:cs="Calibri"/>
          <w:color w:val="auto"/>
        </w:rPr>
      </w:pPr>
      <w:r w:rsidRPr="00DC2B1B">
        <w:rPr>
          <w:rFonts w:ascii="Calibri" w:hAnsi="Calibri" w:cs="Calibri"/>
          <w:color w:val="auto"/>
        </w:rPr>
        <w:t xml:space="preserve">Give student a 120 chart and a counter or dry erase marker to use during the activity. Read the following sentences </w:t>
      </w:r>
      <w:r w:rsidR="00C55734">
        <w:rPr>
          <w:rFonts w:ascii="Calibri" w:hAnsi="Calibri" w:cs="Calibri"/>
          <w:color w:val="auto"/>
        </w:rPr>
        <w:t xml:space="preserve">aloud </w:t>
      </w:r>
      <w:r w:rsidRPr="00DC2B1B">
        <w:rPr>
          <w:rFonts w:ascii="Calibri" w:hAnsi="Calibri" w:cs="Calibri"/>
          <w:color w:val="auto"/>
        </w:rPr>
        <w:t xml:space="preserve">and check to see what the student marks. </w:t>
      </w:r>
    </w:p>
    <w:p w14:paraId="06AAEE84" w14:textId="669738A4" w:rsidR="00C55734" w:rsidRPr="00C55734" w:rsidRDefault="00DC2B1B" w:rsidP="00C55734">
      <w:pPr>
        <w:pBdr>
          <w:top w:val="nil"/>
          <w:left w:val="nil"/>
          <w:bottom w:val="nil"/>
          <w:right w:val="nil"/>
          <w:between w:val="nil"/>
        </w:pBdr>
        <w:spacing w:before="120" w:after="0" w:line="240" w:lineRule="auto"/>
        <w:ind w:left="360" w:firstLine="450"/>
      </w:pPr>
      <w:r w:rsidRPr="00DC2B1B">
        <w:t>Say:</w:t>
      </w:r>
    </w:p>
    <w:p w14:paraId="472412C3" w14:textId="4C392098" w:rsidR="00C55734" w:rsidRPr="00C55734" w:rsidRDefault="00C55734" w:rsidP="00C55734">
      <w:pPr>
        <w:numPr>
          <w:ilvl w:val="0"/>
          <w:numId w:val="1"/>
        </w:numPr>
        <w:pBdr>
          <w:top w:val="nil"/>
          <w:left w:val="nil"/>
          <w:bottom w:val="nil"/>
          <w:right w:val="nil"/>
          <w:between w:val="nil"/>
        </w:pBdr>
        <w:spacing w:after="0" w:line="240" w:lineRule="auto"/>
        <w:ind w:firstLine="450"/>
      </w:pPr>
      <w:r>
        <w:t>“Use the number chart to mark the numbers.”</w:t>
      </w:r>
    </w:p>
    <w:p w14:paraId="14814309" w14:textId="35CE51C7" w:rsidR="00DC2B1B" w:rsidRPr="00DC2B1B" w:rsidRDefault="00DC2B1B" w:rsidP="00C55734">
      <w:pPr>
        <w:numPr>
          <w:ilvl w:val="0"/>
          <w:numId w:val="1"/>
        </w:numPr>
        <w:pBdr>
          <w:top w:val="nil"/>
          <w:left w:val="nil"/>
          <w:bottom w:val="nil"/>
          <w:right w:val="nil"/>
          <w:between w:val="nil"/>
        </w:pBdr>
        <w:spacing w:after="0" w:line="240" w:lineRule="auto"/>
        <w:ind w:firstLine="450"/>
      </w:pPr>
      <w:r w:rsidRPr="00DC2B1B">
        <w:rPr>
          <w:rFonts w:eastAsia="Open Sans"/>
        </w:rPr>
        <w:t>“Start on the number 5.”</w:t>
      </w:r>
    </w:p>
    <w:p w14:paraId="3DF55BE1" w14:textId="77777777" w:rsidR="00DC2B1B" w:rsidRPr="00DC2B1B" w:rsidRDefault="00DC2B1B" w:rsidP="00C55734">
      <w:pPr>
        <w:numPr>
          <w:ilvl w:val="0"/>
          <w:numId w:val="1"/>
        </w:numPr>
        <w:pBdr>
          <w:top w:val="nil"/>
          <w:left w:val="nil"/>
          <w:bottom w:val="nil"/>
          <w:right w:val="nil"/>
          <w:between w:val="nil"/>
        </w:pBdr>
        <w:spacing w:after="0" w:line="240" w:lineRule="auto"/>
        <w:ind w:firstLine="450"/>
      </w:pPr>
      <w:r w:rsidRPr="00DC2B1B">
        <w:rPr>
          <w:rFonts w:eastAsia="Open Sans"/>
        </w:rPr>
        <w:t>“What number is ten more?” (15)</w:t>
      </w:r>
    </w:p>
    <w:p w14:paraId="08D295A4" w14:textId="77777777" w:rsidR="00DC2B1B" w:rsidRPr="00DC2B1B" w:rsidRDefault="00DC2B1B" w:rsidP="00C55734">
      <w:pPr>
        <w:numPr>
          <w:ilvl w:val="0"/>
          <w:numId w:val="1"/>
        </w:numPr>
        <w:pBdr>
          <w:top w:val="nil"/>
          <w:left w:val="nil"/>
          <w:bottom w:val="nil"/>
          <w:right w:val="nil"/>
          <w:between w:val="nil"/>
        </w:pBdr>
        <w:spacing w:after="0" w:line="240" w:lineRule="auto"/>
        <w:ind w:firstLine="450"/>
      </w:pPr>
      <w:r w:rsidRPr="00DC2B1B">
        <w:rPr>
          <w:rFonts w:eastAsia="Open Sans"/>
        </w:rPr>
        <w:t xml:space="preserve">“What number is 100 more than that?” (115) </w:t>
      </w:r>
    </w:p>
    <w:p w14:paraId="11C37252" w14:textId="77777777" w:rsidR="00DC2B1B" w:rsidRPr="00DC2B1B" w:rsidRDefault="00DC2B1B" w:rsidP="00C55734">
      <w:pPr>
        <w:numPr>
          <w:ilvl w:val="0"/>
          <w:numId w:val="1"/>
        </w:numPr>
        <w:pBdr>
          <w:top w:val="nil"/>
          <w:left w:val="nil"/>
          <w:bottom w:val="nil"/>
          <w:right w:val="nil"/>
          <w:between w:val="nil"/>
        </w:pBdr>
        <w:spacing w:after="0" w:line="240" w:lineRule="auto"/>
        <w:ind w:firstLine="450"/>
      </w:pPr>
      <w:r w:rsidRPr="00DC2B1B">
        <w:rPr>
          <w:rFonts w:eastAsia="Open Sans"/>
        </w:rPr>
        <w:t>“Now start on the number 117.”</w:t>
      </w:r>
    </w:p>
    <w:p w14:paraId="1205810B" w14:textId="77777777" w:rsidR="00DC2B1B" w:rsidRPr="00DC2B1B" w:rsidRDefault="00DC2B1B" w:rsidP="00C55734">
      <w:pPr>
        <w:numPr>
          <w:ilvl w:val="0"/>
          <w:numId w:val="1"/>
        </w:numPr>
        <w:pBdr>
          <w:top w:val="nil"/>
          <w:left w:val="nil"/>
          <w:bottom w:val="nil"/>
          <w:right w:val="nil"/>
          <w:between w:val="nil"/>
        </w:pBdr>
        <w:spacing w:after="0" w:line="240" w:lineRule="auto"/>
        <w:ind w:firstLine="450"/>
      </w:pPr>
      <w:r w:rsidRPr="00DC2B1B">
        <w:rPr>
          <w:rFonts w:eastAsia="Open Sans"/>
        </w:rPr>
        <w:t>“What number is 100 less?” (17)</w:t>
      </w:r>
    </w:p>
    <w:p w14:paraId="783440E2" w14:textId="77777777" w:rsidR="00DC2B1B" w:rsidRPr="00DC2B1B" w:rsidRDefault="00DC2B1B" w:rsidP="00C55734">
      <w:pPr>
        <w:numPr>
          <w:ilvl w:val="0"/>
          <w:numId w:val="1"/>
        </w:numPr>
        <w:pBdr>
          <w:top w:val="nil"/>
          <w:left w:val="nil"/>
          <w:bottom w:val="nil"/>
          <w:right w:val="nil"/>
          <w:between w:val="nil"/>
        </w:pBdr>
        <w:spacing w:after="0" w:line="240" w:lineRule="auto"/>
        <w:ind w:firstLine="450"/>
      </w:pPr>
      <w:r w:rsidRPr="00DC2B1B">
        <w:rPr>
          <w:rFonts w:eastAsia="Open Sans"/>
        </w:rPr>
        <w:t>“What number is 10 less than that?” (7)</w:t>
      </w:r>
    </w:p>
    <w:p w14:paraId="00000046" w14:textId="7F3821F0" w:rsidR="00830655" w:rsidRPr="0071787D" w:rsidRDefault="00191F64" w:rsidP="00C55734">
      <w:pPr>
        <w:spacing w:before="120" w:after="120" w:line="276" w:lineRule="auto"/>
        <w:ind w:left="806"/>
        <w:rPr>
          <w:rFonts w:asciiTheme="minorHAnsi" w:hAnsiTheme="minorHAnsi" w:cstheme="minorHAnsi"/>
          <w:i/>
          <w:color w:val="C00000"/>
        </w:rPr>
      </w:pPr>
      <w:r w:rsidRPr="0071787D">
        <w:rPr>
          <w:rFonts w:asciiTheme="minorHAnsi" w:hAnsiTheme="minorHAnsi" w:cstheme="minorHAnsi"/>
          <w:i/>
          <w:color w:val="C00000"/>
        </w:rPr>
        <w:t xml:space="preserve">A student </w:t>
      </w:r>
      <w:r w:rsidR="00642261" w:rsidRPr="0071787D">
        <w:rPr>
          <w:rFonts w:asciiTheme="minorHAnsi" w:hAnsiTheme="minorHAnsi" w:cstheme="minorHAnsi"/>
          <w:i/>
          <w:color w:val="C00000"/>
        </w:rPr>
        <w:t xml:space="preserve">who </w:t>
      </w:r>
      <w:r w:rsidRPr="0071787D">
        <w:rPr>
          <w:rFonts w:asciiTheme="minorHAnsi" w:hAnsiTheme="minorHAnsi" w:cstheme="minorHAnsi"/>
          <w:i/>
          <w:color w:val="C00000"/>
        </w:rPr>
        <w:t>only move</w:t>
      </w:r>
      <w:r w:rsidR="00642261" w:rsidRPr="0071787D">
        <w:rPr>
          <w:rFonts w:asciiTheme="minorHAnsi" w:hAnsiTheme="minorHAnsi" w:cstheme="minorHAnsi"/>
          <w:i/>
          <w:color w:val="C00000"/>
        </w:rPr>
        <w:t>s</w:t>
      </w:r>
      <w:r w:rsidRPr="0071787D">
        <w:rPr>
          <w:rFonts w:asciiTheme="minorHAnsi" w:hAnsiTheme="minorHAnsi" w:cstheme="minorHAnsi"/>
          <w:i/>
          <w:color w:val="C00000"/>
        </w:rPr>
        <w:t xml:space="preserve"> the marker +1 instead of +10 to get an answer of 6</w:t>
      </w:r>
      <w:r w:rsidR="00D75731" w:rsidRPr="0071787D">
        <w:rPr>
          <w:rFonts w:asciiTheme="minorHAnsi" w:hAnsiTheme="minorHAnsi" w:cstheme="minorHAnsi"/>
          <w:i/>
          <w:color w:val="C00000"/>
        </w:rPr>
        <w:t xml:space="preserve"> </w:t>
      </w:r>
      <w:r w:rsidR="00642261" w:rsidRPr="0071787D">
        <w:rPr>
          <w:rFonts w:asciiTheme="minorHAnsi" w:hAnsiTheme="minorHAnsi" w:cstheme="minorHAnsi"/>
          <w:i/>
          <w:color w:val="C00000"/>
        </w:rPr>
        <w:t>lacks</w:t>
      </w:r>
      <w:r w:rsidRPr="0071787D">
        <w:rPr>
          <w:rFonts w:asciiTheme="minorHAnsi" w:hAnsiTheme="minorHAnsi" w:cstheme="minorHAnsi"/>
          <w:i/>
          <w:color w:val="C00000"/>
        </w:rPr>
        <w:t xml:space="preserve"> understanding that adding ten would change the number in the tens place only. They may need to use base-10 blocks or other manipulatives to show the number concretely.  The same would hold true for adding 100. </w:t>
      </w:r>
    </w:p>
    <w:p w14:paraId="33299036" w14:textId="71CF0EC0" w:rsidR="00D75731" w:rsidRPr="0071787D" w:rsidRDefault="00191F64" w:rsidP="00C55734">
      <w:pPr>
        <w:spacing w:before="120" w:after="120" w:line="276" w:lineRule="auto"/>
        <w:ind w:left="806"/>
        <w:rPr>
          <w:rFonts w:asciiTheme="minorHAnsi" w:hAnsiTheme="minorHAnsi" w:cstheme="minorHAnsi"/>
          <w:i/>
          <w:color w:val="C00000"/>
        </w:rPr>
      </w:pPr>
      <w:r w:rsidRPr="0071787D">
        <w:rPr>
          <w:rFonts w:asciiTheme="minorHAnsi" w:hAnsiTheme="minorHAnsi" w:cstheme="minorHAnsi"/>
          <w:i/>
          <w:color w:val="C00000"/>
        </w:rPr>
        <w:t xml:space="preserve">A student </w:t>
      </w:r>
      <w:r w:rsidR="00642261" w:rsidRPr="0071787D">
        <w:rPr>
          <w:rFonts w:asciiTheme="minorHAnsi" w:hAnsiTheme="minorHAnsi" w:cstheme="minorHAnsi"/>
          <w:i/>
          <w:color w:val="C00000"/>
        </w:rPr>
        <w:t>who</w:t>
      </w:r>
      <w:r w:rsidRPr="0071787D">
        <w:rPr>
          <w:rFonts w:asciiTheme="minorHAnsi" w:hAnsiTheme="minorHAnsi" w:cstheme="minorHAnsi"/>
          <w:i/>
          <w:color w:val="C00000"/>
        </w:rPr>
        <w:t xml:space="preserve"> need</w:t>
      </w:r>
      <w:r w:rsidR="00642261" w:rsidRPr="0071787D">
        <w:rPr>
          <w:rFonts w:asciiTheme="minorHAnsi" w:hAnsiTheme="minorHAnsi" w:cstheme="minorHAnsi"/>
          <w:i/>
          <w:color w:val="C00000"/>
        </w:rPr>
        <w:t>s</w:t>
      </w:r>
      <w:r w:rsidRPr="0071787D">
        <w:rPr>
          <w:rFonts w:asciiTheme="minorHAnsi" w:hAnsiTheme="minorHAnsi" w:cstheme="minorHAnsi"/>
          <w:i/>
          <w:color w:val="C00000"/>
        </w:rPr>
        <w:t xml:space="preserve"> to count on </w:t>
      </w:r>
      <w:r w:rsidR="00B209C2" w:rsidRPr="0071787D">
        <w:rPr>
          <w:rFonts w:asciiTheme="minorHAnsi" w:hAnsiTheme="minorHAnsi" w:cstheme="minorHAnsi"/>
          <w:i/>
          <w:color w:val="C00000"/>
        </w:rPr>
        <w:t xml:space="preserve">by ones </w:t>
      </w:r>
      <w:r w:rsidRPr="0071787D">
        <w:rPr>
          <w:rFonts w:asciiTheme="minorHAnsi" w:hAnsiTheme="minorHAnsi" w:cstheme="minorHAnsi"/>
          <w:i/>
          <w:color w:val="C00000"/>
        </w:rPr>
        <w:t xml:space="preserve">to find 10 more </w:t>
      </w:r>
      <w:r w:rsidR="00642261" w:rsidRPr="0071787D">
        <w:rPr>
          <w:rFonts w:asciiTheme="minorHAnsi" w:hAnsiTheme="minorHAnsi" w:cstheme="minorHAnsi"/>
          <w:i/>
          <w:color w:val="C00000"/>
        </w:rPr>
        <w:t xml:space="preserve">(i.e., </w:t>
      </w:r>
      <w:r w:rsidRPr="0071787D">
        <w:rPr>
          <w:rFonts w:asciiTheme="minorHAnsi" w:hAnsiTheme="minorHAnsi" w:cstheme="minorHAnsi"/>
          <w:i/>
          <w:color w:val="C00000"/>
        </w:rPr>
        <w:t>by counting the spaces on the board</w:t>
      </w:r>
      <w:r w:rsidR="00642261" w:rsidRPr="0071787D">
        <w:rPr>
          <w:rFonts w:asciiTheme="minorHAnsi" w:hAnsiTheme="minorHAnsi" w:cstheme="minorHAnsi"/>
          <w:i/>
          <w:color w:val="C00000"/>
        </w:rPr>
        <w:t xml:space="preserve">) may </w:t>
      </w:r>
      <w:r w:rsidR="00B40A7C">
        <w:rPr>
          <w:rFonts w:asciiTheme="minorHAnsi" w:hAnsiTheme="minorHAnsi" w:cstheme="minorHAnsi"/>
          <w:i/>
          <w:color w:val="C00000"/>
        </w:rPr>
        <w:t>get the correct answer</w:t>
      </w:r>
      <w:r w:rsidRPr="0071787D">
        <w:rPr>
          <w:rFonts w:asciiTheme="minorHAnsi" w:hAnsiTheme="minorHAnsi" w:cstheme="minorHAnsi"/>
          <w:i/>
          <w:color w:val="C00000"/>
        </w:rPr>
        <w:t xml:space="preserve"> </w:t>
      </w:r>
      <w:r w:rsidR="00642261" w:rsidRPr="0071787D">
        <w:rPr>
          <w:rFonts w:asciiTheme="minorHAnsi" w:hAnsiTheme="minorHAnsi" w:cstheme="minorHAnsi"/>
          <w:i/>
          <w:color w:val="C00000"/>
        </w:rPr>
        <w:t xml:space="preserve">but will benefit from additional </w:t>
      </w:r>
      <w:r w:rsidRPr="0071787D">
        <w:rPr>
          <w:rFonts w:asciiTheme="minorHAnsi" w:hAnsiTheme="minorHAnsi" w:cstheme="minorHAnsi"/>
          <w:i/>
          <w:color w:val="C00000"/>
        </w:rPr>
        <w:t>practice</w:t>
      </w:r>
      <w:r w:rsidR="00FF0012" w:rsidRPr="0071787D">
        <w:rPr>
          <w:rFonts w:asciiTheme="minorHAnsi" w:hAnsiTheme="minorHAnsi" w:cstheme="minorHAnsi"/>
          <w:i/>
          <w:color w:val="C00000"/>
        </w:rPr>
        <w:t xml:space="preserve"> with concrete resources, such as a hundred chart, counters, base-10 blocks</w:t>
      </w:r>
      <w:r w:rsidRPr="0071787D">
        <w:rPr>
          <w:rFonts w:asciiTheme="minorHAnsi" w:hAnsiTheme="minorHAnsi" w:cstheme="minorHAnsi"/>
          <w:i/>
          <w:color w:val="C00000"/>
        </w:rPr>
        <w:t xml:space="preserve">. </w:t>
      </w:r>
    </w:p>
    <w:p w14:paraId="00000047" w14:textId="3B7BD9EB" w:rsidR="00830655" w:rsidRPr="0071787D" w:rsidRDefault="00B40A7C" w:rsidP="00C55734">
      <w:pPr>
        <w:spacing w:before="120" w:after="120" w:line="276" w:lineRule="auto"/>
        <w:ind w:left="806"/>
        <w:rPr>
          <w:rFonts w:asciiTheme="minorHAnsi" w:hAnsiTheme="minorHAnsi" w:cstheme="minorHAnsi"/>
          <w:i/>
          <w:color w:val="C00000"/>
        </w:rPr>
      </w:pPr>
      <w:r>
        <w:rPr>
          <w:rFonts w:asciiTheme="minorHAnsi" w:hAnsiTheme="minorHAnsi" w:cstheme="minorHAnsi"/>
          <w:i/>
          <w:color w:val="C00000"/>
        </w:rPr>
        <w:t xml:space="preserve"> A</w:t>
      </w:r>
      <w:r w:rsidR="00191F64" w:rsidRPr="0071787D">
        <w:rPr>
          <w:rFonts w:asciiTheme="minorHAnsi" w:hAnsiTheme="minorHAnsi" w:cstheme="minorHAnsi"/>
          <w:i/>
          <w:color w:val="C00000"/>
        </w:rPr>
        <w:t xml:space="preserve"> student </w:t>
      </w:r>
      <w:r>
        <w:rPr>
          <w:rFonts w:asciiTheme="minorHAnsi" w:hAnsiTheme="minorHAnsi" w:cstheme="minorHAnsi"/>
          <w:i/>
          <w:color w:val="C00000"/>
        </w:rPr>
        <w:t xml:space="preserve">who arrives at 14 as 10 more than 5 is </w:t>
      </w:r>
      <w:r w:rsidR="00191F64" w:rsidRPr="0071787D">
        <w:rPr>
          <w:rFonts w:asciiTheme="minorHAnsi" w:hAnsiTheme="minorHAnsi" w:cstheme="minorHAnsi"/>
          <w:i/>
          <w:color w:val="C00000"/>
        </w:rPr>
        <w:t xml:space="preserve">recounting the </w:t>
      </w:r>
      <w:r w:rsidR="00D75731" w:rsidRPr="0071787D">
        <w:rPr>
          <w:rFonts w:asciiTheme="minorHAnsi" w:hAnsiTheme="minorHAnsi" w:cstheme="minorHAnsi"/>
          <w:i/>
          <w:color w:val="C00000"/>
        </w:rPr>
        <w:t xml:space="preserve">starting </w:t>
      </w:r>
      <w:r w:rsidR="00191F64" w:rsidRPr="0071787D">
        <w:rPr>
          <w:rFonts w:asciiTheme="minorHAnsi" w:hAnsiTheme="minorHAnsi" w:cstheme="minorHAnsi"/>
          <w:i/>
          <w:color w:val="C00000"/>
        </w:rPr>
        <w:t>number</w:t>
      </w:r>
      <w:r>
        <w:rPr>
          <w:rFonts w:asciiTheme="minorHAnsi" w:hAnsiTheme="minorHAnsi" w:cstheme="minorHAnsi"/>
          <w:i/>
          <w:color w:val="C00000"/>
        </w:rPr>
        <w:t xml:space="preserve"> (</w:t>
      </w:r>
      <w:r w:rsidR="00D75731" w:rsidRPr="0071787D">
        <w:rPr>
          <w:rFonts w:asciiTheme="minorHAnsi" w:hAnsiTheme="minorHAnsi" w:cstheme="minorHAnsi"/>
          <w:i/>
          <w:color w:val="C00000"/>
        </w:rPr>
        <w:t>e.g.</w:t>
      </w:r>
      <w:r>
        <w:rPr>
          <w:rFonts w:asciiTheme="minorHAnsi" w:hAnsiTheme="minorHAnsi" w:cstheme="minorHAnsi"/>
          <w:i/>
          <w:color w:val="C00000"/>
        </w:rPr>
        <w:t>,</w:t>
      </w:r>
      <w:r w:rsidR="00191F64" w:rsidRPr="0071787D">
        <w:rPr>
          <w:rFonts w:asciiTheme="minorHAnsi" w:hAnsiTheme="minorHAnsi" w:cstheme="minorHAnsi"/>
          <w:i/>
          <w:color w:val="C00000"/>
        </w:rPr>
        <w:t xml:space="preserve"> 5</w:t>
      </w:r>
      <w:r>
        <w:rPr>
          <w:rFonts w:asciiTheme="minorHAnsi" w:hAnsiTheme="minorHAnsi" w:cstheme="minorHAnsi"/>
          <w:i/>
          <w:color w:val="C00000"/>
        </w:rPr>
        <w:t>) rather than counting on beginning with the next number (e.g., 6).</w:t>
      </w:r>
      <w:r w:rsidR="00191F64" w:rsidRPr="0071787D">
        <w:rPr>
          <w:rFonts w:asciiTheme="minorHAnsi" w:hAnsiTheme="minorHAnsi" w:cstheme="minorHAnsi"/>
          <w:i/>
          <w:color w:val="C00000"/>
        </w:rPr>
        <w:t xml:space="preserve"> </w:t>
      </w:r>
      <w:r w:rsidR="00B209C2" w:rsidRPr="0071787D">
        <w:rPr>
          <w:rFonts w:asciiTheme="minorHAnsi" w:hAnsiTheme="minorHAnsi" w:cstheme="minorHAnsi"/>
          <w:i/>
          <w:color w:val="C00000"/>
        </w:rPr>
        <w:t xml:space="preserve">A </w:t>
      </w:r>
      <w:r w:rsidR="00191F64" w:rsidRPr="0071787D">
        <w:rPr>
          <w:rFonts w:asciiTheme="minorHAnsi" w:hAnsiTheme="minorHAnsi" w:cstheme="minorHAnsi"/>
          <w:i/>
          <w:color w:val="C00000"/>
        </w:rPr>
        <w:t xml:space="preserve">student </w:t>
      </w:r>
      <w:r w:rsidR="00B209C2" w:rsidRPr="0071787D">
        <w:rPr>
          <w:rFonts w:asciiTheme="minorHAnsi" w:hAnsiTheme="minorHAnsi" w:cstheme="minorHAnsi"/>
          <w:i/>
          <w:color w:val="C00000"/>
        </w:rPr>
        <w:t xml:space="preserve">making this mistake </w:t>
      </w:r>
      <w:r w:rsidR="00191F64" w:rsidRPr="0071787D">
        <w:rPr>
          <w:rFonts w:asciiTheme="minorHAnsi" w:hAnsiTheme="minorHAnsi" w:cstheme="minorHAnsi"/>
          <w:i/>
          <w:color w:val="C00000"/>
        </w:rPr>
        <w:t>may need more practice with counting on</w:t>
      </w:r>
      <w:r w:rsidR="00B209C2" w:rsidRPr="0071787D">
        <w:rPr>
          <w:rFonts w:asciiTheme="minorHAnsi" w:hAnsiTheme="minorHAnsi" w:cstheme="minorHAnsi"/>
          <w:i/>
          <w:color w:val="C00000"/>
        </w:rPr>
        <w:t xml:space="preserve"> u</w:t>
      </w:r>
      <w:r w:rsidR="00191F64" w:rsidRPr="0071787D">
        <w:rPr>
          <w:rFonts w:asciiTheme="minorHAnsi" w:hAnsiTheme="minorHAnsi" w:cstheme="minorHAnsi"/>
          <w:i/>
          <w:color w:val="C00000"/>
        </w:rPr>
        <w:t xml:space="preserve">sing a beaded number line or other manipulatives. </w:t>
      </w:r>
    </w:p>
    <w:p w14:paraId="00AA0551" w14:textId="77777777" w:rsidR="00DC2B1B" w:rsidRPr="00DC2B1B" w:rsidRDefault="00DC2B1B" w:rsidP="00DC2B1B">
      <w:pPr>
        <w:pStyle w:val="ListParagraph"/>
        <w:numPr>
          <w:ilvl w:val="0"/>
          <w:numId w:val="11"/>
        </w:numPr>
        <w:spacing w:line="240" w:lineRule="auto"/>
        <w:rPr>
          <w:rFonts w:ascii="Calibri" w:hAnsi="Calibri" w:cs="Calibri"/>
          <w:color w:val="auto"/>
        </w:rPr>
      </w:pPr>
      <w:r w:rsidRPr="00DC2B1B">
        <w:rPr>
          <w:rFonts w:ascii="Calibri" w:hAnsi="Calibri" w:cs="Calibri"/>
          <w:color w:val="auto"/>
        </w:rPr>
        <w:t>Give the student base-10 blocks for the following activity.</w:t>
      </w:r>
    </w:p>
    <w:p w14:paraId="699B156A" w14:textId="77777777" w:rsidR="00DC2B1B" w:rsidRPr="00DC2B1B" w:rsidRDefault="00DC2B1B" w:rsidP="00A3646B">
      <w:pPr>
        <w:pBdr>
          <w:top w:val="nil"/>
          <w:left w:val="nil"/>
          <w:bottom w:val="nil"/>
          <w:right w:val="nil"/>
          <w:between w:val="nil"/>
        </w:pBdr>
        <w:spacing w:before="120" w:after="0" w:line="240" w:lineRule="auto"/>
        <w:ind w:left="360" w:firstLine="360"/>
      </w:pPr>
      <w:r w:rsidRPr="00DC2B1B">
        <w:t>Say:</w:t>
      </w:r>
    </w:p>
    <w:p w14:paraId="7D91835F" w14:textId="77777777" w:rsidR="00DC2B1B" w:rsidRPr="00DC2B1B" w:rsidRDefault="00DC2B1B" w:rsidP="00A3646B">
      <w:pPr>
        <w:numPr>
          <w:ilvl w:val="0"/>
          <w:numId w:val="2"/>
        </w:numPr>
        <w:pBdr>
          <w:top w:val="nil"/>
          <w:left w:val="nil"/>
          <w:bottom w:val="nil"/>
          <w:right w:val="nil"/>
          <w:between w:val="nil"/>
        </w:pBdr>
        <w:spacing w:after="0" w:line="240" w:lineRule="auto"/>
        <w:ind w:left="763" w:firstLine="360"/>
      </w:pPr>
      <w:r w:rsidRPr="00DC2B1B">
        <w:rPr>
          <w:rFonts w:eastAsia="Open Sans"/>
        </w:rPr>
        <w:t>“Using base-10 blocks, build the number 53.”</w:t>
      </w:r>
    </w:p>
    <w:p w14:paraId="5269BF68" w14:textId="77777777" w:rsidR="00DC2B1B" w:rsidRPr="00DC2B1B" w:rsidRDefault="00DC2B1B" w:rsidP="00A3646B">
      <w:pPr>
        <w:numPr>
          <w:ilvl w:val="0"/>
          <w:numId w:val="2"/>
        </w:numPr>
        <w:pBdr>
          <w:top w:val="nil"/>
          <w:left w:val="nil"/>
          <w:bottom w:val="nil"/>
          <w:right w:val="nil"/>
          <w:between w:val="nil"/>
        </w:pBdr>
        <w:spacing w:after="0" w:line="240" w:lineRule="auto"/>
        <w:ind w:firstLine="360"/>
      </w:pPr>
      <w:r w:rsidRPr="00DC2B1B">
        <w:rPr>
          <w:rFonts w:eastAsia="Open Sans"/>
        </w:rPr>
        <w:t xml:space="preserve">“Now build the number that is 10 more than 53.” </w:t>
      </w:r>
    </w:p>
    <w:p w14:paraId="3DE0E833" w14:textId="77777777" w:rsidR="00DC2B1B" w:rsidRPr="00DC2B1B" w:rsidRDefault="00DC2B1B" w:rsidP="00A3646B">
      <w:pPr>
        <w:numPr>
          <w:ilvl w:val="0"/>
          <w:numId w:val="2"/>
        </w:numPr>
        <w:pBdr>
          <w:top w:val="nil"/>
          <w:left w:val="nil"/>
          <w:bottom w:val="nil"/>
          <w:right w:val="nil"/>
          <w:between w:val="nil"/>
        </w:pBdr>
        <w:spacing w:after="0" w:line="240" w:lineRule="auto"/>
        <w:ind w:firstLine="360"/>
      </w:pPr>
      <w:r w:rsidRPr="00DC2B1B">
        <w:rPr>
          <w:rFonts w:eastAsia="Open Sans"/>
        </w:rPr>
        <w:t xml:space="preserve">“What is the number you built?” (63) “Can you count it for me?” </w:t>
      </w:r>
    </w:p>
    <w:p w14:paraId="7838CA2F" w14:textId="77777777" w:rsidR="00DC2B1B" w:rsidRPr="00DC2B1B" w:rsidRDefault="00DC2B1B" w:rsidP="00A3646B">
      <w:pPr>
        <w:numPr>
          <w:ilvl w:val="0"/>
          <w:numId w:val="2"/>
        </w:numPr>
        <w:pBdr>
          <w:top w:val="nil"/>
          <w:left w:val="nil"/>
          <w:bottom w:val="nil"/>
          <w:right w:val="nil"/>
          <w:between w:val="nil"/>
        </w:pBdr>
        <w:spacing w:after="0" w:line="240" w:lineRule="auto"/>
        <w:ind w:firstLine="360"/>
      </w:pPr>
      <w:r w:rsidRPr="00DC2B1B">
        <w:rPr>
          <w:rFonts w:eastAsia="Open Sans"/>
        </w:rPr>
        <w:t xml:space="preserve">“Now build the number that is 10 more than that number.” </w:t>
      </w:r>
    </w:p>
    <w:p w14:paraId="35B16F3A" w14:textId="77777777" w:rsidR="00DC2B1B" w:rsidRPr="00DC2B1B" w:rsidRDefault="00DC2B1B" w:rsidP="00A3646B">
      <w:pPr>
        <w:numPr>
          <w:ilvl w:val="0"/>
          <w:numId w:val="2"/>
        </w:numPr>
        <w:pBdr>
          <w:top w:val="nil"/>
          <w:left w:val="nil"/>
          <w:bottom w:val="nil"/>
          <w:right w:val="nil"/>
          <w:between w:val="nil"/>
        </w:pBdr>
        <w:spacing w:after="0" w:line="240" w:lineRule="auto"/>
        <w:ind w:firstLine="360"/>
      </w:pPr>
      <w:r w:rsidRPr="00DC2B1B">
        <w:rPr>
          <w:rFonts w:eastAsia="Open Sans"/>
        </w:rPr>
        <w:t>“What is the number you built?” (73)</w:t>
      </w:r>
    </w:p>
    <w:p w14:paraId="5293BD78" w14:textId="7EF8EC1A" w:rsidR="002570D6" w:rsidRDefault="00191F64" w:rsidP="002570D6">
      <w:pPr>
        <w:spacing w:before="120" w:after="120" w:line="276" w:lineRule="auto"/>
        <w:ind w:left="720"/>
        <w:rPr>
          <w:rFonts w:asciiTheme="minorHAnsi" w:hAnsiTheme="minorHAnsi" w:cstheme="minorHAnsi"/>
          <w:i/>
          <w:color w:val="C00000"/>
        </w:rPr>
      </w:pPr>
      <w:r w:rsidRPr="0071787D">
        <w:rPr>
          <w:rFonts w:asciiTheme="minorHAnsi" w:hAnsiTheme="minorHAnsi" w:cstheme="minorHAnsi"/>
          <w:i/>
          <w:color w:val="C00000"/>
        </w:rPr>
        <w:t>When asked to build the number that is 10 more than 53</w:t>
      </w:r>
      <w:r w:rsidR="002570D6">
        <w:rPr>
          <w:rFonts w:asciiTheme="minorHAnsi" w:hAnsiTheme="minorHAnsi" w:cstheme="minorHAnsi"/>
          <w:i/>
          <w:color w:val="C00000"/>
        </w:rPr>
        <w:t>, a student</w:t>
      </w:r>
      <w:r w:rsidR="006E527D" w:rsidRPr="0071787D">
        <w:rPr>
          <w:rFonts w:asciiTheme="minorHAnsi" w:hAnsiTheme="minorHAnsi" w:cstheme="minorHAnsi"/>
          <w:i/>
          <w:color w:val="C00000"/>
        </w:rPr>
        <w:t xml:space="preserve"> may add a single one to get the number 54 instead </w:t>
      </w:r>
      <w:r w:rsidR="002570D6">
        <w:rPr>
          <w:rFonts w:asciiTheme="minorHAnsi" w:hAnsiTheme="minorHAnsi" w:cstheme="minorHAnsi"/>
          <w:i/>
          <w:color w:val="C00000"/>
        </w:rPr>
        <w:t xml:space="preserve">of 63. A student making this mistake may benefit from more experience </w:t>
      </w:r>
      <w:r w:rsidR="006F2280">
        <w:rPr>
          <w:rFonts w:asciiTheme="minorHAnsi" w:hAnsiTheme="minorHAnsi" w:cstheme="minorHAnsi"/>
          <w:i/>
          <w:color w:val="C00000"/>
        </w:rPr>
        <w:t>counting forward by tens from a variety of numbers using a hundred chart and base-10 manipulatives.</w:t>
      </w:r>
    </w:p>
    <w:p w14:paraId="0000004D" w14:textId="0D795D2B" w:rsidR="00830655" w:rsidRPr="0071787D" w:rsidRDefault="002570D6" w:rsidP="002570D6">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 A student may count by</w:t>
      </w:r>
      <w:r w:rsidR="006E527D" w:rsidRPr="0071787D">
        <w:rPr>
          <w:rFonts w:asciiTheme="minorHAnsi" w:hAnsiTheme="minorHAnsi" w:cstheme="minorHAnsi"/>
          <w:i/>
          <w:color w:val="C00000"/>
        </w:rPr>
        <w:t xml:space="preserve"> ones to add 10 to the number</w:t>
      </w:r>
      <w:r w:rsidR="006F2280">
        <w:rPr>
          <w:rFonts w:asciiTheme="minorHAnsi" w:hAnsiTheme="minorHAnsi" w:cstheme="minorHAnsi"/>
          <w:i/>
          <w:color w:val="C00000"/>
        </w:rPr>
        <w:t>, arriving at the correct number but not demonstrating the ability to count forward by tens</w:t>
      </w:r>
      <w:r w:rsidR="00191F64" w:rsidRPr="0071787D">
        <w:rPr>
          <w:rFonts w:asciiTheme="minorHAnsi" w:hAnsiTheme="minorHAnsi" w:cstheme="minorHAnsi"/>
          <w:i/>
          <w:color w:val="C00000"/>
        </w:rPr>
        <w:t>. If a student adds 10 ones</w:t>
      </w:r>
      <w:r w:rsidR="006F2280">
        <w:rPr>
          <w:rFonts w:asciiTheme="minorHAnsi" w:hAnsiTheme="minorHAnsi" w:cstheme="minorHAnsi"/>
          <w:i/>
          <w:color w:val="C00000"/>
        </w:rPr>
        <w:t>,</w:t>
      </w:r>
      <w:r w:rsidR="00D75731" w:rsidRPr="0071787D">
        <w:rPr>
          <w:rFonts w:asciiTheme="minorHAnsi" w:hAnsiTheme="minorHAnsi" w:cstheme="minorHAnsi"/>
          <w:i/>
          <w:color w:val="C00000"/>
        </w:rPr>
        <w:t xml:space="preserve"> ask</w:t>
      </w:r>
      <w:r w:rsidR="006F2280">
        <w:rPr>
          <w:rFonts w:asciiTheme="minorHAnsi" w:hAnsiTheme="minorHAnsi" w:cstheme="minorHAnsi"/>
          <w:i/>
          <w:color w:val="C00000"/>
        </w:rPr>
        <w:t>,</w:t>
      </w:r>
      <w:r w:rsidR="00191F64" w:rsidRPr="0071787D">
        <w:rPr>
          <w:rFonts w:asciiTheme="minorHAnsi" w:hAnsiTheme="minorHAnsi" w:cstheme="minorHAnsi"/>
          <w:i/>
          <w:color w:val="C00000"/>
        </w:rPr>
        <w:t xml:space="preserve"> </w:t>
      </w:r>
      <w:r w:rsidR="00D75731" w:rsidRPr="0071787D">
        <w:rPr>
          <w:rFonts w:asciiTheme="minorHAnsi" w:hAnsiTheme="minorHAnsi" w:cstheme="minorHAnsi"/>
          <w:i/>
          <w:color w:val="C00000"/>
        </w:rPr>
        <w:t xml:space="preserve">“Is </w:t>
      </w:r>
      <w:r w:rsidR="006E527D" w:rsidRPr="0071787D">
        <w:rPr>
          <w:rFonts w:asciiTheme="minorHAnsi" w:hAnsiTheme="minorHAnsi" w:cstheme="minorHAnsi"/>
          <w:i/>
          <w:color w:val="C00000"/>
        </w:rPr>
        <w:t xml:space="preserve">there is another way </w:t>
      </w:r>
      <w:r w:rsidR="00D75731" w:rsidRPr="0071787D">
        <w:rPr>
          <w:rFonts w:asciiTheme="minorHAnsi" w:hAnsiTheme="minorHAnsi" w:cstheme="minorHAnsi"/>
          <w:i/>
          <w:color w:val="C00000"/>
        </w:rPr>
        <w:t>to</w:t>
      </w:r>
      <w:r w:rsidR="006E527D" w:rsidRPr="0071787D">
        <w:rPr>
          <w:rFonts w:asciiTheme="minorHAnsi" w:hAnsiTheme="minorHAnsi" w:cstheme="minorHAnsi"/>
          <w:i/>
          <w:color w:val="C00000"/>
        </w:rPr>
        <w:t xml:space="preserve"> make 63</w:t>
      </w:r>
      <w:r w:rsidR="00D75731" w:rsidRPr="0071787D">
        <w:rPr>
          <w:rFonts w:asciiTheme="minorHAnsi" w:hAnsiTheme="minorHAnsi" w:cstheme="minorHAnsi"/>
          <w:i/>
          <w:color w:val="C00000"/>
        </w:rPr>
        <w:t>?” The student who has a strong sense of place value will be able to show that 63 is a</w:t>
      </w:r>
      <w:r>
        <w:rPr>
          <w:rFonts w:asciiTheme="minorHAnsi" w:hAnsiTheme="minorHAnsi" w:cstheme="minorHAnsi"/>
          <w:i/>
          <w:color w:val="C00000"/>
        </w:rPr>
        <w:t>lso 5 tens and 13 ones. A student</w:t>
      </w:r>
      <w:r w:rsidR="00D75731" w:rsidRPr="0071787D">
        <w:rPr>
          <w:rFonts w:asciiTheme="minorHAnsi" w:hAnsiTheme="minorHAnsi" w:cstheme="minorHAnsi"/>
          <w:i/>
          <w:color w:val="C00000"/>
        </w:rPr>
        <w:t xml:space="preserve"> who</w:t>
      </w:r>
      <w:r>
        <w:rPr>
          <w:rFonts w:asciiTheme="minorHAnsi" w:hAnsiTheme="minorHAnsi" w:cstheme="minorHAnsi"/>
          <w:i/>
          <w:color w:val="C00000"/>
        </w:rPr>
        <w:t xml:space="preserve"> is</w:t>
      </w:r>
      <w:r w:rsidR="00191F64" w:rsidRPr="0071787D">
        <w:rPr>
          <w:rFonts w:asciiTheme="minorHAnsi" w:hAnsiTheme="minorHAnsi" w:cstheme="minorHAnsi"/>
          <w:i/>
          <w:color w:val="C00000"/>
        </w:rPr>
        <w:t xml:space="preserve"> not</w:t>
      </w:r>
      <w:r w:rsidR="006E527D" w:rsidRPr="0071787D">
        <w:rPr>
          <w:rFonts w:asciiTheme="minorHAnsi" w:hAnsiTheme="minorHAnsi" w:cstheme="minorHAnsi"/>
          <w:i/>
          <w:color w:val="C00000"/>
        </w:rPr>
        <w:t xml:space="preserve"> able to show another way</w:t>
      </w:r>
      <w:r w:rsidR="00191F64" w:rsidRPr="0071787D">
        <w:rPr>
          <w:rFonts w:asciiTheme="minorHAnsi" w:hAnsiTheme="minorHAnsi" w:cstheme="minorHAnsi"/>
          <w:i/>
          <w:color w:val="C00000"/>
        </w:rPr>
        <w:t xml:space="preserve"> </w:t>
      </w:r>
      <w:r w:rsidR="00D75731" w:rsidRPr="0071787D">
        <w:rPr>
          <w:rFonts w:asciiTheme="minorHAnsi" w:hAnsiTheme="minorHAnsi" w:cstheme="minorHAnsi"/>
          <w:i/>
          <w:color w:val="C00000"/>
        </w:rPr>
        <w:t>may benefit</w:t>
      </w:r>
      <w:r w:rsidR="00191F64" w:rsidRPr="0071787D">
        <w:rPr>
          <w:rFonts w:asciiTheme="minorHAnsi" w:hAnsiTheme="minorHAnsi" w:cstheme="minorHAnsi"/>
          <w:i/>
          <w:color w:val="C00000"/>
        </w:rPr>
        <w:t xml:space="preserve"> </w:t>
      </w:r>
      <w:r w:rsidR="00D75731" w:rsidRPr="0071787D">
        <w:rPr>
          <w:rFonts w:asciiTheme="minorHAnsi" w:hAnsiTheme="minorHAnsi" w:cstheme="minorHAnsi"/>
          <w:i/>
          <w:color w:val="C00000"/>
        </w:rPr>
        <w:t>from</w:t>
      </w:r>
      <w:r w:rsidR="00191F64" w:rsidRPr="0071787D">
        <w:rPr>
          <w:rFonts w:asciiTheme="minorHAnsi" w:hAnsiTheme="minorHAnsi" w:cstheme="minorHAnsi"/>
          <w:i/>
          <w:color w:val="C00000"/>
        </w:rPr>
        <w:t xml:space="preserve"> concrete practice with </w:t>
      </w:r>
      <w:r w:rsidR="00D75731" w:rsidRPr="0071787D">
        <w:rPr>
          <w:rFonts w:asciiTheme="minorHAnsi" w:hAnsiTheme="minorHAnsi" w:cstheme="minorHAnsi"/>
          <w:i/>
          <w:color w:val="C00000"/>
        </w:rPr>
        <w:t>cups of t</w:t>
      </w:r>
      <w:r w:rsidR="006F2280">
        <w:rPr>
          <w:rFonts w:asciiTheme="minorHAnsi" w:hAnsiTheme="minorHAnsi" w:cstheme="minorHAnsi"/>
          <w:i/>
          <w:color w:val="C00000"/>
        </w:rPr>
        <w:t>en counters and leftovers, base-ten blocks,</w:t>
      </w:r>
      <w:r w:rsidR="00D75731" w:rsidRPr="0071787D">
        <w:rPr>
          <w:rFonts w:asciiTheme="minorHAnsi" w:hAnsiTheme="minorHAnsi" w:cstheme="minorHAnsi"/>
          <w:i/>
          <w:color w:val="C00000"/>
        </w:rPr>
        <w:t xml:space="preserve"> or other tens and ones representations with which they can t</w:t>
      </w:r>
      <w:r w:rsidR="00191F64" w:rsidRPr="0071787D">
        <w:rPr>
          <w:rFonts w:asciiTheme="minorHAnsi" w:hAnsiTheme="minorHAnsi" w:cstheme="minorHAnsi"/>
          <w:i/>
          <w:color w:val="C00000"/>
        </w:rPr>
        <w:t>rad</w:t>
      </w:r>
      <w:r w:rsidR="00D75731" w:rsidRPr="0071787D">
        <w:rPr>
          <w:rFonts w:asciiTheme="minorHAnsi" w:hAnsiTheme="minorHAnsi" w:cstheme="minorHAnsi"/>
          <w:i/>
          <w:color w:val="C00000"/>
        </w:rPr>
        <w:t>e</w:t>
      </w:r>
      <w:r w:rsidR="00191F64" w:rsidRPr="0071787D">
        <w:rPr>
          <w:rFonts w:asciiTheme="minorHAnsi" w:hAnsiTheme="minorHAnsi" w:cstheme="minorHAnsi"/>
          <w:i/>
          <w:color w:val="C00000"/>
        </w:rPr>
        <w:t xml:space="preserve"> </w:t>
      </w:r>
      <w:r w:rsidR="00D75731" w:rsidRPr="0071787D">
        <w:rPr>
          <w:rFonts w:asciiTheme="minorHAnsi" w:hAnsiTheme="minorHAnsi" w:cstheme="minorHAnsi"/>
          <w:i/>
          <w:color w:val="C00000"/>
        </w:rPr>
        <w:t>ten ones for</w:t>
      </w:r>
      <w:r w:rsidR="00191F64" w:rsidRPr="0071787D">
        <w:rPr>
          <w:rFonts w:asciiTheme="minorHAnsi" w:hAnsiTheme="minorHAnsi" w:cstheme="minorHAnsi"/>
          <w:i/>
          <w:color w:val="C00000"/>
        </w:rPr>
        <w:t xml:space="preserve"> a ten. </w:t>
      </w:r>
      <w:r w:rsidR="006F2280">
        <w:rPr>
          <w:rFonts w:asciiTheme="minorHAnsi" w:hAnsiTheme="minorHAnsi" w:cstheme="minorHAnsi"/>
          <w:i/>
          <w:color w:val="C00000"/>
        </w:rPr>
        <w:t>Understanding</w:t>
      </w:r>
      <w:r w:rsidR="00191F64" w:rsidRPr="0071787D">
        <w:rPr>
          <w:rFonts w:asciiTheme="minorHAnsi" w:hAnsiTheme="minorHAnsi" w:cstheme="minorHAnsi"/>
          <w:i/>
          <w:color w:val="C00000"/>
        </w:rPr>
        <w:t xml:space="preserve"> place value in this way </w:t>
      </w:r>
      <w:r w:rsidR="00B536DA">
        <w:rPr>
          <w:rFonts w:asciiTheme="minorHAnsi" w:hAnsiTheme="minorHAnsi" w:cstheme="minorHAnsi"/>
          <w:i/>
          <w:color w:val="C00000"/>
        </w:rPr>
        <w:t>provide</w:t>
      </w:r>
      <w:r w:rsidR="006F2280">
        <w:rPr>
          <w:rFonts w:asciiTheme="minorHAnsi" w:hAnsiTheme="minorHAnsi" w:cstheme="minorHAnsi"/>
          <w:i/>
          <w:color w:val="C00000"/>
        </w:rPr>
        <w:t>s a foundation for</w:t>
      </w:r>
      <w:r w:rsidR="00191F64" w:rsidRPr="0071787D">
        <w:rPr>
          <w:rFonts w:asciiTheme="minorHAnsi" w:hAnsiTheme="minorHAnsi" w:cstheme="minorHAnsi"/>
          <w:i/>
          <w:color w:val="C00000"/>
        </w:rPr>
        <w:t xml:space="preserve"> strategies </w:t>
      </w:r>
      <w:r w:rsidR="006F2280">
        <w:rPr>
          <w:rFonts w:asciiTheme="minorHAnsi" w:hAnsiTheme="minorHAnsi" w:cstheme="minorHAnsi"/>
          <w:i/>
          <w:color w:val="C00000"/>
        </w:rPr>
        <w:t>used to solve</w:t>
      </w:r>
      <w:r w:rsidR="00191F64" w:rsidRPr="0071787D">
        <w:rPr>
          <w:rFonts w:asciiTheme="minorHAnsi" w:hAnsiTheme="minorHAnsi" w:cstheme="minorHAnsi"/>
          <w:i/>
          <w:color w:val="C00000"/>
        </w:rPr>
        <w:t xml:space="preserve"> addition and subtraction problems.</w:t>
      </w:r>
    </w:p>
    <w:p w14:paraId="75FE1A52" w14:textId="77777777" w:rsidR="00DC2B1B" w:rsidRPr="00DC2B1B" w:rsidRDefault="00DC2B1B" w:rsidP="00DC2B1B">
      <w:pPr>
        <w:pStyle w:val="ListParagraph"/>
        <w:numPr>
          <w:ilvl w:val="0"/>
          <w:numId w:val="12"/>
        </w:numPr>
        <w:spacing w:line="240" w:lineRule="auto"/>
        <w:rPr>
          <w:rFonts w:ascii="Calibri" w:hAnsi="Calibri" w:cs="Calibri"/>
          <w:color w:val="auto"/>
        </w:rPr>
      </w:pPr>
      <w:r w:rsidRPr="00DC2B1B">
        <w:rPr>
          <w:rFonts w:ascii="Calibri" w:hAnsi="Calibri" w:cs="Calibri"/>
          <w:color w:val="auto"/>
        </w:rPr>
        <w:t>Give the student base-10 blocks for the following activity.</w:t>
      </w:r>
    </w:p>
    <w:p w14:paraId="53AE41E8" w14:textId="77777777" w:rsidR="00DC2B1B" w:rsidRPr="00DC2B1B" w:rsidRDefault="00DC2B1B" w:rsidP="00A3646B">
      <w:pPr>
        <w:pStyle w:val="ListParagraph"/>
        <w:pBdr>
          <w:top w:val="nil"/>
          <w:left w:val="nil"/>
          <w:bottom w:val="nil"/>
          <w:right w:val="nil"/>
          <w:between w:val="nil"/>
        </w:pBdr>
        <w:spacing w:line="240" w:lineRule="auto"/>
        <w:ind w:left="360" w:firstLine="360"/>
        <w:contextualSpacing w:val="0"/>
        <w:rPr>
          <w:rFonts w:ascii="Calibri" w:hAnsi="Calibri" w:cs="Calibri"/>
          <w:color w:val="auto"/>
        </w:rPr>
      </w:pPr>
      <w:r w:rsidRPr="00DC2B1B">
        <w:rPr>
          <w:rFonts w:ascii="Calibri" w:hAnsi="Calibri" w:cs="Calibri"/>
          <w:color w:val="auto"/>
        </w:rPr>
        <w:t>Say:</w:t>
      </w:r>
    </w:p>
    <w:p w14:paraId="5F233280" w14:textId="77777777" w:rsidR="00DC2B1B" w:rsidRPr="00DC2B1B" w:rsidRDefault="00DC2B1B" w:rsidP="00A3646B">
      <w:pPr>
        <w:numPr>
          <w:ilvl w:val="0"/>
          <w:numId w:val="3"/>
        </w:numPr>
        <w:pBdr>
          <w:top w:val="nil"/>
          <w:left w:val="nil"/>
          <w:bottom w:val="nil"/>
          <w:right w:val="nil"/>
          <w:between w:val="nil"/>
        </w:pBdr>
        <w:spacing w:after="0" w:line="240" w:lineRule="auto"/>
        <w:ind w:left="763" w:firstLine="360"/>
      </w:pPr>
      <w:r w:rsidRPr="00DC2B1B">
        <w:rPr>
          <w:rFonts w:eastAsia="Open Sans"/>
        </w:rPr>
        <w:t xml:space="preserve">“Using the base-10 blocks, build the number 82.” </w:t>
      </w:r>
    </w:p>
    <w:p w14:paraId="645554CE" w14:textId="1EF40358" w:rsidR="00DC2B1B" w:rsidRPr="00DC2B1B" w:rsidRDefault="00A07654" w:rsidP="00A3646B">
      <w:pPr>
        <w:numPr>
          <w:ilvl w:val="0"/>
          <w:numId w:val="3"/>
        </w:numPr>
        <w:pBdr>
          <w:top w:val="nil"/>
          <w:left w:val="nil"/>
          <w:bottom w:val="nil"/>
          <w:right w:val="nil"/>
          <w:between w:val="nil"/>
        </w:pBdr>
        <w:spacing w:after="0" w:line="240" w:lineRule="auto"/>
        <w:ind w:firstLine="360"/>
      </w:pPr>
      <w:r>
        <w:rPr>
          <w:rFonts w:eastAsia="Open Sans"/>
        </w:rPr>
        <w:t>“Now show</w:t>
      </w:r>
      <w:r w:rsidR="00DC2B1B" w:rsidRPr="00DC2B1B">
        <w:rPr>
          <w:rFonts w:eastAsia="Open Sans"/>
        </w:rPr>
        <w:t xml:space="preserve"> the number that is 10 less than 82.”</w:t>
      </w:r>
    </w:p>
    <w:p w14:paraId="38A349CA" w14:textId="77777777" w:rsidR="00DC2B1B" w:rsidRPr="00DC2B1B" w:rsidRDefault="00DC2B1B" w:rsidP="00A3646B">
      <w:pPr>
        <w:numPr>
          <w:ilvl w:val="0"/>
          <w:numId w:val="3"/>
        </w:numPr>
        <w:pBdr>
          <w:top w:val="nil"/>
          <w:left w:val="nil"/>
          <w:bottom w:val="nil"/>
          <w:right w:val="nil"/>
          <w:between w:val="nil"/>
        </w:pBdr>
        <w:spacing w:after="0" w:line="240" w:lineRule="auto"/>
        <w:ind w:firstLine="360"/>
      </w:pPr>
      <w:r w:rsidRPr="00DC2B1B">
        <w:rPr>
          <w:rFonts w:eastAsia="Open Sans"/>
        </w:rPr>
        <w:t>“What is the number?” (72) “Can you show how you know?”</w:t>
      </w:r>
    </w:p>
    <w:p w14:paraId="6B5293E3" w14:textId="12952AC7" w:rsidR="00DC2B1B" w:rsidRPr="00DC2B1B" w:rsidRDefault="00A07654" w:rsidP="00A3646B">
      <w:pPr>
        <w:numPr>
          <w:ilvl w:val="0"/>
          <w:numId w:val="3"/>
        </w:numPr>
        <w:pBdr>
          <w:top w:val="nil"/>
          <w:left w:val="nil"/>
          <w:bottom w:val="nil"/>
          <w:right w:val="nil"/>
          <w:between w:val="nil"/>
        </w:pBdr>
        <w:spacing w:after="0" w:line="240" w:lineRule="auto"/>
        <w:ind w:firstLine="360"/>
        <w:rPr>
          <w:color w:val="000000" w:themeColor="text1"/>
        </w:rPr>
      </w:pPr>
      <w:r>
        <w:rPr>
          <w:rFonts w:eastAsia="Open Sans"/>
          <w:color w:val="000000" w:themeColor="text1"/>
        </w:rPr>
        <w:lastRenderedPageBreak/>
        <w:t>“Now show</w:t>
      </w:r>
      <w:r w:rsidR="00DC2B1B" w:rsidRPr="00DC2B1B">
        <w:rPr>
          <w:rFonts w:eastAsia="Open Sans"/>
          <w:color w:val="000000" w:themeColor="text1"/>
        </w:rPr>
        <w:t xml:space="preserve"> the number that is 10 less than that number.”</w:t>
      </w:r>
    </w:p>
    <w:p w14:paraId="5A004C92" w14:textId="77777777" w:rsidR="00DC2B1B" w:rsidRPr="00DC2B1B" w:rsidRDefault="00DC2B1B" w:rsidP="00A3646B">
      <w:pPr>
        <w:numPr>
          <w:ilvl w:val="0"/>
          <w:numId w:val="3"/>
        </w:numPr>
        <w:pBdr>
          <w:top w:val="nil"/>
          <w:left w:val="nil"/>
          <w:bottom w:val="nil"/>
          <w:right w:val="nil"/>
          <w:between w:val="nil"/>
        </w:pBdr>
        <w:spacing w:after="0" w:line="240" w:lineRule="auto"/>
        <w:ind w:firstLine="360"/>
        <w:rPr>
          <w:color w:val="000000" w:themeColor="text1"/>
        </w:rPr>
      </w:pPr>
      <w:r w:rsidRPr="00DC2B1B">
        <w:rPr>
          <w:rFonts w:eastAsia="Open Sans"/>
          <w:color w:val="000000" w:themeColor="text1"/>
        </w:rPr>
        <w:t>“What is that number?” (62)</w:t>
      </w:r>
    </w:p>
    <w:p w14:paraId="00000054" w14:textId="76E5B093" w:rsidR="00830655" w:rsidRPr="00642261" w:rsidRDefault="00B67075" w:rsidP="00A3646B">
      <w:pPr>
        <w:spacing w:before="120" w:after="120" w:line="276" w:lineRule="auto"/>
        <w:ind w:left="720"/>
        <w:rPr>
          <w:i/>
          <w:color w:val="C00000"/>
        </w:rPr>
      </w:pPr>
      <w:r>
        <w:rPr>
          <w:i/>
          <w:color w:val="C00000"/>
        </w:rPr>
        <w:t>Student</w:t>
      </w:r>
      <w:r w:rsidR="00D7658D">
        <w:rPr>
          <w:i/>
          <w:color w:val="C00000"/>
        </w:rPr>
        <w:t>s</w:t>
      </w:r>
      <w:r>
        <w:rPr>
          <w:i/>
          <w:color w:val="C00000"/>
        </w:rPr>
        <w:t xml:space="preserve"> without a</w:t>
      </w:r>
      <w:r w:rsidR="00D7658D">
        <w:rPr>
          <w:i/>
          <w:color w:val="C00000"/>
        </w:rPr>
        <w:t>n</w:t>
      </w:r>
      <w:r>
        <w:rPr>
          <w:i/>
          <w:color w:val="C00000"/>
        </w:rPr>
        <w:t xml:space="preserve"> understanding of place value and/or </w:t>
      </w:r>
      <w:r w:rsidR="00D7658D">
        <w:rPr>
          <w:i/>
          <w:color w:val="C00000"/>
        </w:rPr>
        <w:t xml:space="preserve">representations of </w:t>
      </w:r>
      <w:r w:rsidR="00B536DA">
        <w:rPr>
          <w:i/>
          <w:color w:val="C00000"/>
        </w:rPr>
        <w:t>place value may remove 1 unit (one)</w:t>
      </w:r>
      <w:r>
        <w:rPr>
          <w:i/>
          <w:color w:val="C00000"/>
        </w:rPr>
        <w:t xml:space="preserve"> instead of 1 ten</w:t>
      </w:r>
      <w:r w:rsidR="00B536DA">
        <w:rPr>
          <w:i/>
          <w:color w:val="C00000"/>
        </w:rPr>
        <w:t>, saying that 10 less than</w:t>
      </w:r>
      <w:r w:rsidR="00D7658D">
        <w:rPr>
          <w:i/>
          <w:color w:val="C00000"/>
        </w:rPr>
        <w:t xml:space="preserve"> 82 is 81.</w:t>
      </w:r>
      <w:r w:rsidR="00BC527C">
        <w:rPr>
          <w:i/>
          <w:color w:val="C00000"/>
        </w:rPr>
        <w:t xml:space="preserve">  </w:t>
      </w:r>
      <w:r w:rsidR="00D7658D" w:rsidRPr="00E8554D">
        <w:rPr>
          <w:i/>
          <w:color w:val="C00000"/>
        </w:rPr>
        <w:t>When asked to show a number that is ten less</w:t>
      </w:r>
      <w:r w:rsidR="00D7658D">
        <w:rPr>
          <w:i/>
          <w:color w:val="C00000"/>
        </w:rPr>
        <w:t>,</w:t>
      </w:r>
      <w:r w:rsidR="00D7658D" w:rsidRPr="008D03C5">
        <w:rPr>
          <w:i/>
          <w:color w:val="C00000"/>
        </w:rPr>
        <w:t xml:space="preserve"> the student should be able to remove one ten </w:t>
      </w:r>
      <w:r w:rsidR="00D7658D">
        <w:rPr>
          <w:i/>
          <w:color w:val="C00000"/>
        </w:rPr>
        <w:t xml:space="preserve">(rod) or ten ones (units) </w:t>
      </w:r>
      <w:r w:rsidR="00D7658D" w:rsidRPr="008D03C5">
        <w:rPr>
          <w:i/>
          <w:color w:val="C00000"/>
        </w:rPr>
        <w:t>from the mat.</w:t>
      </w:r>
      <w:r w:rsidR="00D7658D">
        <w:rPr>
          <w:i/>
          <w:color w:val="C00000"/>
        </w:rPr>
        <w:t xml:space="preserve"> Asked if there is another way to show ten less, the student may remove ten ones (units) for the correct result. Students </w:t>
      </w:r>
      <w:r>
        <w:rPr>
          <w:i/>
          <w:color w:val="C00000"/>
        </w:rPr>
        <w:t>with fragile understanding of place value</w:t>
      </w:r>
      <w:r w:rsidR="00D7658D">
        <w:rPr>
          <w:i/>
          <w:color w:val="C00000"/>
        </w:rPr>
        <w:t xml:space="preserve"> </w:t>
      </w:r>
      <w:r w:rsidR="00B536DA">
        <w:rPr>
          <w:i/>
          <w:color w:val="C00000"/>
        </w:rPr>
        <w:t>or inability to unitize the base-</w:t>
      </w:r>
      <w:r w:rsidR="00D7658D">
        <w:rPr>
          <w:i/>
          <w:color w:val="C00000"/>
        </w:rPr>
        <w:t>ten rod may not understand that the rod represents the same quantity as the ten ones.</w:t>
      </w:r>
      <w:r w:rsidR="00BC527C" w:rsidRPr="00BC527C">
        <w:rPr>
          <w:i/>
          <w:color w:val="C00000"/>
        </w:rPr>
        <w:t xml:space="preserve"> </w:t>
      </w:r>
      <w:r w:rsidR="00BC527C">
        <w:rPr>
          <w:i/>
          <w:color w:val="C00000"/>
        </w:rPr>
        <w:t>Students who have difficulty with the concept of 10 less may benefit from practice using a number chart in company with towers of ten and single cubes before moving to base-ten blocks, to become more secure with the idea that ten ones together can be unitized into one ten representation. Being able to physically construct the ten</w:t>
      </w:r>
      <w:r w:rsidR="00B536DA">
        <w:rPr>
          <w:i/>
          <w:color w:val="C00000"/>
        </w:rPr>
        <w:t xml:space="preserve"> (using linking cubes to make towers of ten)</w:t>
      </w:r>
      <w:r w:rsidR="00D50C6A">
        <w:rPr>
          <w:i/>
          <w:color w:val="C00000"/>
        </w:rPr>
        <w:t xml:space="preserve"> helps students</w:t>
      </w:r>
      <w:r w:rsidR="00BC527C">
        <w:rPr>
          <w:i/>
          <w:color w:val="C00000"/>
        </w:rPr>
        <w:t xml:space="preserve"> transfer the representation to a single ten rod.</w:t>
      </w:r>
      <w:r w:rsidR="00191F64" w:rsidRPr="00642261">
        <w:rPr>
          <w:i/>
          <w:color w:val="C00000"/>
        </w:rPr>
        <w:t xml:space="preserve"> </w:t>
      </w:r>
      <w:r w:rsidR="00B536DA">
        <w:rPr>
          <w:rFonts w:asciiTheme="minorHAnsi" w:hAnsiTheme="minorHAnsi" w:cstheme="minorHAnsi"/>
          <w:i/>
          <w:color w:val="C00000"/>
        </w:rPr>
        <w:t>Understanding</w:t>
      </w:r>
      <w:r w:rsidR="00B536DA" w:rsidRPr="0071787D">
        <w:rPr>
          <w:rFonts w:asciiTheme="minorHAnsi" w:hAnsiTheme="minorHAnsi" w:cstheme="minorHAnsi"/>
          <w:i/>
          <w:color w:val="C00000"/>
        </w:rPr>
        <w:t xml:space="preserve"> place value in this way </w:t>
      </w:r>
      <w:r w:rsidR="00B536DA">
        <w:rPr>
          <w:rFonts w:asciiTheme="minorHAnsi" w:hAnsiTheme="minorHAnsi" w:cstheme="minorHAnsi"/>
          <w:i/>
          <w:color w:val="C00000"/>
        </w:rPr>
        <w:t>provides a foundation for</w:t>
      </w:r>
      <w:r w:rsidR="00B536DA" w:rsidRPr="0071787D">
        <w:rPr>
          <w:rFonts w:asciiTheme="minorHAnsi" w:hAnsiTheme="minorHAnsi" w:cstheme="minorHAnsi"/>
          <w:i/>
          <w:color w:val="C00000"/>
        </w:rPr>
        <w:t xml:space="preserve"> strategies </w:t>
      </w:r>
      <w:r w:rsidR="00B536DA">
        <w:rPr>
          <w:rFonts w:asciiTheme="minorHAnsi" w:hAnsiTheme="minorHAnsi" w:cstheme="minorHAnsi"/>
          <w:i/>
          <w:color w:val="C00000"/>
        </w:rPr>
        <w:t>used to solve</w:t>
      </w:r>
      <w:r w:rsidR="00B536DA" w:rsidRPr="0071787D">
        <w:rPr>
          <w:rFonts w:asciiTheme="minorHAnsi" w:hAnsiTheme="minorHAnsi" w:cstheme="minorHAnsi"/>
          <w:i/>
          <w:color w:val="C00000"/>
        </w:rPr>
        <w:t xml:space="preserve"> ad</w:t>
      </w:r>
      <w:r w:rsidR="00B536DA">
        <w:rPr>
          <w:rFonts w:asciiTheme="minorHAnsi" w:hAnsiTheme="minorHAnsi" w:cstheme="minorHAnsi"/>
          <w:i/>
          <w:color w:val="C00000"/>
        </w:rPr>
        <w:t>dition and subtraction problems</w:t>
      </w:r>
      <w:r w:rsidR="00191F64" w:rsidRPr="00642261">
        <w:rPr>
          <w:i/>
          <w:color w:val="C00000"/>
        </w:rPr>
        <w:t>.</w:t>
      </w:r>
    </w:p>
    <w:sectPr w:rsidR="00830655" w:rsidRPr="00642261" w:rsidSect="00DE25CB">
      <w:footerReference w:type="default" r:id="rId36"/>
      <w:footerReference w:type="first" r:id="rId3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58B43" w14:textId="77777777" w:rsidR="00385E8B" w:rsidRDefault="00385E8B" w:rsidP="00385E8B">
      <w:pPr>
        <w:spacing w:after="0" w:line="240" w:lineRule="auto"/>
      </w:pPr>
      <w:r>
        <w:separator/>
      </w:r>
    </w:p>
  </w:endnote>
  <w:endnote w:type="continuationSeparator" w:id="0">
    <w:p w14:paraId="15F978DD" w14:textId="77777777" w:rsidR="00385E8B" w:rsidRDefault="00385E8B" w:rsidP="003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1F69" w14:textId="441EB8EA" w:rsidR="00385E8B" w:rsidRDefault="00385E8B" w:rsidP="00385E8B">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6A5A" w14:textId="77777777" w:rsidR="00DE25CB" w:rsidRDefault="00DE25CB" w:rsidP="00DE25CB">
    <w:pPr>
      <w:pStyle w:val="Footer"/>
      <w:tabs>
        <w:tab w:val="clear" w:pos="9360"/>
        <w:tab w:val="right" w:pos="10710"/>
      </w:tabs>
      <w:spacing w:after="120"/>
    </w:pPr>
    <w:r>
      <w:t>Virginia Department of Education</w:t>
    </w:r>
    <w:r>
      <w:tab/>
    </w:r>
    <w:r>
      <w:tab/>
      <w:t>August 2020</w:t>
    </w:r>
  </w:p>
  <w:p w14:paraId="221E6D19" w14:textId="0BB845A5" w:rsidR="00DE25CB" w:rsidRDefault="00DE25CB" w:rsidP="00DE25CB">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C1A2" w14:textId="77777777" w:rsidR="00385E8B" w:rsidRDefault="00385E8B" w:rsidP="00385E8B">
      <w:pPr>
        <w:spacing w:after="0" w:line="240" w:lineRule="auto"/>
      </w:pPr>
      <w:r>
        <w:separator/>
      </w:r>
    </w:p>
  </w:footnote>
  <w:footnote w:type="continuationSeparator" w:id="0">
    <w:p w14:paraId="2516C109" w14:textId="77777777" w:rsidR="00385E8B" w:rsidRDefault="00385E8B" w:rsidP="00385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7E7"/>
    <w:multiLevelType w:val="hybridMultilevel"/>
    <w:tmpl w:val="C93C8E92"/>
    <w:lvl w:ilvl="0" w:tplc="B6C64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96E51"/>
    <w:multiLevelType w:val="hybridMultilevel"/>
    <w:tmpl w:val="BB8A52EE"/>
    <w:lvl w:ilvl="0" w:tplc="9C7E0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C34BB"/>
    <w:multiLevelType w:val="hybridMultilevel"/>
    <w:tmpl w:val="74DEE5F4"/>
    <w:lvl w:ilvl="0" w:tplc="94669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32475"/>
    <w:multiLevelType w:val="multilevel"/>
    <w:tmpl w:val="CE4E001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2FEB7F1B"/>
    <w:multiLevelType w:val="multilevel"/>
    <w:tmpl w:val="1A8E18C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36244790"/>
    <w:multiLevelType w:val="hybridMultilevel"/>
    <w:tmpl w:val="5E6C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47A8B"/>
    <w:multiLevelType w:val="hybridMultilevel"/>
    <w:tmpl w:val="CE901002"/>
    <w:lvl w:ilvl="0" w:tplc="AB0EB4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56870"/>
    <w:multiLevelType w:val="hybridMultilevel"/>
    <w:tmpl w:val="A5AAFE1A"/>
    <w:lvl w:ilvl="0" w:tplc="4F328F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8383E"/>
    <w:multiLevelType w:val="multilevel"/>
    <w:tmpl w:val="AAF02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5240FD"/>
    <w:multiLevelType w:val="hybridMultilevel"/>
    <w:tmpl w:val="CB70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364E4"/>
    <w:multiLevelType w:val="multilevel"/>
    <w:tmpl w:val="A030CC5E"/>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49268FB"/>
    <w:multiLevelType w:val="multilevel"/>
    <w:tmpl w:val="5BE4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4"/>
  </w:num>
  <w:num w:numId="3">
    <w:abstractNumId w:val="3"/>
  </w:num>
  <w:num w:numId="4">
    <w:abstractNumId w:val="8"/>
  </w:num>
  <w:num w:numId="5">
    <w:abstractNumId w:val="10"/>
  </w:num>
  <w:num w:numId="6">
    <w:abstractNumId w:val="9"/>
  </w:num>
  <w:num w:numId="7">
    <w:abstractNumId w:val="0"/>
  </w:num>
  <w:num w:numId="8">
    <w:abstractNumId w:val="5"/>
  </w:num>
  <w:num w:numId="9">
    <w:abstractNumId w:val="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55"/>
    <w:rsid w:val="00183DE4"/>
    <w:rsid w:val="00187F0C"/>
    <w:rsid w:val="00191F64"/>
    <w:rsid w:val="001B40D8"/>
    <w:rsid w:val="001E43B1"/>
    <w:rsid w:val="001F186C"/>
    <w:rsid w:val="002570D6"/>
    <w:rsid w:val="0028297D"/>
    <w:rsid w:val="00385E8B"/>
    <w:rsid w:val="004140A8"/>
    <w:rsid w:val="004C2759"/>
    <w:rsid w:val="00642261"/>
    <w:rsid w:val="006A1DBB"/>
    <w:rsid w:val="006A4557"/>
    <w:rsid w:val="006B1D8A"/>
    <w:rsid w:val="006E527D"/>
    <w:rsid w:val="006F2280"/>
    <w:rsid w:val="0071787D"/>
    <w:rsid w:val="007C01A5"/>
    <w:rsid w:val="007C3378"/>
    <w:rsid w:val="00830655"/>
    <w:rsid w:val="008513C2"/>
    <w:rsid w:val="008D03C5"/>
    <w:rsid w:val="009179A8"/>
    <w:rsid w:val="009969FD"/>
    <w:rsid w:val="00A07654"/>
    <w:rsid w:val="00A3646B"/>
    <w:rsid w:val="00B209C2"/>
    <w:rsid w:val="00B40A7C"/>
    <w:rsid w:val="00B536DA"/>
    <w:rsid w:val="00B67075"/>
    <w:rsid w:val="00BC527C"/>
    <w:rsid w:val="00C4524B"/>
    <w:rsid w:val="00C55734"/>
    <w:rsid w:val="00C76D7A"/>
    <w:rsid w:val="00D239EB"/>
    <w:rsid w:val="00D479EA"/>
    <w:rsid w:val="00D50C6A"/>
    <w:rsid w:val="00D75731"/>
    <w:rsid w:val="00D7658D"/>
    <w:rsid w:val="00DC2B1B"/>
    <w:rsid w:val="00DE25CB"/>
    <w:rsid w:val="00E8554D"/>
    <w:rsid w:val="00EB320D"/>
    <w:rsid w:val="00EC77AB"/>
    <w:rsid w:val="00FD52ED"/>
    <w:rsid w:val="00FF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CC3F"/>
  <w15:docId w15:val="{B7AFE4CA-042B-4CF2-9A17-F713D1D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5E8B"/>
    <w:pPr>
      <w:spacing w:before="120"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385E8B"/>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odyTextIndent2">
    <w:name w:val="Body Text Indent 2"/>
    <w:basedOn w:val="Normal"/>
    <w:next w:val="Normal"/>
    <w:link w:val="BodyTextIndent2Char"/>
    <w:rsid w:val="00151514"/>
    <w:pPr>
      <w:spacing w:before="120" w:after="0" w:line="240" w:lineRule="auto"/>
      <w:ind w:left="72"/>
    </w:pPr>
    <w:rPr>
      <w:rFonts w:ascii="Times New Roman" w:eastAsia="Times" w:hAnsi="Times New Roman" w:cs="Times New Roman"/>
      <w:b/>
      <w:sz w:val="20"/>
      <w:szCs w:val="20"/>
      <w:lang w:val="en-US"/>
    </w:rPr>
  </w:style>
  <w:style w:type="character" w:customStyle="1" w:styleId="BodyTextIndent2Char">
    <w:name w:val="Body Text Indent 2 Char"/>
    <w:basedOn w:val="DefaultParagraphFont"/>
    <w:link w:val="BodyTextIndent2"/>
    <w:rsid w:val="00151514"/>
    <w:rPr>
      <w:rFonts w:ascii="Times New Roman" w:eastAsia="Times" w:hAnsi="Times New Roman" w:cs="Times New Roman"/>
      <w:b/>
      <w:sz w:val="20"/>
      <w:szCs w:val="20"/>
      <w:lang w:val="en-US"/>
    </w:rPr>
  </w:style>
  <w:style w:type="paragraph" w:customStyle="1" w:styleId="Bullet1">
    <w:name w:val="Bullet 1"/>
    <w:basedOn w:val="Normal"/>
    <w:next w:val="Normal"/>
    <w:link w:val="Bullet1Char"/>
    <w:rsid w:val="00151514"/>
    <w:pPr>
      <w:numPr>
        <w:numId w:val="5"/>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151514"/>
    <w:rPr>
      <w:rFonts w:ascii="Times New Roman" w:eastAsia="Times" w:hAnsi="Times New Roman" w:cs="Times New Roman"/>
      <w:sz w:val="20"/>
      <w:szCs w:val="20"/>
      <w:lang w:val="en-US"/>
    </w:rPr>
  </w:style>
  <w:style w:type="character" w:customStyle="1" w:styleId="filetype">
    <w:name w:val="file_type"/>
    <w:basedOn w:val="DefaultParagraphFont"/>
    <w:rsid w:val="001B4583"/>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table" w:customStyle="1" w:styleId="a0">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F0012"/>
    <w:rPr>
      <w:color w:val="605E5C"/>
      <w:shd w:val="clear" w:color="auto" w:fill="E1DFDD"/>
    </w:rPr>
  </w:style>
  <w:style w:type="character" w:customStyle="1" w:styleId="UnresolvedMention">
    <w:name w:val="Unresolved Mention"/>
    <w:basedOn w:val="DefaultParagraphFont"/>
    <w:uiPriority w:val="99"/>
    <w:semiHidden/>
    <w:unhideWhenUsed/>
    <w:rsid w:val="001B40D8"/>
    <w:rPr>
      <w:color w:val="605E5C"/>
      <w:shd w:val="clear" w:color="auto" w:fill="E1DFDD"/>
    </w:rPr>
  </w:style>
  <w:style w:type="paragraph" w:styleId="Header">
    <w:name w:val="header"/>
    <w:basedOn w:val="Normal"/>
    <w:link w:val="HeaderChar"/>
    <w:uiPriority w:val="99"/>
    <w:unhideWhenUsed/>
    <w:rsid w:val="00385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8B"/>
  </w:style>
  <w:style w:type="paragraph" w:styleId="Footer">
    <w:name w:val="footer"/>
    <w:basedOn w:val="Normal"/>
    <w:link w:val="FooterChar"/>
    <w:uiPriority w:val="99"/>
    <w:unhideWhenUsed/>
    <w:rsid w:val="00385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42/638041054268600000" TargetMode="External"/><Relationship Id="rId18" Type="http://schemas.openxmlformats.org/officeDocument/2006/relationships/hyperlink" Target="https://www.doe.virginia.gov/home/showpublisheddocument/25832/638045674500670000" TargetMode="External"/><Relationship Id="rId26" Type="http://schemas.openxmlformats.org/officeDocument/2006/relationships/hyperlink" Target="https://www.doe.virginia.gov/home/showpublisheddocument/24422/638044678461600000" TargetMode="External"/><Relationship Id="rId39" Type="http://schemas.openxmlformats.org/officeDocument/2006/relationships/theme" Target="theme/theme1.xml"/><Relationship Id="rId21" Type="http://schemas.openxmlformats.org/officeDocument/2006/relationships/hyperlink" Target="https://www.doe.virginia.gov/home/showpublisheddocument/25824/638045674125800000" TargetMode="External"/><Relationship Id="rId34" Type="http://schemas.openxmlformats.org/officeDocument/2006/relationships/hyperlink" Target="https://www.doe.virginia.gov/home/showpublisheddocument/24248/6380446193480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6614/638037089149200000" TargetMode="External"/><Relationship Id="rId17" Type="http://schemas.openxmlformats.org/officeDocument/2006/relationships/hyperlink" Target="http://www.doe.virginia.gov/testing/sol/standards_docs/mathematics/2016/rich/k-2/2-1b-sticker-task.docx" TargetMode="External"/><Relationship Id="rId25" Type="http://schemas.openxmlformats.org/officeDocument/2006/relationships/hyperlink" Target="https://www.youtube.com/watch?v=DveoKpPlCf8&amp;list=PLRTyI0-OTuVMJD5PhVewSJyuNzk0FtuLh&amp;index=4" TargetMode="External"/><Relationship Id="rId33" Type="http://schemas.openxmlformats.org/officeDocument/2006/relationships/hyperlink" Target="https://www.doe.virginia.gov/home/showpublisheddocument/24240/6380446154469300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25838/638045674513930000" TargetMode="External"/><Relationship Id="rId20" Type="http://schemas.openxmlformats.org/officeDocument/2006/relationships/hyperlink" Target="http://www.doe.virginia.gov/testing/sol/standards_docs/mathematics/2016/rich/k-2/2-1b-sticker-anchor-papers.docx" TargetMode="External"/><Relationship Id="rId29" Type="http://schemas.openxmlformats.org/officeDocument/2006/relationships/hyperlink" Target="https://www.doe.virginia.gov/home/showpublisheddocument/24358/6380446721748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616/638037089154200000" TargetMode="External"/><Relationship Id="rId24" Type="http://schemas.openxmlformats.org/officeDocument/2006/relationships/hyperlink" Target="https://www.doe.virginia.gov/home/showpublisheddocument/25830/638045674139400000" TargetMode="External"/><Relationship Id="rId32" Type="http://schemas.openxmlformats.org/officeDocument/2006/relationships/hyperlink" Target="https://www.doe.virginia.gov/home/showpublisheddocument/24228/63804461541537000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5832/638045674500670000" TargetMode="External"/><Relationship Id="rId23" Type="http://schemas.openxmlformats.org/officeDocument/2006/relationships/hyperlink" Target="https://www.doe.virginia.gov/home/showpublisheddocument/25828/638045674134230000" TargetMode="External"/><Relationship Id="rId28" Type="http://schemas.openxmlformats.org/officeDocument/2006/relationships/hyperlink" Target="https://www.doe.virginia.gov/home/showpublisheddocument/24328/638044665247870000" TargetMode="External"/><Relationship Id="rId36" Type="http://schemas.openxmlformats.org/officeDocument/2006/relationships/footer" Target="footer1.xml"/><Relationship Id="rId10" Type="http://schemas.openxmlformats.org/officeDocument/2006/relationships/hyperlink" Target="https://www.doe.virginia.gov/home/showpublisheddocument/16612/638037089144070000" TargetMode="External"/><Relationship Id="rId19" Type="http://schemas.openxmlformats.org/officeDocument/2006/relationships/hyperlink" Target="https://www.doe.virginia.gov/home/showpublisheddocument/25834/638045674505370000" TargetMode="External"/><Relationship Id="rId31" Type="http://schemas.openxmlformats.org/officeDocument/2006/relationships/hyperlink" Target="https://www.doe.virginia.gov/home/showpublisheddocument/24224/6380446154052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610/638037089138270000" TargetMode="External"/><Relationship Id="rId14" Type="http://schemas.openxmlformats.org/officeDocument/2006/relationships/hyperlink" Target="https://www.doe.virginia.gov/home/showpublisheddocument/18644/638041054277070000" TargetMode="External"/><Relationship Id="rId22" Type="http://schemas.openxmlformats.org/officeDocument/2006/relationships/hyperlink" Target="https://www.doe.virginia.gov/home/showpublisheddocument/25826/638045674130170000" TargetMode="External"/><Relationship Id="rId27" Type="http://schemas.openxmlformats.org/officeDocument/2006/relationships/hyperlink" Target="https://www.doe.virginia.gov/home/showpublisheddocument/24316/638044665211300000" TargetMode="External"/><Relationship Id="rId30" Type="http://schemas.openxmlformats.org/officeDocument/2006/relationships/hyperlink" Target="https://www.doe.virginia.gov/home/showpublisheddocument/24364/638044672193170000" TargetMode="External"/><Relationship Id="rId35" Type="http://schemas.openxmlformats.org/officeDocument/2006/relationships/hyperlink" Target="https://www.doe.virginia.gov/home/showpublisheddocument/24252/638044619357200000" TargetMode="External"/><Relationship Id="rId8" Type="http://schemas.openxmlformats.org/officeDocument/2006/relationships/hyperlink" Target="https://www.doe.virginia.gov/home/showpublisheddocument/2948/63798246334100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NxWpzRS68tbllsU+N5+Gy6M/A==">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SOL 2.1b Quick Check</vt:lpstr>
    </vt:vector>
  </TitlesOfParts>
  <Company>Virginia Department of Education</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2.1b Quick Check</dc:title>
  <dc:creator>Virginia Department of Education</dc:creator>
  <cp:lastModifiedBy>VITA Program</cp:lastModifiedBy>
  <cp:revision>2</cp:revision>
  <dcterms:created xsi:type="dcterms:W3CDTF">2022-12-22T16:05:00Z</dcterms:created>
  <dcterms:modified xsi:type="dcterms:W3CDTF">2022-12-22T16:05:00Z</dcterms:modified>
</cp:coreProperties>
</file>