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A39E4" w:rsidRDefault="000B5FCC">
      <w:pPr>
        <w:pStyle w:val="Title"/>
      </w:pPr>
      <w:r>
        <w:t>Just In Time Quick Check</w:t>
      </w:r>
    </w:p>
    <w:p w14:paraId="00000002" w14:textId="72BBEE1A" w:rsidR="001A39E4" w:rsidRDefault="00630019" w:rsidP="00EF4DAC">
      <w:pPr>
        <w:pStyle w:val="Title"/>
        <w:spacing w:after="120"/>
      </w:pPr>
      <w:hyperlink r:id="rId8" w:history="1">
        <w:r w:rsidR="000B5FCC" w:rsidRPr="00630019">
          <w:rPr>
            <w:rStyle w:val="Hyperlink"/>
          </w:rPr>
          <w:t>Standard of Learning (SOL) 2.1a</w:t>
        </w:r>
      </w:hyperlink>
    </w:p>
    <w:tbl>
      <w:tblPr>
        <w:tblStyle w:val="a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emplate"/>
        <w:tblDescription w:val="Template"/>
      </w:tblPr>
      <w:tblGrid>
        <w:gridCol w:w="10975"/>
      </w:tblGrid>
      <w:tr w:rsidR="001A39E4" w14:paraId="0DF67D96" w14:textId="77777777" w:rsidTr="004D7939">
        <w:trPr>
          <w:tblHeader/>
        </w:trPr>
        <w:tc>
          <w:tcPr>
            <w:tcW w:w="10975" w:type="dxa"/>
          </w:tcPr>
          <w:p w14:paraId="00000005" w14:textId="77777777" w:rsidR="001A39E4" w:rsidRDefault="000B5FCC" w:rsidP="001D6062">
            <w:pPr>
              <w:tabs>
                <w:tab w:val="left" w:pos="9780"/>
              </w:tabs>
              <w:jc w:val="center"/>
              <w:rPr>
                <w:b/>
                <w:i/>
                <w:sz w:val="28"/>
                <w:szCs w:val="28"/>
              </w:rPr>
            </w:pPr>
            <w:r>
              <w:rPr>
                <w:b/>
                <w:sz w:val="28"/>
                <w:szCs w:val="28"/>
              </w:rPr>
              <w:t xml:space="preserve">Strand: </w:t>
            </w:r>
            <w:r w:rsidRPr="00144307">
              <w:rPr>
                <w:bCs/>
                <w:sz w:val="28"/>
                <w:szCs w:val="28"/>
              </w:rPr>
              <w:t>Number and Number Sense</w:t>
            </w:r>
          </w:p>
        </w:tc>
      </w:tr>
      <w:tr w:rsidR="001A39E4" w14:paraId="443C9E76" w14:textId="77777777" w:rsidTr="004D7939">
        <w:tc>
          <w:tcPr>
            <w:tcW w:w="10975" w:type="dxa"/>
            <w:shd w:val="clear" w:color="auto" w:fill="D9D9D9"/>
          </w:tcPr>
          <w:p w14:paraId="00000006" w14:textId="77777777" w:rsidR="001A39E4" w:rsidRPr="004D7939" w:rsidRDefault="000B5FCC" w:rsidP="001D6062">
            <w:pPr>
              <w:pStyle w:val="Heading1"/>
              <w:tabs>
                <w:tab w:val="left" w:pos="9780"/>
              </w:tabs>
              <w:outlineLvl w:val="0"/>
            </w:pPr>
            <w:r w:rsidRPr="004D7939">
              <w:t>Standard of Learning (SOL) 2.1a</w:t>
            </w:r>
          </w:p>
          <w:p w14:paraId="00000008" w14:textId="07387F10" w:rsidR="001A39E4" w:rsidRPr="004D7939" w:rsidRDefault="000B5FCC" w:rsidP="001D6062">
            <w:pPr>
              <w:pBdr>
                <w:top w:val="nil"/>
                <w:left w:val="nil"/>
                <w:bottom w:val="nil"/>
                <w:right w:val="nil"/>
                <w:between w:val="nil"/>
              </w:pBdr>
              <w:tabs>
                <w:tab w:val="left" w:pos="-1440"/>
                <w:tab w:val="left" w:pos="9780"/>
              </w:tabs>
              <w:spacing w:after="120"/>
              <w:rPr>
                <w:b/>
                <w:bCs/>
                <w:i/>
                <w:iCs/>
                <w:color w:val="000000"/>
              </w:rPr>
            </w:pPr>
            <w:r w:rsidRPr="004D7939">
              <w:rPr>
                <w:b/>
                <w:bCs/>
                <w:i/>
                <w:iCs/>
                <w:color w:val="000000"/>
              </w:rPr>
              <w:t>The student will read, write, and identify the place and value of each digit in a three-digit numeral, with and without models.</w:t>
            </w:r>
          </w:p>
        </w:tc>
      </w:tr>
      <w:tr w:rsidR="001A39E4" w14:paraId="6497ECD5" w14:textId="77777777" w:rsidTr="004D7939">
        <w:tc>
          <w:tcPr>
            <w:tcW w:w="10975" w:type="dxa"/>
            <w:shd w:val="clear" w:color="auto" w:fill="F2F2F2"/>
          </w:tcPr>
          <w:p w14:paraId="00000009" w14:textId="77777777" w:rsidR="001A39E4" w:rsidRDefault="000B5FCC" w:rsidP="001D6062">
            <w:pPr>
              <w:pStyle w:val="Heading1"/>
              <w:tabs>
                <w:tab w:val="left" w:pos="9780"/>
              </w:tabs>
              <w:outlineLvl w:val="0"/>
            </w:pPr>
            <w:r>
              <w:t xml:space="preserve">Grade Level Skills:  </w:t>
            </w:r>
          </w:p>
          <w:p w14:paraId="0000000B" w14:textId="79FC3FEF" w:rsidR="001A39E4" w:rsidRPr="004D7939" w:rsidRDefault="000B5FCC" w:rsidP="001D6062">
            <w:pPr>
              <w:numPr>
                <w:ilvl w:val="0"/>
                <w:numId w:val="4"/>
              </w:numPr>
              <w:pBdr>
                <w:top w:val="nil"/>
                <w:left w:val="nil"/>
                <w:bottom w:val="nil"/>
                <w:right w:val="nil"/>
                <w:between w:val="nil"/>
              </w:pBdr>
              <w:tabs>
                <w:tab w:val="left" w:pos="9780"/>
              </w:tabs>
              <w:ind w:right="72"/>
              <w:rPr>
                <w:color w:val="000000"/>
              </w:rPr>
            </w:pPr>
            <w:r w:rsidRPr="004D7939">
              <w:rPr>
                <w:color w:val="000000"/>
              </w:rPr>
              <w:t xml:space="preserve">Demonstrate understanding of the ten-to-one relationships among ones, tens, and hundreds, using manipulatives. </w:t>
            </w:r>
          </w:p>
          <w:p w14:paraId="0000000C" w14:textId="2EEB3279" w:rsidR="001A39E4" w:rsidRPr="004D7939" w:rsidRDefault="000B5FCC" w:rsidP="001D6062">
            <w:pPr>
              <w:numPr>
                <w:ilvl w:val="0"/>
                <w:numId w:val="4"/>
              </w:numPr>
              <w:pBdr>
                <w:top w:val="nil"/>
                <w:left w:val="nil"/>
                <w:bottom w:val="nil"/>
                <w:right w:val="nil"/>
                <w:between w:val="nil"/>
              </w:pBdr>
              <w:tabs>
                <w:tab w:val="left" w:pos="9780"/>
              </w:tabs>
              <w:ind w:right="72"/>
              <w:rPr>
                <w:color w:val="000000"/>
              </w:rPr>
            </w:pPr>
            <w:r w:rsidRPr="004D7939">
              <w:rPr>
                <w:color w:val="000000"/>
              </w:rPr>
              <w:t>Write numerals, using a model or pictorial representation (i.e., a</w:t>
            </w:r>
            <w:r w:rsidR="004D7939" w:rsidRPr="004D7939">
              <w:rPr>
                <w:color w:val="000000"/>
              </w:rPr>
              <w:t xml:space="preserve"> picture of base-10 blocks). </w:t>
            </w:r>
          </w:p>
          <w:p w14:paraId="0000000D" w14:textId="5D2DBC6B" w:rsidR="001A39E4" w:rsidRPr="004D7939" w:rsidRDefault="000B5FCC" w:rsidP="001D6062">
            <w:pPr>
              <w:numPr>
                <w:ilvl w:val="0"/>
                <w:numId w:val="4"/>
              </w:numPr>
              <w:pBdr>
                <w:top w:val="nil"/>
                <w:left w:val="nil"/>
                <w:bottom w:val="nil"/>
                <w:right w:val="nil"/>
                <w:between w:val="nil"/>
              </w:pBdr>
              <w:tabs>
                <w:tab w:val="left" w:pos="9780"/>
              </w:tabs>
              <w:ind w:right="72"/>
              <w:rPr>
                <w:color w:val="000000"/>
              </w:rPr>
            </w:pPr>
            <w:r w:rsidRPr="004D7939">
              <w:rPr>
                <w:color w:val="000000"/>
              </w:rPr>
              <w:t xml:space="preserve">Read three-digit numbers when shown a numeral, a model of the number, or a pictorial representation of the number. </w:t>
            </w:r>
          </w:p>
          <w:p w14:paraId="0000000E" w14:textId="7225B856" w:rsidR="001A39E4" w:rsidRPr="004D7939" w:rsidRDefault="000B5FCC" w:rsidP="001D6062">
            <w:pPr>
              <w:numPr>
                <w:ilvl w:val="0"/>
                <w:numId w:val="4"/>
              </w:numPr>
              <w:pBdr>
                <w:top w:val="nil"/>
                <w:left w:val="nil"/>
                <w:bottom w:val="nil"/>
                <w:right w:val="nil"/>
                <w:between w:val="nil"/>
              </w:pBdr>
              <w:tabs>
                <w:tab w:val="left" w:pos="9780"/>
              </w:tabs>
              <w:ind w:right="72"/>
              <w:rPr>
                <w:color w:val="000000"/>
              </w:rPr>
            </w:pPr>
            <w:r w:rsidRPr="004D7939">
              <w:rPr>
                <w:color w:val="000000"/>
              </w:rPr>
              <w:t>Identify and write the place (ones, tens, hundreds) of each digit in a three-digit numeral</w:t>
            </w:r>
            <w:r w:rsidR="00144307" w:rsidRPr="004D7939">
              <w:rPr>
                <w:color w:val="000000"/>
              </w:rPr>
              <w:t>.</w:t>
            </w:r>
            <w:r w:rsidRPr="004D7939">
              <w:rPr>
                <w:color w:val="000000"/>
              </w:rPr>
              <w:t xml:space="preserve"> </w:t>
            </w:r>
          </w:p>
          <w:p w14:paraId="0000000F" w14:textId="3EA233CE" w:rsidR="001A39E4" w:rsidRPr="004D7939" w:rsidRDefault="000B5FCC" w:rsidP="001D6062">
            <w:pPr>
              <w:numPr>
                <w:ilvl w:val="0"/>
                <w:numId w:val="4"/>
              </w:numPr>
              <w:pBdr>
                <w:top w:val="nil"/>
                <w:left w:val="nil"/>
                <w:bottom w:val="nil"/>
                <w:right w:val="nil"/>
                <w:between w:val="nil"/>
              </w:pBdr>
              <w:tabs>
                <w:tab w:val="left" w:pos="9780"/>
              </w:tabs>
              <w:ind w:right="72"/>
              <w:rPr>
                <w:color w:val="000000"/>
              </w:rPr>
            </w:pPr>
            <w:r w:rsidRPr="004D7939">
              <w:rPr>
                <w:color w:val="000000"/>
              </w:rPr>
              <w:t xml:space="preserve">Determine the value of each digit in a three-digit numeral (e.g., in 352, the 5 represents 5 tens and its value is 50). </w:t>
            </w:r>
          </w:p>
          <w:p w14:paraId="00000010" w14:textId="539C53BB" w:rsidR="001A39E4" w:rsidRDefault="000B5FCC" w:rsidP="001D6062">
            <w:pPr>
              <w:numPr>
                <w:ilvl w:val="0"/>
                <w:numId w:val="4"/>
              </w:numPr>
              <w:pBdr>
                <w:top w:val="nil"/>
                <w:left w:val="nil"/>
                <w:bottom w:val="nil"/>
                <w:right w:val="nil"/>
                <w:between w:val="nil"/>
              </w:pBdr>
              <w:tabs>
                <w:tab w:val="left" w:pos="9780"/>
              </w:tabs>
              <w:spacing w:after="120"/>
              <w:ind w:right="72"/>
              <w:rPr>
                <w:color w:val="000000"/>
                <w:sz w:val="20"/>
                <w:szCs w:val="20"/>
              </w:rPr>
            </w:pPr>
            <w:r w:rsidRPr="004D7939">
              <w:rPr>
                <w:color w:val="000000"/>
              </w:rPr>
              <w:t>Use models to represent numbers in multiple ways, according to place value (e.g., 256 can be 1 h</w:t>
            </w:r>
            <w:r w:rsidR="004D7939" w:rsidRPr="004D7939">
              <w:rPr>
                <w:color w:val="000000"/>
              </w:rPr>
              <w:t xml:space="preserve">undred, 14 tens, and 16 ones, </w:t>
            </w:r>
            <w:r w:rsidRPr="004D7939">
              <w:rPr>
                <w:color w:val="000000"/>
              </w:rPr>
              <w:t>25 tens and 6 ones, etc.).</w:t>
            </w:r>
            <w:r>
              <w:rPr>
                <w:color w:val="000000"/>
                <w:sz w:val="20"/>
                <w:szCs w:val="20"/>
              </w:rPr>
              <w:t xml:space="preserve"> </w:t>
            </w:r>
          </w:p>
        </w:tc>
      </w:tr>
      <w:tr w:rsidR="001A39E4" w14:paraId="33658AA9" w14:textId="77777777" w:rsidTr="004D7939">
        <w:tc>
          <w:tcPr>
            <w:tcW w:w="10975" w:type="dxa"/>
          </w:tcPr>
          <w:p w14:paraId="00000013" w14:textId="5B1F295A" w:rsidR="001A39E4" w:rsidRPr="004D7939" w:rsidRDefault="00DD5A8F" w:rsidP="001D6062">
            <w:pPr>
              <w:tabs>
                <w:tab w:val="left" w:pos="9780"/>
              </w:tabs>
              <w:spacing w:before="120" w:after="120"/>
              <w:rPr>
                <w:sz w:val="28"/>
                <w:szCs w:val="28"/>
              </w:rPr>
            </w:pPr>
            <w:hyperlink w:anchor="bookmark=id.1fob9te">
              <w:r w:rsidR="000B5FCC" w:rsidRPr="004D7939">
                <w:rPr>
                  <w:b/>
                  <w:color w:val="0563C1"/>
                  <w:sz w:val="28"/>
                  <w:szCs w:val="28"/>
                  <w:u w:val="single"/>
                </w:rPr>
                <w:t xml:space="preserve">Just in Time Quick Check </w:t>
              </w:r>
            </w:hyperlink>
          </w:p>
        </w:tc>
      </w:tr>
      <w:tr w:rsidR="001A39E4" w14:paraId="598542B8" w14:textId="77777777" w:rsidTr="004D7939">
        <w:tc>
          <w:tcPr>
            <w:tcW w:w="10975" w:type="dxa"/>
          </w:tcPr>
          <w:p w14:paraId="00000016" w14:textId="72A9CBFD" w:rsidR="001A39E4" w:rsidRPr="004D7939" w:rsidRDefault="00DD5A8F" w:rsidP="001D6062">
            <w:pPr>
              <w:tabs>
                <w:tab w:val="left" w:pos="9780"/>
              </w:tabs>
              <w:spacing w:before="120" w:after="120"/>
              <w:rPr>
                <w:b/>
                <w:sz w:val="28"/>
                <w:szCs w:val="28"/>
              </w:rPr>
            </w:pPr>
            <w:hyperlink w:anchor="bookmark=id.xmccm1jp0nde">
              <w:r w:rsidR="000B5FCC" w:rsidRPr="004D7939">
                <w:rPr>
                  <w:b/>
                  <w:color w:val="1155CC"/>
                  <w:sz w:val="28"/>
                  <w:szCs w:val="28"/>
                  <w:u w:val="single"/>
                </w:rPr>
                <w:t>Just in Time Quick Check Teacher Notes</w:t>
              </w:r>
            </w:hyperlink>
          </w:p>
        </w:tc>
      </w:tr>
      <w:tr w:rsidR="001A39E4" w14:paraId="685D7810" w14:textId="77777777" w:rsidTr="004D7939">
        <w:tc>
          <w:tcPr>
            <w:tcW w:w="10975" w:type="dxa"/>
          </w:tcPr>
          <w:p w14:paraId="00000017" w14:textId="77777777" w:rsidR="001A39E4" w:rsidRDefault="000B5FCC" w:rsidP="001D6062">
            <w:pPr>
              <w:pStyle w:val="Heading1"/>
              <w:tabs>
                <w:tab w:val="left" w:pos="9780"/>
              </w:tabs>
              <w:outlineLvl w:val="0"/>
            </w:pPr>
            <w:r>
              <w:t xml:space="preserve">Supporting Resources: </w:t>
            </w:r>
          </w:p>
          <w:p w14:paraId="00000018" w14:textId="77777777" w:rsidR="001A39E4" w:rsidRDefault="000B5FCC" w:rsidP="001D6062">
            <w:pPr>
              <w:numPr>
                <w:ilvl w:val="0"/>
                <w:numId w:val="3"/>
              </w:numPr>
              <w:pBdr>
                <w:top w:val="nil"/>
                <w:left w:val="nil"/>
                <w:bottom w:val="nil"/>
                <w:right w:val="nil"/>
                <w:between w:val="nil"/>
              </w:pBdr>
              <w:tabs>
                <w:tab w:val="left" w:pos="9780"/>
              </w:tabs>
              <w:rPr>
                <w:color w:val="000000"/>
              </w:rPr>
            </w:pPr>
            <w:r>
              <w:rPr>
                <w:color w:val="000000"/>
              </w:rPr>
              <w:t>VDOE Mathematics Instructional Plans (MIPS)</w:t>
            </w:r>
          </w:p>
          <w:p w14:paraId="00000019" w14:textId="13BA3CBD" w:rsidR="001A39E4" w:rsidRDefault="00DD5A8F" w:rsidP="003E0B77">
            <w:pPr>
              <w:pBdr>
                <w:top w:val="nil"/>
                <w:left w:val="nil"/>
                <w:bottom w:val="nil"/>
                <w:right w:val="nil"/>
                <w:between w:val="nil"/>
              </w:pBdr>
              <w:tabs>
                <w:tab w:val="left" w:pos="9780"/>
              </w:tabs>
              <w:ind w:left="1060"/>
              <w:rPr>
                <w:color w:val="000000"/>
              </w:rPr>
            </w:pPr>
            <w:hyperlink r:id="rId9" w:history="1">
              <w:r w:rsidR="000B5FCC" w:rsidRPr="00B73FC7">
                <w:rPr>
                  <w:rStyle w:val="Hyperlink"/>
                </w:rPr>
                <w:t>2.1a – Close to 500</w:t>
              </w:r>
            </w:hyperlink>
            <w:r w:rsidR="000B5FCC">
              <w:rPr>
                <w:color w:val="000000"/>
              </w:rPr>
              <w:t xml:space="preserve"> (word)/ </w:t>
            </w:r>
            <w:hyperlink r:id="rId10">
              <w:r w:rsidR="000B5FCC">
                <w:rPr>
                  <w:color w:val="0563C1"/>
                  <w:u w:val="single"/>
                </w:rPr>
                <w:t>PDF Version</w:t>
              </w:r>
            </w:hyperlink>
          </w:p>
          <w:p w14:paraId="0000001A" w14:textId="51F37BD8" w:rsidR="001A39E4" w:rsidRDefault="000B5FCC" w:rsidP="001D6062">
            <w:pPr>
              <w:numPr>
                <w:ilvl w:val="0"/>
                <w:numId w:val="3"/>
              </w:numPr>
              <w:pBdr>
                <w:top w:val="nil"/>
                <w:left w:val="nil"/>
                <w:bottom w:val="nil"/>
                <w:right w:val="nil"/>
                <w:between w:val="nil"/>
              </w:pBdr>
              <w:tabs>
                <w:tab w:val="left" w:pos="9780"/>
              </w:tabs>
              <w:rPr>
                <w:color w:val="000000"/>
              </w:rPr>
            </w:pPr>
            <w:r>
              <w:rPr>
                <w:color w:val="000000"/>
              </w:rPr>
              <w:t xml:space="preserve">VDOE Word Wall Cards: </w:t>
            </w:r>
            <w:hyperlink r:id="rId11" w:history="1">
              <w:r w:rsidRPr="00DD5A8F">
                <w:rPr>
                  <w:rStyle w:val="Hyperlink"/>
                  <w:rFonts w:ascii="Arial" w:eastAsia="Arial" w:hAnsi="Arial" w:cs="Arial"/>
                  <w:sz w:val="18"/>
                  <w:szCs w:val="18"/>
                  <w:highlight w:val="white"/>
                </w:rPr>
                <w:t>Grade 2</w:t>
              </w:r>
            </w:hyperlink>
            <w:bookmarkStart w:id="0" w:name="_GoBack"/>
            <w:bookmarkEnd w:id="0"/>
            <w:r>
              <w:rPr>
                <w:rFonts w:ascii="Arial" w:eastAsia="Arial" w:hAnsi="Arial" w:cs="Arial"/>
                <w:color w:val="000000"/>
                <w:sz w:val="18"/>
                <w:szCs w:val="18"/>
                <w:highlight w:val="white"/>
              </w:rPr>
              <w:t>  </w:t>
            </w:r>
            <w:r w:rsidRPr="00DD5A8F">
              <w:rPr>
                <w:rFonts w:ascii="Arial" w:eastAsia="Arial" w:hAnsi="Arial" w:cs="Arial"/>
                <w:sz w:val="18"/>
                <w:szCs w:val="18"/>
                <w:highlight w:val="white"/>
              </w:rPr>
              <w:t xml:space="preserve">(Word)  </w:t>
            </w:r>
            <w:r>
              <w:rPr>
                <w:rFonts w:ascii="Arial" w:eastAsia="Arial" w:hAnsi="Arial" w:cs="Arial"/>
                <w:color w:val="000000"/>
                <w:sz w:val="18"/>
                <w:szCs w:val="18"/>
                <w:highlight w:val="white"/>
              </w:rPr>
              <w:t>|  </w:t>
            </w:r>
            <w:r w:rsidRPr="00DD5A8F">
              <w:rPr>
                <w:rFonts w:ascii="Arial" w:eastAsia="Arial" w:hAnsi="Arial" w:cs="Arial"/>
                <w:sz w:val="18"/>
                <w:szCs w:val="18"/>
                <w:highlight w:val="white"/>
              </w:rPr>
              <w:t>(</w:t>
            </w:r>
            <w:hyperlink r:id="rId12" w:history="1">
              <w:r w:rsidRPr="00DD5A8F">
                <w:rPr>
                  <w:rStyle w:val="Hyperlink"/>
                  <w:rFonts w:ascii="Arial" w:eastAsia="Arial" w:hAnsi="Arial" w:cs="Arial"/>
                  <w:sz w:val="18"/>
                  <w:szCs w:val="18"/>
                  <w:highlight w:val="white"/>
                </w:rPr>
                <w:t>PDF</w:t>
              </w:r>
            </w:hyperlink>
            <w:r w:rsidRPr="00DD5A8F">
              <w:rPr>
                <w:rFonts w:ascii="Arial" w:eastAsia="Arial" w:hAnsi="Arial" w:cs="Arial"/>
                <w:sz w:val="18"/>
                <w:szCs w:val="18"/>
                <w:highlight w:val="white"/>
              </w:rPr>
              <w:t>)</w:t>
            </w:r>
          </w:p>
          <w:p w14:paraId="0000001B" w14:textId="77777777" w:rsidR="001A39E4" w:rsidRDefault="000B5FCC" w:rsidP="001D6062">
            <w:pPr>
              <w:numPr>
                <w:ilvl w:val="1"/>
                <w:numId w:val="3"/>
              </w:numPr>
              <w:pBdr>
                <w:top w:val="nil"/>
                <w:left w:val="nil"/>
                <w:bottom w:val="nil"/>
                <w:right w:val="nil"/>
                <w:between w:val="nil"/>
              </w:pBdr>
              <w:tabs>
                <w:tab w:val="left" w:pos="9780"/>
              </w:tabs>
              <w:rPr>
                <w:color w:val="000000"/>
              </w:rPr>
            </w:pPr>
            <w:r>
              <w:rPr>
                <w:color w:val="000000"/>
              </w:rPr>
              <w:t>Place value</w:t>
            </w:r>
          </w:p>
          <w:p w14:paraId="0000001C" w14:textId="77777777" w:rsidR="001A39E4" w:rsidRDefault="000B5FCC" w:rsidP="001D6062">
            <w:pPr>
              <w:numPr>
                <w:ilvl w:val="0"/>
                <w:numId w:val="3"/>
              </w:numPr>
              <w:pBdr>
                <w:top w:val="nil"/>
                <w:left w:val="nil"/>
                <w:bottom w:val="nil"/>
                <w:right w:val="nil"/>
                <w:between w:val="nil"/>
              </w:pBdr>
              <w:tabs>
                <w:tab w:val="left" w:pos="9780"/>
              </w:tabs>
              <w:rPr>
                <w:color w:val="000000"/>
              </w:rPr>
            </w:pPr>
            <w:r>
              <w:rPr>
                <w:color w:val="000000"/>
              </w:rPr>
              <w:t xml:space="preserve">VDOE Instructional Videos for Teachers: </w:t>
            </w:r>
          </w:p>
          <w:p w14:paraId="0000001E" w14:textId="40E9F74C" w:rsidR="001A39E4" w:rsidRDefault="00DD5A8F" w:rsidP="001D6062">
            <w:pPr>
              <w:numPr>
                <w:ilvl w:val="0"/>
                <w:numId w:val="2"/>
              </w:numPr>
              <w:pBdr>
                <w:top w:val="nil"/>
                <w:left w:val="nil"/>
                <w:bottom w:val="nil"/>
                <w:right w:val="nil"/>
                <w:between w:val="nil"/>
              </w:pBdr>
              <w:tabs>
                <w:tab w:val="left" w:pos="9780"/>
              </w:tabs>
              <w:spacing w:after="120"/>
              <w:ind w:left="1411"/>
            </w:pPr>
            <w:hyperlink r:id="rId13">
              <w:r w:rsidR="000B5FCC">
                <w:rPr>
                  <w:color w:val="0563C1"/>
                  <w:highlight w:val="white"/>
                  <w:u w:val="single"/>
                </w:rPr>
                <w:t>Developing Early Number Sense (grades K-2)</w:t>
              </w:r>
            </w:hyperlink>
          </w:p>
        </w:tc>
      </w:tr>
      <w:tr w:rsidR="001A39E4" w14:paraId="64D3FB3E" w14:textId="77777777" w:rsidTr="004D7939">
        <w:tc>
          <w:tcPr>
            <w:tcW w:w="10975" w:type="dxa"/>
          </w:tcPr>
          <w:p w14:paraId="0000001F" w14:textId="7B645905" w:rsidR="001A39E4" w:rsidRDefault="000B5FCC" w:rsidP="001D6062">
            <w:pPr>
              <w:tabs>
                <w:tab w:val="left" w:pos="9780"/>
              </w:tabs>
              <w:spacing w:before="120" w:after="120"/>
            </w:pPr>
            <w:r w:rsidRPr="004D7939">
              <w:rPr>
                <w:rStyle w:val="Heading1Char"/>
              </w:rPr>
              <w:t xml:space="preserve">Supporting </w:t>
            </w:r>
            <w:r w:rsidR="00144307" w:rsidRPr="004D7939">
              <w:rPr>
                <w:rStyle w:val="Heading1Char"/>
              </w:rPr>
              <w:t xml:space="preserve">and Prerequisite </w:t>
            </w:r>
            <w:r w:rsidRPr="004D7939">
              <w:rPr>
                <w:rStyle w:val="Heading1Char"/>
              </w:rPr>
              <w:t>SO</w:t>
            </w:r>
            <w:r w:rsidRPr="004D7939">
              <w:rPr>
                <w:rStyle w:val="Heading1Char"/>
                <w:b w:val="0"/>
              </w:rPr>
              <w:t>L</w:t>
            </w:r>
            <w:r w:rsidRPr="004D7939">
              <w:rPr>
                <w:b/>
                <w:sz w:val="28"/>
                <w:szCs w:val="28"/>
              </w:rPr>
              <w:t>:</w:t>
            </w:r>
            <w:r>
              <w:t xml:space="preserve">  </w:t>
            </w:r>
            <w:hyperlink r:id="rId14" w:history="1">
              <w:r w:rsidRPr="00B73FC7">
                <w:rPr>
                  <w:rStyle w:val="Hyperlink"/>
                </w:rPr>
                <w:t>1.1a,</w:t>
              </w:r>
            </w:hyperlink>
            <w:r>
              <w:t xml:space="preserve"> </w:t>
            </w:r>
            <w:hyperlink r:id="rId15" w:history="1">
              <w:r w:rsidRPr="003E0B77">
                <w:rPr>
                  <w:rStyle w:val="Hyperlink"/>
                </w:rPr>
                <w:t>1.1b</w:t>
              </w:r>
            </w:hyperlink>
            <w:r>
              <w:t xml:space="preserve">, </w:t>
            </w:r>
            <w:hyperlink r:id="rId16" w:history="1">
              <w:r w:rsidRPr="003E0B77">
                <w:rPr>
                  <w:rStyle w:val="Hyperlink"/>
                </w:rPr>
                <w:t>1.1d</w:t>
              </w:r>
            </w:hyperlink>
            <w:r>
              <w:t xml:space="preserve">, </w:t>
            </w:r>
            <w:hyperlink r:id="rId17" w:history="1">
              <w:r w:rsidRPr="003E0B77">
                <w:rPr>
                  <w:rStyle w:val="Hyperlink"/>
                </w:rPr>
                <w:t>1.5a</w:t>
              </w:r>
            </w:hyperlink>
            <w:r>
              <w:t xml:space="preserve">, </w:t>
            </w:r>
            <w:hyperlink r:id="rId18" w:history="1">
              <w:r w:rsidRPr="003E0B77">
                <w:rPr>
                  <w:rStyle w:val="Hyperlink"/>
                </w:rPr>
                <w:t>1.5b</w:t>
              </w:r>
            </w:hyperlink>
            <w:r>
              <w:t xml:space="preserve">, </w:t>
            </w:r>
            <w:hyperlink r:id="rId19" w:history="1">
              <w:r w:rsidRPr="003E0B77">
                <w:rPr>
                  <w:rStyle w:val="Hyperlink"/>
                </w:rPr>
                <w:t>K.1a</w:t>
              </w:r>
            </w:hyperlink>
            <w:r>
              <w:t xml:space="preserve">, </w:t>
            </w:r>
            <w:hyperlink r:id="rId20" w:history="1">
              <w:r w:rsidRPr="003E0B77">
                <w:rPr>
                  <w:rStyle w:val="Hyperlink"/>
                </w:rPr>
                <w:t>K.1b</w:t>
              </w:r>
            </w:hyperlink>
            <w:r>
              <w:t xml:space="preserve">, </w:t>
            </w:r>
            <w:hyperlink r:id="rId21" w:history="1">
              <w:r w:rsidRPr="003E0B77">
                <w:rPr>
                  <w:rStyle w:val="Hyperlink"/>
                </w:rPr>
                <w:t>K.3a</w:t>
              </w:r>
            </w:hyperlink>
            <w:r>
              <w:t xml:space="preserve">, </w:t>
            </w:r>
            <w:hyperlink r:id="rId22" w:history="1">
              <w:r w:rsidRPr="003E0B77">
                <w:rPr>
                  <w:rStyle w:val="Hyperlink"/>
                </w:rPr>
                <w:t>K.3d</w:t>
              </w:r>
            </w:hyperlink>
          </w:p>
        </w:tc>
      </w:tr>
    </w:tbl>
    <w:p w14:paraId="00000020" w14:textId="77777777" w:rsidR="001A39E4" w:rsidRDefault="000B5FCC">
      <w:r>
        <w:br w:type="page"/>
      </w:r>
    </w:p>
    <w:p w14:paraId="00000024" w14:textId="461356B2" w:rsidR="001A39E4" w:rsidRPr="00E2491D" w:rsidRDefault="00A65A77" w:rsidP="00E2491D">
      <w:pPr>
        <w:pStyle w:val="Title"/>
      </w:pPr>
      <w:bookmarkStart w:id="1" w:name="bookmark=id.1fob9te" w:colFirst="0" w:colLast="0"/>
      <w:bookmarkStart w:id="2" w:name="bookmark=id.gjdgxs" w:colFirst="0" w:colLast="0"/>
      <w:bookmarkEnd w:id="1"/>
      <w:bookmarkEnd w:id="2"/>
      <w:r>
        <w:lastRenderedPageBreak/>
        <w:t xml:space="preserve">SOL 2.1a - </w:t>
      </w:r>
      <w:r w:rsidR="000B5FCC">
        <w:t>Just in Time Quick Check</w:t>
      </w:r>
    </w:p>
    <w:p w14:paraId="5567BAAE" w14:textId="2C1BF3BD" w:rsidR="008433C3" w:rsidRDefault="000B5FCC">
      <w:r>
        <w:tab/>
      </w:r>
    </w:p>
    <w:p w14:paraId="5F6AA4D7" w14:textId="77777777" w:rsidR="0008366A" w:rsidRPr="0008366A" w:rsidRDefault="0008366A" w:rsidP="0008366A">
      <w:pPr>
        <w:pStyle w:val="ListParagraph"/>
        <w:numPr>
          <w:ilvl w:val="0"/>
          <w:numId w:val="9"/>
        </w:numPr>
        <w:rPr>
          <w:color w:val="auto"/>
          <w:sz w:val="28"/>
          <w:szCs w:val="28"/>
        </w:rPr>
      </w:pPr>
      <w:r w:rsidRPr="0008366A">
        <w:rPr>
          <w:color w:val="auto"/>
          <w:sz w:val="28"/>
          <w:szCs w:val="28"/>
        </w:rPr>
        <w:t>A number has:</w:t>
      </w:r>
    </w:p>
    <w:p w14:paraId="1942BAED" w14:textId="77777777" w:rsidR="0008366A" w:rsidRPr="0008366A" w:rsidRDefault="0008366A" w:rsidP="0008366A">
      <w:pPr>
        <w:pStyle w:val="ListParagraph"/>
        <w:numPr>
          <w:ilvl w:val="0"/>
          <w:numId w:val="14"/>
        </w:numPr>
        <w:rPr>
          <w:color w:val="auto"/>
          <w:sz w:val="28"/>
          <w:szCs w:val="28"/>
        </w:rPr>
      </w:pPr>
      <w:r w:rsidRPr="0008366A">
        <w:rPr>
          <w:color w:val="auto"/>
          <w:sz w:val="28"/>
          <w:szCs w:val="28"/>
        </w:rPr>
        <w:t>three tens</w:t>
      </w:r>
    </w:p>
    <w:p w14:paraId="3009E260" w14:textId="77777777" w:rsidR="0008366A" w:rsidRPr="0008366A" w:rsidRDefault="0008366A" w:rsidP="0008366A">
      <w:pPr>
        <w:pStyle w:val="ListParagraph"/>
        <w:numPr>
          <w:ilvl w:val="0"/>
          <w:numId w:val="14"/>
        </w:numPr>
        <w:rPr>
          <w:color w:val="auto"/>
          <w:sz w:val="28"/>
          <w:szCs w:val="28"/>
        </w:rPr>
      </w:pPr>
      <w:r w:rsidRPr="0008366A">
        <w:rPr>
          <w:color w:val="auto"/>
          <w:sz w:val="28"/>
          <w:szCs w:val="28"/>
        </w:rPr>
        <w:t>seven ones</w:t>
      </w:r>
    </w:p>
    <w:p w14:paraId="378B5532" w14:textId="77777777" w:rsidR="0008366A" w:rsidRPr="0008366A" w:rsidRDefault="0008366A" w:rsidP="0008366A">
      <w:pPr>
        <w:pStyle w:val="ListParagraph"/>
        <w:numPr>
          <w:ilvl w:val="0"/>
          <w:numId w:val="14"/>
        </w:numPr>
        <w:rPr>
          <w:color w:val="auto"/>
          <w:sz w:val="28"/>
          <w:szCs w:val="28"/>
        </w:rPr>
      </w:pPr>
      <w:r w:rsidRPr="0008366A">
        <w:rPr>
          <w:color w:val="auto"/>
          <w:sz w:val="28"/>
          <w:szCs w:val="28"/>
        </w:rPr>
        <w:t>six hundreds</w:t>
      </w:r>
    </w:p>
    <w:p w14:paraId="0000002B" w14:textId="76A488AA" w:rsidR="001A39E4" w:rsidRDefault="0008366A" w:rsidP="0008366A">
      <w:pPr>
        <w:ind w:firstLine="720"/>
        <w:rPr>
          <w:sz w:val="28"/>
          <w:szCs w:val="28"/>
        </w:rPr>
      </w:pPr>
      <w:r w:rsidRPr="0008366A">
        <w:rPr>
          <w:sz w:val="28"/>
          <w:szCs w:val="28"/>
        </w:rPr>
        <w:t>Write this number. ______________________</w:t>
      </w:r>
    </w:p>
    <w:p w14:paraId="211BC81D" w14:textId="77777777" w:rsidR="00E2491D" w:rsidRDefault="00E2491D" w:rsidP="0008366A">
      <w:pPr>
        <w:ind w:firstLine="720"/>
        <w:rPr>
          <w:sz w:val="28"/>
          <w:szCs w:val="28"/>
        </w:rPr>
      </w:pPr>
    </w:p>
    <w:p w14:paraId="1DF4CA40" w14:textId="13C13896" w:rsidR="0054449A" w:rsidRDefault="00523D7D" w:rsidP="0008366A">
      <w:pPr>
        <w:pStyle w:val="ListParagraph"/>
        <w:numPr>
          <w:ilvl w:val="0"/>
          <w:numId w:val="9"/>
        </w:numPr>
        <w:jc w:val="both"/>
        <w:rPr>
          <w:rFonts w:asciiTheme="minorHAnsi" w:hAnsiTheme="minorHAnsi" w:cstheme="minorHAnsi"/>
          <w:color w:val="auto"/>
          <w:sz w:val="28"/>
          <w:szCs w:val="28"/>
        </w:rPr>
      </w:pPr>
      <w:r>
        <w:rPr>
          <w:rFonts w:asciiTheme="minorHAnsi" w:hAnsiTheme="minorHAnsi" w:cstheme="minorHAnsi"/>
          <w:color w:val="auto"/>
          <w:sz w:val="28"/>
          <w:szCs w:val="28"/>
        </w:rPr>
        <w:t>Write the number shown in this model.</w:t>
      </w:r>
      <w:r w:rsidR="00E2491D">
        <w:rPr>
          <w:rFonts w:asciiTheme="minorHAnsi" w:hAnsiTheme="minorHAnsi" w:cstheme="minorHAnsi"/>
          <w:color w:val="auto"/>
          <w:sz w:val="28"/>
          <w:szCs w:val="28"/>
        </w:rPr>
        <w:t>_____________________</w:t>
      </w:r>
    </w:p>
    <w:p w14:paraId="2C893DFB" w14:textId="41B5AC32" w:rsidR="00523D7D" w:rsidRDefault="00E2491D" w:rsidP="00523D7D">
      <w:pPr>
        <w:pStyle w:val="ListParagraph"/>
        <w:jc w:val="both"/>
        <w:rPr>
          <w:rFonts w:asciiTheme="minorHAnsi" w:hAnsiTheme="minorHAnsi" w:cstheme="minorHAnsi"/>
          <w:color w:val="auto"/>
          <w:sz w:val="28"/>
          <w:szCs w:val="28"/>
        </w:rPr>
      </w:pPr>
      <w:r>
        <w:rPr>
          <w:noProof/>
          <w:lang w:val="en-US"/>
        </w:rPr>
        <w:drawing>
          <wp:inline distT="0" distB="0" distL="0" distR="0" wp14:anchorId="719BDE1E" wp14:editId="18A05A15">
            <wp:extent cx="5206647" cy="2774950"/>
            <wp:effectExtent l="0" t="0" r="0" b="6350"/>
            <wp:docPr id="1" name="Picture 1" descr="Model shows key of unit cube = 1.&#10;Image includes 5 unit cubes and 2 flats (hundreds)." title="Base-10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14515" cy="2779144"/>
                    </a:xfrm>
                    <a:prstGeom prst="rect">
                      <a:avLst/>
                    </a:prstGeom>
                  </pic:spPr>
                </pic:pic>
              </a:graphicData>
            </a:graphic>
          </wp:inline>
        </w:drawing>
      </w:r>
    </w:p>
    <w:p w14:paraId="0DC5D854" w14:textId="77777777" w:rsidR="00523D7D" w:rsidRPr="00523D7D" w:rsidRDefault="00523D7D" w:rsidP="00523D7D">
      <w:pPr>
        <w:jc w:val="both"/>
        <w:rPr>
          <w:rFonts w:asciiTheme="minorHAnsi" w:hAnsiTheme="minorHAnsi" w:cstheme="minorHAnsi"/>
          <w:sz w:val="28"/>
          <w:szCs w:val="28"/>
        </w:rPr>
      </w:pPr>
    </w:p>
    <w:p w14:paraId="2CB14E76" w14:textId="25BB4FE5" w:rsidR="0008366A" w:rsidRPr="0008366A" w:rsidRDefault="0008366A" w:rsidP="0008366A">
      <w:pPr>
        <w:pStyle w:val="ListParagraph"/>
        <w:numPr>
          <w:ilvl w:val="0"/>
          <w:numId w:val="9"/>
        </w:numPr>
        <w:jc w:val="both"/>
        <w:rPr>
          <w:rFonts w:asciiTheme="minorHAnsi" w:hAnsiTheme="minorHAnsi" w:cstheme="minorHAnsi"/>
          <w:color w:val="auto"/>
          <w:sz w:val="28"/>
          <w:szCs w:val="28"/>
        </w:rPr>
      </w:pPr>
      <w:r>
        <w:rPr>
          <w:rFonts w:asciiTheme="minorHAnsi" w:hAnsiTheme="minorHAnsi" w:cstheme="minorHAnsi"/>
          <w:color w:val="auto"/>
          <w:sz w:val="28"/>
          <w:szCs w:val="28"/>
        </w:rPr>
        <w:t>Sam used cubes to make 129</w:t>
      </w:r>
      <w:r w:rsidR="000B5FCC" w:rsidRPr="0008366A">
        <w:rPr>
          <w:rFonts w:asciiTheme="minorHAnsi" w:hAnsiTheme="minorHAnsi" w:cstheme="minorHAnsi"/>
          <w:color w:val="auto"/>
          <w:sz w:val="28"/>
          <w:szCs w:val="28"/>
        </w:rPr>
        <w:t xml:space="preserve">. </w:t>
      </w:r>
    </w:p>
    <w:p w14:paraId="0000002C" w14:textId="37688280" w:rsidR="001A39E4" w:rsidRPr="0008366A" w:rsidRDefault="00184B5E" w:rsidP="0008366A">
      <w:pPr>
        <w:pStyle w:val="ListParagraph"/>
        <w:numPr>
          <w:ilvl w:val="0"/>
          <w:numId w:val="19"/>
        </w:numPr>
        <w:jc w:val="both"/>
        <w:rPr>
          <w:rFonts w:asciiTheme="minorHAnsi" w:hAnsiTheme="minorHAnsi" w:cstheme="minorHAnsi"/>
          <w:color w:val="auto"/>
          <w:sz w:val="28"/>
          <w:szCs w:val="28"/>
        </w:rPr>
      </w:pPr>
      <w:r w:rsidRPr="0008366A">
        <w:rPr>
          <w:rFonts w:asciiTheme="minorHAnsi" w:hAnsiTheme="minorHAnsi" w:cstheme="minorHAnsi"/>
          <w:color w:val="auto"/>
          <w:sz w:val="28"/>
          <w:szCs w:val="28"/>
        </w:rPr>
        <w:t xml:space="preserve">Draw cubes to show </w:t>
      </w:r>
      <w:r w:rsidR="0008366A">
        <w:rPr>
          <w:rFonts w:asciiTheme="minorHAnsi" w:hAnsiTheme="minorHAnsi" w:cstheme="minorHAnsi"/>
          <w:color w:val="auto"/>
          <w:sz w:val="28"/>
          <w:szCs w:val="28"/>
        </w:rPr>
        <w:t>129</w:t>
      </w:r>
      <w:r w:rsidRPr="0008366A">
        <w:rPr>
          <w:rFonts w:asciiTheme="minorHAnsi" w:hAnsiTheme="minorHAnsi" w:cstheme="minorHAnsi"/>
          <w:color w:val="auto"/>
          <w:sz w:val="28"/>
          <w:szCs w:val="28"/>
        </w:rPr>
        <w:t xml:space="preserve"> on this work mat.</w:t>
      </w:r>
    </w:p>
    <w:tbl>
      <w:tblPr>
        <w:tblStyle w:val="a1"/>
        <w:tblW w:w="963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lace value mat"/>
        <w:tblDescription w:val="two row table. First row left to right is H for hundreds place, T for tens place and O for ones place. Second row blank for answer to be drawn or written. "/>
      </w:tblPr>
      <w:tblGrid>
        <w:gridCol w:w="2880"/>
        <w:gridCol w:w="3330"/>
        <w:gridCol w:w="3420"/>
      </w:tblGrid>
      <w:tr w:rsidR="001A39E4" w14:paraId="335A55E9" w14:textId="77777777" w:rsidTr="00184B5E">
        <w:trPr>
          <w:tblHeader/>
        </w:trPr>
        <w:tc>
          <w:tcPr>
            <w:tcW w:w="2880" w:type="dxa"/>
          </w:tcPr>
          <w:p w14:paraId="0000002D" w14:textId="77777777" w:rsidR="001A39E4" w:rsidRPr="00E2491D" w:rsidRDefault="000B5FCC">
            <w:pPr>
              <w:jc w:val="center"/>
              <w:rPr>
                <w:sz w:val="32"/>
                <w:szCs w:val="32"/>
              </w:rPr>
            </w:pPr>
            <w:r w:rsidRPr="00E2491D">
              <w:rPr>
                <w:sz w:val="32"/>
                <w:szCs w:val="32"/>
              </w:rPr>
              <w:t>H</w:t>
            </w:r>
          </w:p>
        </w:tc>
        <w:tc>
          <w:tcPr>
            <w:tcW w:w="3330" w:type="dxa"/>
          </w:tcPr>
          <w:p w14:paraId="0000002E" w14:textId="77777777" w:rsidR="001A39E4" w:rsidRPr="00E2491D" w:rsidRDefault="000B5FCC">
            <w:pPr>
              <w:jc w:val="center"/>
              <w:rPr>
                <w:sz w:val="32"/>
                <w:szCs w:val="32"/>
              </w:rPr>
            </w:pPr>
            <w:r w:rsidRPr="00E2491D">
              <w:rPr>
                <w:sz w:val="32"/>
                <w:szCs w:val="32"/>
              </w:rPr>
              <w:t>T</w:t>
            </w:r>
          </w:p>
        </w:tc>
        <w:tc>
          <w:tcPr>
            <w:tcW w:w="3420" w:type="dxa"/>
          </w:tcPr>
          <w:p w14:paraId="0000002F" w14:textId="77777777" w:rsidR="001A39E4" w:rsidRPr="00E2491D" w:rsidRDefault="000B5FCC">
            <w:pPr>
              <w:jc w:val="center"/>
              <w:rPr>
                <w:sz w:val="32"/>
                <w:szCs w:val="32"/>
              </w:rPr>
            </w:pPr>
            <w:r w:rsidRPr="00E2491D">
              <w:rPr>
                <w:sz w:val="32"/>
                <w:szCs w:val="32"/>
              </w:rPr>
              <w:t>O</w:t>
            </w:r>
          </w:p>
        </w:tc>
      </w:tr>
      <w:tr w:rsidR="001A39E4" w14:paraId="2B9EA410" w14:textId="77777777" w:rsidTr="00184B5E">
        <w:tc>
          <w:tcPr>
            <w:tcW w:w="2880" w:type="dxa"/>
          </w:tcPr>
          <w:p w14:paraId="073E01F7" w14:textId="77777777" w:rsidR="001A39E4" w:rsidRDefault="001A39E4">
            <w:pPr>
              <w:jc w:val="center"/>
              <w:rPr>
                <w:sz w:val="56"/>
                <w:szCs w:val="56"/>
              </w:rPr>
            </w:pPr>
          </w:p>
          <w:p w14:paraId="100DE5B5" w14:textId="77777777" w:rsidR="005F0AA1" w:rsidRDefault="005F0AA1">
            <w:pPr>
              <w:jc w:val="center"/>
              <w:rPr>
                <w:sz w:val="56"/>
                <w:szCs w:val="56"/>
              </w:rPr>
            </w:pPr>
          </w:p>
          <w:p w14:paraId="1D097861" w14:textId="77777777" w:rsidR="005F0AA1" w:rsidRDefault="005F0AA1">
            <w:pPr>
              <w:jc w:val="center"/>
              <w:rPr>
                <w:sz w:val="56"/>
                <w:szCs w:val="56"/>
              </w:rPr>
            </w:pPr>
          </w:p>
          <w:p w14:paraId="53BF70B9" w14:textId="77777777" w:rsidR="005F0AA1" w:rsidRDefault="005F0AA1">
            <w:pPr>
              <w:jc w:val="center"/>
              <w:rPr>
                <w:sz w:val="56"/>
                <w:szCs w:val="56"/>
              </w:rPr>
            </w:pPr>
          </w:p>
          <w:p w14:paraId="00000030" w14:textId="0F0DB4F5" w:rsidR="005F0AA1" w:rsidRDefault="005F0AA1" w:rsidP="005F0AA1">
            <w:pPr>
              <w:rPr>
                <w:sz w:val="56"/>
                <w:szCs w:val="56"/>
              </w:rPr>
            </w:pPr>
          </w:p>
        </w:tc>
        <w:tc>
          <w:tcPr>
            <w:tcW w:w="3330" w:type="dxa"/>
          </w:tcPr>
          <w:p w14:paraId="00000031" w14:textId="77777777" w:rsidR="001A39E4" w:rsidRDefault="001A39E4">
            <w:pPr>
              <w:jc w:val="center"/>
              <w:rPr>
                <w:sz w:val="56"/>
                <w:szCs w:val="56"/>
              </w:rPr>
            </w:pPr>
          </w:p>
        </w:tc>
        <w:tc>
          <w:tcPr>
            <w:tcW w:w="3420" w:type="dxa"/>
          </w:tcPr>
          <w:p w14:paraId="00000032" w14:textId="77777777" w:rsidR="001A39E4" w:rsidRDefault="001A39E4">
            <w:pPr>
              <w:jc w:val="center"/>
              <w:rPr>
                <w:sz w:val="56"/>
                <w:szCs w:val="56"/>
              </w:rPr>
            </w:pPr>
          </w:p>
        </w:tc>
      </w:tr>
    </w:tbl>
    <w:p w14:paraId="00000034" w14:textId="5F5AFEBF" w:rsidR="001A39E4" w:rsidRPr="008433C3" w:rsidRDefault="00184B5E" w:rsidP="0008366A">
      <w:pPr>
        <w:pStyle w:val="ListParagraph"/>
        <w:numPr>
          <w:ilvl w:val="0"/>
          <w:numId w:val="20"/>
        </w:numPr>
        <w:rPr>
          <w:rFonts w:asciiTheme="minorHAnsi" w:hAnsiTheme="minorHAnsi" w:cstheme="minorHAnsi"/>
          <w:color w:val="auto"/>
        </w:rPr>
      </w:pPr>
      <w:r w:rsidRPr="0008366A">
        <w:rPr>
          <w:rFonts w:asciiTheme="minorHAnsi" w:hAnsiTheme="minorHAnsi" w:cstheme="minorHAnsi"/>
          <w:color w:val="auto"/>
          <w:sz w:val="28"/>
          <w:szCs w:val="28"/>
        </w:rPr>
        <w:lastRenderedPageBreak/>
        <w:t xml:space="preserve">Draw cubes to show </w:t>
      </w:r>
      <w:r w:rsidR="0008366A">
        <w:rPr>
          <w:rFonts w:asciiTheme="minorHAnsi" w:hAnsiTheme="minorHAnsi" w:cstheme="minorHAnsi"/>
          <w:color w:val="auto"/>
          <w:sz w:val="28"/>
          <w:szCs w:val="28"/>
        </w:rPr>
        <w:t>another way to make 129</w:t>
      </w:r>
      <w:r w:rsidRPr="0008366A">
        <w:rPr>
          <w:rFonts w:asciiTheme="minorHAnsi" w:hAnsiTheme="minorHAnsi" w:cstheme="minorHAnsi"/>
          <w:color w:val="auto"/>
          <w:sz w:val="28"/>
          <w:szCs w:val="28"/>
        </w:rPr>
        <w:t xml:space="preserve"> on this work </w:t>
      </w:r>
      <w:r w:rsidRPr="00184B5E">
        <w:rPr>
          <w:rFonts w:asciiTheme="minorHAnsi" w:hAnsiTheme="minorHAnsi" w:cstheme="minorHAnsi"/>
          <w:color w:val="auto"/>
          <w:sz w:val="28"/>
          <w:szCs w:val="28"/>
        </w:rPr>
        <w:t>mat</w:t>
      </w:r>
      <w:r>
        <w:rPr>
          <w:rFonts w:asciiTheme="minorHAnsi" w:hAnsiTheme="minorHAnsi" w:cstheme="minorHAnsi"/>
          <w:color w:val="auto"/>
          <w:sz w:val="28"/>
          <w:szCs w:val="28"/>
        </w:rPr>
        <w:t>.</w:t>
      </w:r>
    </w:p>
    <w:tbl>
      <w:tblPr>
        <w:tblStyle w:val="a1"/>
        <w:tblW w:w="963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lace value mat"/>
        <w:tblDescription w:val="two row table. First row left to right is H for hundreds place, T for tens place and O for ones place. Second row blank for answer to be drawn or written. "/>
      </w:tblPr>
      <w:tblGrid>
        <w:gridCol w:w="2880"/>
        <w:gridCol w:w="3330"/>
        <w:gridCol w:w="3420"/>
      </w:tblGrid>
      <w:tr w:rsidR="00184B5E" w14:paraId="261C4038" w14:textId="77777777" w:rsidTr="0048653E">
        <w:trPr>
          <w:tblHeader/>
        </w:trPr>
        <w:tc>
          <w:tcPr>
            <w:tcW w:w="2880" w:type="dxa"/>
          </w:tcPr>
          <w:p w14:paraId="6B121CA3" w14:textId="77777777" w:rsidR="00184B5E" w:rsidRPr="00E2491D" w:rsidRDefault="00184B5E" w:rsidP="0048653E">
            <w:pPr>
              <w:jc w:val="center"/>
              <w:rPr>
                <w:sz w:val="32"/>
                <w:szCs w:val="32"/>
              </w:rPr>
            </w:pPr>
            <w:r w:rsidRPr="00E2491D">
              <w:rPr>
                <w:sz w:val="32"/>
                <w:szCs w:val="32"/>
              </w:rPr>
              <w:t>H</w:t>
            </w:r>
          </w:p>
        </w:tc>
        <w:tc>
          <w:tcPr>
            <w:tcW w:w="3330" w:type="dxa"/>
          </w:tcPr>
          <w:p w14:paraId="30E18C15" w14:textId="77777777" w:rsidR="00184B5E" w:rsidRPr="00E2491D" w:rsidRDefault="00184B5E" w:rsidP="0048653E">
            <w:pPr>
              <w:jc w:val="center"/>
              <w:rPr>
                <w:sz w:val="32"/>
                <w:szCs w:val="32"/>
              </w:rPr>
            </w:pPr>
            <w:r w:rsidRPr="00E2491D">
              <w:rPr>
                <w:sz w:val="32"/>
                <w:szCs w:val="32"/>
              </w:rPr>
              <w:t>T</w:t>
            </w:r>
          </w:p>
        </w:tc>
        <w:tc>
          <w:tcPr>
            <w:tcW w:w="3420" w:type="dxa"/>
          </w:tcPr>
          <w:p w14:paraId="57C7C6A3" w14:textId="77777777" w:rsidR="00184B5E" w:rsidRPr="00E2491D" w:rsidRDefault="00184B5E" w:rsidP="0048653E">
            <w:pPr>
              <w:jc w:val="center"/>
              <w:rPr>
                <w:sz w:val="32"/>
                <w:szCs w:val="32"/>
              </w:rPr>
            </w:pPr>
            <w:r w:rsidRPr="00E2491D">
              <w:rPr>
                <w:sz w:val="32"/>
                <w:szCs w:val="32"/>
              </w:rPr>
              <w:t>O</w:t>
            </w:r>
          </w:p>
        </w:tc>
      </w:tr>
      <w:tr w:rsidR="00184B5E" w14:paraId="6B119B1B" w14:textId="77777777" w:rsidTr="0048653E">
        <w:tc>
          <w:tcPr>
            <w:tcW w:w="2880" w:type="dxa"/>
          </w:tcPr>
          <w:p w14:paraId="0EE225EF" w14:textId="77777777" w:rsidR="00184B5E" w:rsidRDefault="00184B5E" w:rsidP="0048653E">
            <w:pPr>
              <w:jc w:val="center"/>
              <w:rPr>
                <w:sz w:val="56"/>
                <w:szCs w:val="56"/>
              </w:rPr>
            </w:pPr>
          </w:p>
          <w:p w14:paraId="7839A224" w14:textId="77777777" w:rsidR="005F0AA1" w:rsidRDefault="005F0AA1" w:rsidP="0048653E">
            <w:pPr>
              <w:jc w:val="center"/>
              <w:rPr>
                <w:sz w:val="56"/>
                <w:szCs w:val="56"/>
              </w:rPr>
            </w:pPr>
          </w:p>
          <w:p w14:paraId="7A2E8F74" w14:textId="77777777" w:rsidR="005F0AA1" w:rsidRDefault="005F0AA1" w:rsidP="0048653E">
            <w:pPr>
              <w:jc w:val="center"/>
              <w:rPr>
                <w:sz w:val="56"/>
                <w:szCs w:val="56"/>
              </w:rPr>
            </w:pPr>
          </w:p>
          <w:p w14:paraId="765B0817" w14:textId="77777777" w:rsidR="005F0AA1" w:rsidRDefault="005F0AA1" w:rsidP="0048653E">
            <w:pPr>
              <w:jc w:val="center"/>
              <w:rPr>
                <w:sz w:val="56"/>
                <w:szCs w:val="56"/>
              </w:rPr>
            </w:pPr>
          </w:p>
          <w:p w14:paraId="7A01A1EF" w14:textId="77777777" w:rsidR="005F0AA1" w:rsidRDefault="005F0AA1" w:rsidP="0048653E">
            <w:pPr>
              <w:jc w:val="center"/>
              <w:rPr>
                <w:sz w:val="56"/>
                <w:szCs w:val="56"/>
              </w:rPr>
            </w:pPr>
          </w:p>
          <w:p w14:paraId="24D8787D" w14:textId="4DAD80E3" w:rsidR="005F0AA1" w:rsidRDefault="005F0AA1" w:rsidP="005F0AA1">
            <w:pPr>
              <w:rPr>
                <w:sz w:val="56"/>
                <w:szCs w:val="56"/>
              </w:rPr>
            </w:pPr>
          </w:p>
        </w:tc>
        <w:tc>
          <w:tcPr>
            <w:tcW w:w="3330" w:type="dxa"/>
          </w:tcPr>
          <w:p w14:paraId="1F932C94" w14:textId="77777777" w:rsidR="00184B5E" w:rsidRDefault="00184B5E" w:rsidP="0048653E">
            <w:pPr>
              <w:jc w:val="center"/>
              <w:rPr>
                <w:sz w:val="56"/>
                <w:szCs w:val="56"/>
              </w:rPr>
            </w:pPr>
          </w:p>
        </w:tc>
        <w:tc>
          <w:tcPr>
            <w:tcW w:w="3420" w:type="dxa"/>
          </w:tcPr>
          <w:p w14:paraId="6C21E315" w14:textId="77777777" w:rsidR="00184B5E" w:rsidRDefault="00184B5E" w:rsidP="0048653E">
            <w:pPr>
              <w:jc w:val="center"/>
              <w:rPr>
                <w:sz w:val="56"/>
                <w:szCs w:val="56"/>
              </w:rPr>
            </w:pPr>
          </w:p>
        </w:tc>
      </w:tr>
    </w:tbl>
    <w:p w14:paraId="2DBD8835" w14:textId="77777777" w:rsidR="00A65A77" w:rsidRDefault="00A65A77">
      <w:r>
        <w:br w:type="page"/>
      </w:r>
    </w:p>
    <w:p w14:paraId="0000003F" w14:textId="6C4DC7D0" w:rsidR="001A39E4" w:rsidRDefault="003E0B77">
      <w:pPr>
        <w:pStyle w:val="Title"/>
      </w:pPr>
      <w:bookmarkStart w:id="3" w:name="_heading=h.1fob9te" w:colFirst="0" w:colLast="0"/>
      <w:bookmarkStart w:id="4" w:name="bookmark=id.xmccm1jp0nde" w:colFirst="0" w:colLast="0"/>
      <w:bookmarkEnd w:id="3"/>
      <w:bookmarkEnd w:id="4"/>
      <w:r>
        <w:lastRenderedPageBreak/>
        <w:t xml:space="preserve">SOL 2.1a - </w:t>
      </w:r>
      <w:r w:rsidR="000B5FCC">
        <w:t>Just in Time Quick Check Teacher Notes</w:t>
      </w:r>
    </w:p>
    <w:p w14:paraId="00000042" w14:textId="6B0FB6F9" w:rsidR="001A39E4" w:rsidRPr="006A1989" w:rsidRDefault="000B5FCC" w:rsidP="006A1989">
      <w:pPr>
        <w:spacing w:after="0"/>
        <w:jc w:val="center"/>
        <w:rPr>
          <w:b/>
          <w:color w:val="C00000"/>
        </w:rPr>
      </w:pPr>
      <w:r>
        <w:rPr>
          <w:b/>
        </w:rPr>
        <w:t xml:space="preserve"> </w:t>
      </w:r>
      <w:bookmarkStart w:id="5" w:name="_heading=h.2et92p0" w:colFirst="0" w:colLast="0"/>
      <w:bookmarkEnd w:id="5"/>
      <w:r w:rsidR="0013429A">
        <w:rPr>
          <w:b/>
          <w:color w:val="C00000"/>
        </w:rPr>
        <w:t>Common Error</w:t>
      </w:r>
      <w:r w:rsidR="004D7939">
        <w:rPr>
          <w:b/>
          <w:color w:val="C00000"/>
        </w:rPr>
        <w:t>s</w:t>
      </w:r>
      <w:r w:rsidR="0013429A">
        <w:rPr>
          <w:b/>
          <w:color w:val="C00000"/>
        </w:rPr>
        <w:t>/Misconceptions and their Possible Indications</w:t>
      </w:r>
    </w:p>
    <w:p w14:paraId="5C9662F8" w14:textId="5E57EB95" w:rsidR="00EF4DAC" w:rsidRPr="0008366A" w:rsidRDefault="00EF4DAC" w:rsidP="0008366A">
      <w:pPr>
        <w:pStyle w:val="ListParagraph"/>
        <w:numPr>
          <w:ilvl w:val="0"/>
          <w:numId w:val="16"/>
        </w:numPr>
        <w:rPr>
          <w:color w:val="auto"/>
          <w:sz w:val="28"/>
          <w:szCs w:val="28"/>
        </w:rPr>
      </w:pPr>
      <w:r w:rsidRPr="0008366A">
        <w:rPr>
          <w:color w:val="auto"/>
          <w:sz w:val="28"/>
          <w:szCs w:val="28"/>
        </w:rPr>
        <w:t>A number has:</w:t>
      </w:r>
    </w:p>
    <w:p w14:paraId="7344C432" w14:textId="328B3550" w:rsidR="00EF4DAC" w:rsidRPr="0008366A" w:rsidRDefault="00EF4DAC" w:rsidP="00EF4DAC">
      <w:pPr>
        <w:pStyle w:val="ListParagraph"/>
        <w:numPr>
          <w:ilvl w:val="0"/>
          <w:numId w:val="14"/>
        </w:numPr>
        <w:rPr>
          <w:color w:val="auto"/>
          <w:sz w:val="28"/>
          <w:szCs w:val="28"/>
        </w:rPr>
      </w:pPr>
      <w:r w:rsidRPr="0008366A">
        <w:rPr>
          <w:color w:val="auto"/>
          <w:sz w:val="28"/>
          <w:szCs w:val="28"/>
        </w:rPr>
        <w:t>three tens</w:t>
      </w:r>
    </w:p>
    <w:p w14:paraId="12711B7B" w14:textId="6F36D8AB" w:rsidR="00EF4DAC" w:rsidRPr="0008366A" w:rsidRDefault="00EF4DAC" w:rsidP="00EF4DAC">
      <w:pPr>
        <w:pStyle w:val="ListParagraph"/>
        <w:numPr>
          <w:ilvl w:val="0"/>
          <w:numId w:val="14"/>
        </w:numPr>
        <w:rPr>
          <w:color w:val="auto"/>
          <w:sz w:val="28"/>
          <w:szCs w:val="28"/>
        </w:rPr>
      </w:pPr>
      <w:r w:rsidRPr="0008366A">
        <w:rPr>
          <w:color w:val="auto"/>
          <w:sz w:val="28"/>
          <w:szCs w:val="28"/>
        </w:rPr>
        <w:t>seven ones</w:t>
      </w:r>
    </w:p>
    <w:p w14:paraId="26231388" w14:textId="746C9895" w:rsidR="00EF4DAC" w:rsidRPr="0008366A" w:rsidRDefault="00EF4DAC" w:rsidP="00EF4DAC">
      <w:pPr>
        <w:pStyle w:val="ListParagraph"/>
        <w:numPr>
          <w:ilvl w:val="0"/>
          <w:numId w:val="14"/>
        </w:numPr>
        <w:rPr>
          <w:color w:val="auto"/>
          <w:sz w:val="28"/>
          <w:szCs w:val="28"/>
        </w:rPr>
      </w:pPr>
      <w:r w:rsidRPr="0008366A">
        <w:rPr>
          <w:color w:val="auto"/>
          <w:sz w:val="28"/>
          <w:szCs w:val="28"/>
        </w:rPr>
        <w:t>six hundreds</w:t>
      </w:r>
    </w:p>
    <w:p w14:paraId="445538DD" w14:textId="1C280D7A" w:rsidR="0008366A" w:rsidRDefault="00EF4DAC" w:rsidP="0008366A">
      <w:pPr>
        <w:ind w:firstLine="720"/>
        <w:rPr>
          <w:sz w:val="28"/>
          <w:szCs w:val="28"/>
        </w:rPr>
      </w:pPr>
      <w:r w:rsidRPr="0008366A">
        <w:rPr>
          <w:sz w:val="28"/>
          <w:szCs w:val="28"/>
        </w:rPr>
        <w:t>Write this number. ______________________</w:t>
      </w:r>
    </w:p>
    <w:p w14:paraId="4799C85A" w14:textId="06396592" w:rsidR="0054449A" w:rsidRPr="0054449A" w:rsidRDefault="00D2464A" w:rsidP="0054449A">
      <w:pPr>
        <w:spacing w:after="120" w:line="276" w:lineRule="auto"/>
        <w:ind w:left="720"/>
        <w:rPr>
          <w:i/>
          <w:color w:val="C00000"/>
        </w:rPr>
      </w:pPr>
      <w:r>
        <w:rPr>
          <w:i/>
          <w:color w:val="C00000"/>
        </w:rPr>
        <w:t>A student may use</w:t>
      </w:r>
      <w:r w:rsidR="0054449A">
        <w:rPr>
          <w:i/>
          <w:color w:val="C00000"/>
        </w:rPr>
        <w:t xml:space="preserve"> the numerals in the order given rather than using the place </w:t>
      </w:r>
      <w:r>
        <w:rPr>
          <w:i/>
          <w:color w:val="C00000"/>
        </w:rPr>
        <w:t>value position described. This student</w:t>
      </w:r>
      <w:r w:rsidR="0054449A">
        <w:rPr>
          <w:i/>
          <w:color w:val="C00000"/>
        </w:rPr>
        <w:t xml:space="preserve"> may benefit from using manipulatives to first represent and then write the value described in each bulle</w:t>
      </w:r>
      <w:r>
        <w:rPr>
          <w:i/>
          <w:color w:val="C00000"/>
        </w:rPr>
        <w:t>t. This student</w:t>
      </w:r>
      <w:r w:rsidR="0054449A">
        <w:rPr>
          <w:i/>
          <w:color w:val="C00000"/>
        </w:rPr>
        <w:t xml:space="preserve"> may also benefit from using a place value mat for recording. </w:t>
      </w:r>
    </w:p>
    <w:p w14:paraId="6C37EA19" w14:textId="381CBC31" w:rsidR="00E2491D" w:rsidRDefault="00E2491D" w:rsidP="00E2491D">
      <w:pPr>
        <w:pStyle w:val="ListParagraph"/>
        <w:numPr>
          <w:ilvl w:val="0"/>
          <w:numId w:val="11"/>
        </w:numPr>
        <w:jc w:val="both"/>
        <w:rPr>
          <w:rFonts w:asciiTheme="minorHAnsi" w:hAnsiTheme="minorHAnsi" w:cstheme="minorHAnsi"/>
          <w:color w:val="auto"/>
          <w:sz w:val="28"/>
          <w:szCs w:val="28"/>
        </w:rPr>
      </w:pPr>
      <w:r>
        <w:rPr>
          <w:rFonts w:asciiTheme="minorHAnsi" w:hAnsiTheme="minorHAnsi" w:cstheme="minorHAnsi"/>
          <w:color w:val="auto"/>
          <w:sz w:val="28"/>
          <w:szCs w:val="28"/>
        </w:rPr>
        <w:t>Write the number shown in this model._____________________</w:t>
      </w:r>
    </w:p>
    <w:p w14:paraId="416C739A" w14:textId="05086B89" w:rsidR="00E2491D" w:rsidRDefault="00E2491D" w:rsidP="00E2491D">
      <w:pPr>
        <w:pStyle w:val="ListParagraph"/>
        <w:jc w:val="both"/>
        <w:rPr>
          <w:rFonts w:asciiTheme="minorHAnsi" w:hAnsiTheme="minorHAnsi" w:cstheme="minorHAnsi"/>
          <w:color w:val="auto"/>
          <w:sz w:val="28"/>
          <w:szCs w:val="28"/>
        </w:rPr>
      </w:pPr>
      <w:r>
        <w:rPr>
          <w:noProof/>
          <w:lang w:val="en-US"/>
        </w:rPr>
        <w:drawing>
          <wp:inline distT="0" distB="0" distL="0" distR="0" wp14:anchorId="2D481A43" wp14:editId="422448C4">
            <wp:extent cx="5206647" cy="2774950"/>
            <wp:effectExtent l="0" t="0" r="0" b="6350"/>
            <wp:docPr id="7" name="Picture 7" descr="Model shows key of unit cube = 1.&#10;Image includes 5 unit cubes and 2 flats (hundreds)." title="Base-10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14515" cy="2779144"/>
                    </a:xfrm>
                    <a:prstGeom prst="rect">
                      <a:avLst/>
                    </a:prstGeom>
                  </pic:spPr>
                </pic:pic>
              </a:graphicData>
            </a:graphic>
          </wp:inline>
        </w:drawing>
      </w:r>
    </w:p>
    <w:p w14:paraId="02F00831" w14:textId="6A47BB84" w:rsidR="003114EF" w:rsidRPr="003114EF" w:rsidRDefault="00D2464A" w:rsidP="003114EF">
      <w:pPr>
        <w:pStyle w:val="ListParagraph"/>
        <w:spacing w:after="120" w:line="276" w:lineRule="auto"/>
        <w:rPr>
          <w:rFonts w:asciiTheme="minorHAnsi" w:hAnsiTheme="minorHAnsi" w:cstheme="minorHAnsi"/>
          <w:i/>
          <w:color w:val="C00000"/>
        </w:rPr>
      </w:pPr>
      <w:r>
        <w:rPr>
          <w:rFonts w:asciiTheme="minorHAnsi" w:hAnsiTheme="minorHAnsi" w:cstheme="minorHAnsi"/>
          <w:i/>
          <w:color w:val="C00000"/>
        </w:rPr>
        <w:t xml:space="preserve">A student may write 52, 502, or 25 in error. These errors may indicate a lack of understanding of the values associated with the base-10 manipulatives, inattention to the key, or difficulty translating from the model to standard form when one of the place value positions is not included in the model (e.g., there are no tens in the model shown). </w:t>
      </w:r>
      <w:r w:rsidR="00BC2F12">
        <w:rPr>
          <w:rFonts w:asciiTheme="minorHAnsi" w:hAnsiTheme="minorHAnsi" w:cstheme="minorHAnsi"/>
          <w:i/>
          <w:color w:val="C00000"/>
        </w:rPr>
        <w:t>U</w:t>
      </w:r>
      <w:r w:rsidRPr="00D2464A">
        <w:rPr>
          <w:rFonts w:asciiTheme="minorHAnsi" w:hAnsiTheme="minorHAnsi" w:cstheme="minorHAnsi"/>
          <w:i/>
          <w:color w:val="C00000"/>
        </w:rPr>
        <w:t>sing</w:t>
      </w:r>
      <w:r>
        <w:rPr>
          <w:rFonts w:asciiTheme="minorHAnsi" w:hAnsiTheme="minorHAnsi" w:cstheme="minorHAnsi"/>
          <w:i/>
          <w:color w:val="C00000"/>
        </w:rPr>
        <w:t xml:space="preserve"> a place value</w:t>
      </w:r>
      <w:r w:rsidR="00BC2F12">
        <w:rPr>
          <w:rFonts w:asciiTheme="minorHAnsi" w:hAnsiTheme="minorHAnsi" w:cstheme="minorHAnsi"/>
          <w:i/>
          <w:color w:val="C00000"/>
        </w:rPr>
        <w:t xml:space="preserve"> mat to organize the values represented by each type of block in the model may help the student develop this understanding</w:t>
      </w:r>
      <w:r w:rsidRPr="00D2464A">
        <w:rPr>
          <w:rFonts w:asciiTheme="minorHAnsi" w:hAnsiTheme="minorHAnsi" w:cstheme="minorHAnsi"/>
          <w:i/>
          <w:color w:val="C00000"/>
        </w:rPr>
        <w:t>.</w:t>
      </w:r>
      <w:r w:rsidR="00BC2F12">
        <w:rPr>
          <w:rFonts w:asciiTheme="minorHAnsi" w:hAnsiTheme="minorHAnsi" w:cstheme="minorHAnsi"/>
          <w:i/>
          <w:color w:val="C00000"/>
        </w:rPr>
        <w:t xml:space="preserve"> The student may also benefit from experience translating concrete models to pictorial representations of those models.</w:t>
      </w:r>
    </w:p>
    <w:p w14:paraId="26FD28EC" w14:textId="5A44092F" w:rsidR="0008366A" w:rsidRPr="0008366A" w:rsidRDefault="0008366A" w:rsidP="00793426">
      <w:pPr>
        <w:pStyle w:val="ListParagraph"/>
        <w:numPr>
          <w:ilvl w:val="0"/>
          <w:numId w:val="11"/>
        </w:numPr>
        <w:jc w:val="both"/>
      </w:pPr>
      <w:r>
        <w:rPr>
          <w:rFonts w:asciiTheme="minorHAnsi" w:hAnsiTheme="minorHAnsi" w:cstheme="minorHAnsi"/>
          <w:color w:val="auto"/>
          <w:sz w:val="28"/>
          <w:szCs w:val="28"/>
        </w:rPr>
        <w:t>Sam used cubes to make 129</w:t>
      </w:r>
      <w:r w:rsidR="00184B5E" w:rsidRPr="00184B5E">
        <w:rPr>
          <w:rFonts w:asciiTheme="minorHAnsi" w:hAnsiTheme="minorHAnsi" w:cstheme="minorHAnsi"/>
          <w:color w:val="auto"/>
          <w:sz w:val="28"/>
          <w:szCs w:val="28"/>
        </w:rPr>
        <w:t xml:space="preserve">. </w:t>
      </w:r>
    </w:p>
    <w:p w14:paraId="00000048" w14:textId="1D5CEF65" w:rsidR="001A39E4" w:rsidRPr="00184B5E" w:rsidRDefault="00184B5E" w:rsidP="0008366A">
      <w:pPr>
        <w:pStyle w:val="ListParagraph"/>
        <w:numPr>
          <w:ilvl w:val="0"/>
          <w:numId w:val="18"/>
        </w:numPr>
        <w:ind w:firstLine="0"/>
        <w:jc w:val="both"/>
      </w:pPr>
      <w:r w:rsidRPr="0008366A">
        <w:rPr>
          <w:rFonts w:asciiTheme="minorHAnsi" w:hAnsiTheme="minorHAnsi" w:cstheme="minorHAnsi"/>
          <w:color w:val="auto"/>
          <w:sz w:val="28"/>
          <w:szCs w:val="28"/>
        </w:rPr>
        <w:t xml:space="preserve">Draw cubes to show </w:t>
      </w:r>
      <w:r w:rsidR="0008366A">
        <w:rPr>
          <w:rFonts w:asciiTheme="minorHAnsi" w:hAnsiTheme="minorHAnsi" w:cstheme="minorHAnsi"/>
          <w:color w:val="auto"/>
          <w:sz w:val="28"/>
          <w:szCs w:val="28"/>
        </w:rPr>
        <w:t>129</w:t>
      </w:r>
      <w:r w:rsidRPr="0008366A">
        <w:rPr>
          <w:rFonts w:asciiTheme="minorHAnsi" w:hAnsiTheme="minorHAnsi" w:cstheme="minorHAnsi"/>
          <w:color w:val="auto"/>
          <w:sz w:val="28"/>
          <w:szCs w:val="28"/>
        </w:rPr>
        <w:t xml:space="preserve"> on this work mat.</w:t>
      </w:r>
    </w:p>
    <w:tbl>
      <w:tblPr>
        <w:tblStyle w:val="a1"/>
        <w:tblW w:w="963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lace value mat"/>
        <w:tblDescription w:val="two row table. First row left to right is H for hundreds place, T for tens place and O for ones place. Second row blank for answer to be drawn or written. "/>
      </w:tblPr>
      <w:tblGrid>
        <w:gridCol w:w="2880"/>
        <w:gridCol w:w="3330"/>
        <w:gridCol w:w="3420"/>
      </w:tblGrid>
      <w:tr w:rsidR="00184B5E" w14:paraId="58CF0CDC" w14:textId="77777777" w:rsidTr="0048653E">
        <w:trPr>
          <w:tblHeader/>
        </w:trPr>
        <w:tc>
          <w:tcPr>
            <w:tcW w:w="2880" w:type="dxa"/>
          </w:tcPr>
          <w:p w14:paraId="13EF325D" w14:textId="77777777" w:rsidR="00184B5E" w:rsidRPr="00E2491D" w:rsidRDefault="00184B5E" w:rsidP="0048653E">
            <w:pPr>
              <w:jc w:val="center"/>
              <w:rPr>
                <w:sz w:val="32"/>
                <w:szCs w:val="32"/>
              </w:rPr>
            </w:pPr>
            <w:r w:rsidRPr="00E2491D">
              <w:rPr>
                <w:sz w:val="32"/>
                <w:szCs w:val="32"/>
              </w:rPr>
              <w:t>H</w:t>
            </w:r>
          </w:p>
        </w:tc>
        <w:tc>
          <w:tcPr>
            <w:tcW w:w="3330" w:type="dxa"/>
          </w:tcPr>
          <w:p w14:paraId="5A6BD8A6" w14:textId="77777777" w:rsidR="00184B5E" w:rsidRPr="00E2491D" w:rsidRDefault="00184B5E" w:rsidP="0048653E">
            <w:pPr>
              <w:jc w:val="center"/>
              <w:rPr>
                <w:sz w:val="32"/>
                <w:szCs w:val="32"/>
              </w:rPr>
            </w:pPr>
            <w:r w:rsidRPr="00E2491D">
              <w:rPr>
                <w:sz w:val="32"/>
                <w:szCs w:val="32"/>
              </w:rPr>
              <w:t>T</w:t>
            </w:r>
          </w:p>
        </w:tc>
        <w:tc>
          <w:tcPr>
            <w:tcW w:w="3420" w:type="dxa"/>
          </w:tcPr>
          <w:p w14:paraId="7663415A" w14:textId="77777777" w:rsidR="00184B5E" w:rsidRPr="00E2491D" w:rsidRDefault="00184B5E" w:rsidP="0048653E">
            <w:pPr>
              <w:jc w:val="center"/>
              <w:rPr>
                <w:sz w:val="32"/>
                <w:szCs w:val="32"/>
              </w:rPr>
            </w:pPr>
            <w:r w:rsidRPr="00E2491D">
              <w:rPr>
                <w:sz w:val="32"/>
                <w:szCs w:val="32"/>
              </w:rPr>
              <w:t>O</w:t>
            </w:r>
          </w:p>
        </w:tc>
      </w:tr>
      <w:tr w:rsidR="00184B5E" w14:paraId="368DEB78" w14:textId="77777777" w:rsidTr="0048653E">
        <w:tc>
          <w:tcPr>
            <w:tcW w:w="2880" w:type="dxa"/>
          </w:tcPr>
          <w:p w14:paraId="1A2D34CF" w14:textId="77777777" w:rsidR="00184B5E" w:rsidRDefault="00184B5E" w:rsidP="0048653E">
            <w:pPr>
              <w:jc w:val="center"/>
              <w:rPr>
                <w:sz w:val="56"/>
                <w:szCs w:val="56"/>
              </w:rPr>
            </w:pPr>
          </w:p>
        </w:tc>
        <w:tc>
          <w:tcPr>
            <w:tcW w:w="3330" w:type="dxa"/>
          </w:tcPr>
          <w:p w14:paraId="534F975B" w14:textId="77777777" w:rsidR="00184B5E" w:rsidRDefault="00184B5E" w:rsidP="0048653E">
            <w:pPr>
              <w:jc w:val="center"/>
              <w:rPr>
                <w:sz w:val="56"/>
                <w:szCs w:val="56"/>
              </w:rPr>
            </w:pPr>
          </w:p>
        </w:tc>
        <w:tc>
          <w:tcPr>
            <w:tcW w:w="3420" w:type="dxa"/>
          </w:tcPr>
          <w:p w14:paraId="2F6E53B4" w14:textId="77777777" w:rsidR="00184B5E" w:rsidRDefault="00184B5E" w:rsidP="0048653E">
            <w:pPr>
              <w:jc w:val="center"/>
              <w:rPr>
                <w:sz w:val="56"/>
                <w:szCs w:val="56"/>
              </w:rPr>
            </w:pPr>
          </w:p>
        </w:tc>
      </w:tr>
    </w:tbl>
    <w:p w14:paraId="06AC196F" w14:textId="47F30880" w:rsidR="00184B5E" w:rsidRDefault="00184B5E" w:rsidP="0008366A">
      <w:pPr>
        <w:pStyle w:val="ListParagraph"/>
        <w:numPr>
          <w:ilvl w:val="0"/>
          <w:numId w:val="18"/>
        </w:numPr>
        <w:ind w:firstLine="0"/>
        <w:rPr>
          <w:rFonts w:asciiTheme="minorHAnsi" w:hAnsiTheme="minorHAnsi" w:cstheme="minorHAnsi"/>
          <w:color w:val="auto"/>
          <w:sz w:val="28"/>
          <w:szCs w:val="28"/>
        </w:rPr>
      </w:pPr>
      <w:r w:rsidRPr="00184B5E">
        <w:rPr>
          <w:rFonts w:asciiTheme="minorHAnsi" w:hAnsiTheme="minorHAnsi" w:cstheme="minorHAnsi"/>
          <w:color w:val="auto"/>
          <w:sz w:val="28"/>
          <w:szCs w:val="28"/>
        </w:rPr>
        <w:t>Draw cubes</w:t>
      </w:r>
      <w:r w:rsidR="0008366A">
        <w:rPr>
          <w:rFonts w:asciiTheme="minorHAnsi" w:hAnsiTheme="minorHAnsi" w:cstheme="minorHAnsi"/>
          <w:color w:val="auto"/>
          <w:sz w:val="28"/>
          <w:szCs w:val="28"/>
        </w:rPr>
        <w:t xml:space="preserve"> to show another way to make 129</w:t>
      </w:r>
      <w:r w:rsidRPr="00184B5E">
        <w:rPr>
          <w:rFonts w:asciiTheme="minorHAnsi" w:hAnsiTheme="minorHAnsi" w:cstheme="minorHAnsi"/>
          <w:color w:val="auto"/>
          <w:sz w:val="28"/>
          <w:szCs w:val="28"/>
        </w:rPr>
        <w:t xml:space="preserve"> on this work mat.</w:t>
      </w:r>
    </w:p>
    <w:tbl>
      <w:tblPr>
        <w:tblStyle w:val="a1"/>
        <w:tblW w:w="963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lace value mat"/>
        <w:tblDescription w:val="two row table. First row left to right is H for hundreds place, T for tens place and O for ones place. Second row blank for answer to be drawn or written. "/>
      </w:tblPr>
      <w:tblGrid>
        <w:gridCol w:w="2880"/>
        <w:gridCol w:w="3330"/>
        <w:gridCol w:w="3420"/>
      </w:tblGrid>
      <w:tr w:rsidR="00184B5E" w14:paraId="085AED59" w14:textId="77777777" w:rsidTr="0048653E">
        <w:trPr>
          <w:tblHeader/>
        </w:trPr>
        <w:tc>
          <w:tcPr>
            <w:tcW w:w="2880" w:type="dxa"/>
          </w:tcPr>
          <w:p w14:paraId="66273F89" w14:textId="77777777" w:rsidR="00184B5E" w:rsidRPr="00E2491D" w:rsidRDefault="00184B5E" w:rsidP="0048653E">
            <w:pPr>
              <w:jc w:val="center"/>
              <w:rPr>
                <w:sz w:val="32"/>
                <w:szCs w:val="32"/>
              </w:rPr>
            </w:pPr>
            <w:r w:rsidRPr="00E2491D">
              <w:rPr>
                <w:sz w:val="32"/>
                <w:szCs w:val="32"/>
              </w:rPr>
              <w:lastRenderedPageBreak/>
              <w:t>H</w:t>
            </w:r>
          </w:p>
        </w:tc>
        <w:tc>
          <w:tcPr>
            <w:tcW w:w="3330" w:type="dxa"/>
          </w:tcPr>
          <w:p w14:paraId="0ABD69A0" w14:textId="77777777" w:rsidR="00184B5E" w:rsidRPr="00E2491D" w:rsidRDefault="00184B5E" w:rsidP="0048653E">
            <w:pPr>
              <w:jc w:val="center"/>
              <w:rPr>
                <w:sz w:val="32"/>
                <w:szCs w:val="32"/>
              </w:rPr>
            </w:pPr>
            <w:r w:rsidRPr="00E2491D">
              <w:rPr>
                <w:sz w:val="32"/>
                <w:szCs w:val="32"/>
              </w:rPr>
              <w:t>T</w:t>
            </w:r>
          </w:p>
        </w:tc>
        <w:tc>
          <w:tcPr>
            <w:tcW w:w="3420" w:type="dxa"/>
          </w:tcPr>
          <w:p w14:paraId="1F89E676" w14:textId="77777777" w:rsidR="00184B5E" w:rsidRPr="00E2491D" w:rsidRDefault="00184B5E" w:rsidP="0048653E">
            <w:pPr>
              <w:jc w:val="center"/>
              <w:rPr>
                <w:sz w:val="32"/>
                <w:szCs w:val="32"/>
              </w:rPr>
            </w:pPr>
            <w:r w:rsidRPr="00E2491D">
              <w:rPr>
                <w:sz w:val="32"/>
                <w:szCs w:val="32"/>
              </w:rPr>
              <w:t>O</w:t>
            </w:r>
          </w:p>
        </w:tc>
      </w:tr>
      <w:tr w:rsidR="00184B5E" w14:paraId="772447C7" w14:textId="77777777" w:rsidTr="0048653E">
        <w:tc>
          <w:tcPr>
            <w:tcW w:w="2880" w:type="dxa"/>
          </w:tcPr>
          <w:p w14:paraId="235036D1" w14:textId="77777777" w:rsidR="00184B5E" w:rsidRDefault="00184B5E" w:rsidP="0048653E">
            <w:pPr>
              <w:jc w:val="center"/>
              <w:rPr>
                <w:sz w:val="56"/>
                <w:szCs w:val="56"/>
              </w:rPr>
            </w:pPr>
          </w:p>
        </w:tc>
        <w:tc>
          <w:tcPr>
            <w:tcW w:w="3330" w:type="dxa"/>
          </w:tcPr>
          <w:p w14:paraId="5753AE57" w14:textId="77777777" w:rsidR="00184B5E" w:rsidRDefault="00184B5E" w:rsidP="0048653E">
            <w:pPr>
              <w:jc w:val="center"/>
              <w:rPr>
                <w:sz w:val="56"/>
                <w:szCs w:val="56"/>
              </w:rPr>
            </w:pPr>
          </w:p>
        </w:tc>
        <w:tc>
          <w:tcPr>
            <w:tcW w:w="3420" w:type="dxa"/>
          </w:tcPr>
          <w:p w14:paraId="40542535" w14:textId="77777777" w:rsidR="00184B5E" w:rsidRDefault="00184B5E" w:rsidP="0048653E">
            <w:pPr>
              <w:jc w:val="center"/>
              <w:rPr>
                <w:sz w:val="56"/>
                <w:szCs w:val="56"/>
              </w:rPr>
            </w:pPr>
          </w:p>
        </w:tc>
      </w:tr>
    </w:tbl>
    <w:p w14:paraId="3082C85F" w14:textId="533D286D" w:rsidR="0036600D" w:rsidRDefault="00144307" w:rsidP="00EF4DAC">
      <w:pPr>
        <w:spacing w:before="120" w:after="120" w:line="276" w:lineRule="auto"/>
        <w:ind w:left="720"/>
        <w:rPr>
          <w:i/>
          <w:color w:val="C00000"/>
        </w:rPr>
      </w:pPr>
      <w:r w:rsidRPr="00184B5E">
        <w:rPr>
          <w:i/>
          <w:color w:val="C00000"/>
        </w:rPr>
        <w:t xml:space="preserve">A student </w:t>
      </w:r>
      <w:r w:rsidR="0036600D">
        <w:rPr>
          <w:i/>
          <w:color w:val="C00000"/>
        </w:rPr>
        <w:t xml:space="preserve">may </w:t>
      </w:r>
      <w:r w:rsidR="0008366A">
        <w:rPr>
          <w:i/>
          <w:color w:val="C00000"/>
        </w:rPr>
        <w:t>draw 129</w:t>
      </w:r>
      <w:r w:rsidR="0036600D">
        <w:rPr>
          <w:i/>
          <w:color w:val="C00000"/>
        </w:rPr>
        <w:t xml:space="preserve"> unit cubes, which is an accurate representation; however, this may indicate that the student is only able to count by ones to determine the total number of objects in a set. A student relying solely on counting by ones will benefit from activities that involve counting sets of objects by twos, fives, and tens and representing that set using a variety of groupings.</w:t>
      </w:r>
    </w:p>
    <w:p w14:paraId="00000057" w14:textId="3C715D4D" w:rsidR="001A39E4" w:rsidRPr="006A1989" w:rsidRDefault="0036600D" w:rsidP="006A1989">
      <w:pPr>
        <w:spacing w:before="120" w:after="120" w:line="276" w:lineRule="auto"/>
        <w:ind w:left="720"/>
        <w:rPr>
          <w:b/>
          <w:color w:val="C00000"/>
        </w:rPr>
      </w:pPr>
      <w:r>
        <w:rPr>
          <w:i/>
          <w:color w:val="C00000"/>
        </w:rPr>
        <w:t xml:space="preserve">A student </w:t>
      </w:r>
      <w:r w:rsidR="0008366A">
        <w:rPr>
          <w:i/>
          <w:color w:val="C00000"/>
        </w:rPr>
        <w:t>may accurately represent 129</w:t>
      </w:r>
      <w:r w:rsidR="0053306A">
        <w:rPr>
          <w:i/>
          <w:color w:val="C00000"/>
        </w:rPr>
        <w:t xml:space="preserve"> using one hundred</w:t>
      </w:r>
      <w:r w:rsidR="0008366A">
        <w:rPr>
          <w:i/>
          <w:color w:val="C00000"/>
        </w:rPr>
        <w:t>s flat, two tens rods, and nine</w:t>
      </w:r>
      <w:r w:rsidR="0053306A">
        <w:rPr>
          <w:i/>
          <w:color w:val="C00000"/>
        </w:rPr>
        <w:t xml:space="preserve"> unit cubes but then may use one hundreds flat a</w:t>
      </w:r>
      <w:r w:rsidR="0008366A">
        <w:rPr>
          <w:i/>
          <w:color w:val="C00000"/>
        </w:rPr>
        <w:t>nd twenty-nine</w:t>
      </w:r>
      <w:r w:rsidR="0053306A">
        <w:rPr>
          <w:i/>
          <w:color w:val="C00000"/>
        </w:rPr>
        <w:t xml:space="preserve"> tens rods to show the number a different way. This may indicate the student has a rote process for “trading” and a lack of understanding that the base-10 manipulatives provide a physical model structure of the base-10 number system.</w:t>
      </w:r>
      <w:r>
        <w:rPr>
          <w:b/>
          <w:color w:val="C00000"/>
        </w:rPr>
        <w:t xml:space="preserve"> </w:t>
      </w:r>
      <w:r w:rsidR="0053306A">
        <w:rPr>
          <w:i/>
          <w:color w:val="C00000"/>
        </w:rPr>
        <w:t>Activities in which a student con</w:t>
      </w:r>
      <w:r w:rsidR="0008366A">
        <w:rPr>
          <w:i/>
          <w:color w:val="C00000"/>
        </w:rPr>
        <w:t>str</w:t>
      </w:r>
      <w:r w:rsidR="004204DD">
        <w:rPr>
          <w:i/>
          <w:color w:val="C00000"/>
        </w:rPr>
        <w:t xml:space="preserve">ucts sets of ten for trading </w:t>
      </w:r>
      <w:r w:rsidR="0053306A">
        <w:rPr>
          <w:i/>
          <w:color w:val="C00000"/>
        </w:rPr>
        <w:t xml:space="preserve">help build a conceptual </w:t>
      </w:r>
      <w:r w:rsidR="00CD75F9">
        <w:rPr>
          <w:i/>
          <w:color w:val="C00000"/>
        </w:rPr>
        <w:t>understanding of the ten-to-one relationship between adjacent place value positions and the structure of the base-10 number system overall.</w:t>
      </w:r>
    </w:p>
    <w:sectPr w:rsidR="001A39E4" w:rsidRPr="006A1989" w:rsidSect="00547737">
      <w:footerReference w:type="defaul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A381C" w14:textId="77777777" w:rsidR="004D7939" w:rsidRDefault="004D7939" w:rsidP="004D7939">
      <w:pPr>
        <w:spacing w:after="0" w:line="240" w:lineRule="auto"/>
      </w:pPr>
      <w:r>
        <w:separator/>
      </w:r>
    </w:p>
  </w:endnote>
  <w:endnote w:type="continuationSeparator" w:id="0">
    <w:p w14:paraId="51461D6D" w14:textId="77777777" w:rsidR="004D7939" w:rsidRDefault="004D7939" w:rsidP="004D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D63E8" w14:textId="2E1543F3" w:rsidR="004D7939" w:rsidRDefault="004D7939" w:rsidP="004D7939">
    <w:pPr>
      <w:pStyle w:val="Footer"/>
      <w:tabs>
        <w:tab w:val="clear" w:pos="9360"/>
        <w:tab w:val="right" w:pos="10800"/>
      </w:tabs>
    </w:pPr>
    <w:r>
      <w:t>Virginia Department of Education</w:t>
    </w:r>
    <w:r>
      <w:tab/>
    </w:r>
    <w:r>
      <w:tab/>
      <w:t>August 2020</w:t>
    </w:r>
  </w:p>
  <w:p w14:paraId="782CE4EC" w14:textId="77777777" w:rsidR="004D7939" w:rsidRDefault="004D7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2BD2" w14:textId="77777777" w:rsidR="00547737" w:rsidRDefault="00547737" w:rsidP="00547737">
    <w:pPr>
      <w:pStyle w:val="Footer"/>
      <w:tabs>
        <w:tab w:val="clear" w:pos="9360"/>
        <w:tab w:val="right" w:pos="10710"/>
      </w:tabs>
      <w:spacing w:after="120"/>
    </w:pPr>
    <w:r>
      <w:t>Virginia Department of Education</w:t>
    </w:r>
    <w:r>
      <w:tab/>
    </w:r>
    <w:r>
      <w:tab/>
      <w:t>August 2020</w:t>
    </w:r>
  </w:p>
  <w:p w14:paraId="5A7AAF11" w14:textId="6B2E4BE5" w:rsidR="00547737" w:rsidRDefault="00547737" w:rsidP="00547737">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47D4C" w14:textId="77777777" w:rsidR="004D7939" w:rsidRDefault="004D7939" w:rsidP="004D7939">
      <w:pPr>
        <w:spacing w:after="0" w:line="240" w:lineRule="auto"/>
      </w:pPr>
      <w:r>
        <w:separator/>
      </w:r>
    </w:p>
  </w:footnote>
  <w:footnote w:type="continuationSeparator" w:id="0">
    <w:p w14:paraId="141336DF" w14:textId="77777777" w:rsidR="004D7939" w:rsidRDefault="004D7939" w:rsidP="004D7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D8F"/>
    <w:multiLevelType w:val="hybridMultilevel"/>
    <w:tmpl w:val="F9CEFD84"/>
    <w:lvl w:ilvl="0" w:tplc="797E7DE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5F8C"/>
    <w:multiLevelType w:val="hybridMultilevel"/>
    <w:tmpl w:val="8C9E1B80"/>
    <w:lvl w:ilvl="0" w:tplc="56624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12196"/>
    <w:multiLevelType w:val="hybridMultilevel"/>
    <w:tmpl w:val="E2A20AC6"/>
    <w:lvl w:ilvl="0" w:tplc="5B9287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C30A2"/>
    <w:multiLevelType w:val="hybridMultilevel"/>
    <w:tmpl w:val="D3AE5150"/>
    <w:lvl w:ilvl="0" w:tplc="797E7DE4">
      <w:start w:val="1"/>
      <w:numFmt w:val="decimal"/>
      <w:lvlText w:val="%1."/>
      <w:lvlJc w:val="left"/>
      <w:pPr>
        <w:ind w:left="720" w:hanging="360"/>
      </w:pPr>
      <w:rPr>
        <w:rFonts w:hint="default"/>
        <w:color w:val="auto"/>
      </w:rPr>
    </w:lvl>
    <w:lvl w:ilvl="1" w:tplc="0000000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03A2C"/>
    <w:multiLevelType w:val="hybridMultilevel"/>
    <w:tmpl w:val="986836D0"/>
    <w:lvl w:ilvl="0" w:tplc="0DC20A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1779A5"/>
    <w:multiLevelType w:val="multilevel"/>
    <w:tmpl w:val="F0CEB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792867"/>
    <w:multiLevelType w:val="hybridMultilevel"/>
    <w:tmpl w:val="85FC922C"/>
    <w:lvl w:ilvl="0" w:tplc="77BE28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91671"/>
    <w:multiLevelType w:val="multilevel"/>
    <w:tmpl w:val="4C8E3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AA21B7"/>
    <w:multiLevelType w:val="hybridMultilevel"/>
    <w:tmpl w:val="27703A70"/>
    <w:lvl w:ilvl="0" w:tplc="56F44B70">
      <w:start w:val="3"/>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F018C"/>
    <w:multiLevelType w:val="hybridMultilevel"/>
    <w:tmpl w:val="08EED262"/>
    <w:lvl w:ilvl="0" w:tplc="BBE83416">
      <w:start w:val="2"/>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60EBC"/>
    <w:multiLevelType w:val="hybridMultilevel"/>
    <w:tmpl w:val="FD86A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2D2616"/>
    <w:multiLevelType w:val="hybridMultilevel"/>
    <w:tmpl w:val="7FCC3B8E"/>
    <w:lvl w:ilvl="0" w:tplc="03DED54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226A2"/>
    <w:multiLevelType w:val="multilevel"/>
    <w:tmpl w:val="BF966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1908EC"/>
    <w:multiLevelType w:val="multilevel"/>
    <w:tmpl w:val="D0F4BD76"/>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1F80A4F"/>
    <w:multiLevelType w:val="hybridMultilevel"/>
    <w:tmpl w:val="7FCC3B8E"/>
    <w:lvl w:ilvl="0" w:tplc="03DED54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869B3"/>
    <w:multiLevelType w:val="multilevel"/>
    <w:tmpl w:val="7FD4892E"/>
    <w:lvl w:ilvl="0">
      <w:start w:val="1"/>
      <w:numFmt w:val="bullet"/>
      <w:lvlText w:val="o"/>
      <w:lvlJc w:val="left"/>
      <w:pPr>
        <w:ind w:left="3600" w:hanging="360"/>
      </w:pPr>
      <w:rPr>
        <w:rFonts w:ascii="Courier New" w:eastAsia="Courier New" w:hAnsi="Courier New" w:cs="Courier New"/>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6" w15:restartNumberingAfterBreak="0">
    <w:nsid w:val="7BA118BB"/>
    <w:multiLevelType w:val="hybridMultilevel"/>
    <w:tmpl w:val="DEFAA5D4"/>
    <w:lvl w:ilvl="0" w:tplc="F2F41526">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547F2C"/>
    <w:multiLevelType w:val="hybridMultilevel"/>
    <w:tmpl w:val="6A164D56"/>
    <w:lvl w:ilvl="0" w:tplc="7390D236">
      <w:start w:val="1"/>
      <w:numFmt w:val="lowerLetter"/>
      <w:lvlText w:val="%1)"/>
      <w:lvlJc w:val="left"/>
      <w:pPr>
        <w:ind w:left="1080" w:hanging="360"/>
      </w:pPr>
      <w:rPr>
        <w:rFonts w:asciiTheme="minorHAnsi" w:hAnsiTheme="minorHAnsi" w:cstheme="minorHAnsi"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B9201D"/>
    <w:multiLevelType w:val="hybridMultilevel"/>
    <w:tmpl w:val="48263AF0"/>
    <w:lvl w:ilvl="0" w:tplc="730642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5"/>
  </w:num>
  <w:num w:numId="4">
    <w:abstractNumId w:val="7"/>
  </w:num>
  <w:num w:numId="5">
    <w:abstractNumId w:val="13"/>
  </w:num>
  <w:num w:numId="6">
    <w:abstractNumId w:val="11"/>
  </w:num>
  <w:num w:numId="7">
    <w:abstractNumId w:val="16"/>
  </w:num>
  <w:num w:numId="8">
    <w:abstractNumId w:val="2"/>
  </w:num>
  <w:num w:numId="9">
    <w:abstractNumId w:val="0"/>
  </w:num>
  <w:num w:numId="10">
    <w:abstractNumId w:val="3"/>
  </w:num>
  <w:num w:numId="11">
    <w:abstractNumId w:val="9"/>
  </w:num>
  <w:num w:numId="12">
    <w:abstractNumId w:val="14"/>
  </w:num>
  <w:num w:numId="13">
    <w:abstractNumId w:val="8"/>
  </w:num>
  <w:num w:numId="14">
    <w:abstractNumId w:val="10"/>
  </w:num>
  <w:num w:numId="15">
    <w:abstractNumId w:val="4"/>
  </w:num>
  <w:num w:numId="16">
    <w:abstractNumId w:val="6"/>
  </w:num>
  <w:num w:numId="17">
    <w:abstractNumId w:val="18"/>
  </w:num>
  <w:num w:numId="18">
    <w:abstractNumId w:val="17"/>
  </w:num>
  <w:num w:numId="19">
    <w:abstractNumId w:val="1"/>
  </w:num>
  <w:num w:numId="20">
    <w:abstractNumId w:val="1"/>
    <w:lvlOverride w:ilvl="0">
      <w:lvl w:ilvl="0" w:tplc="56624ACA">
        <w:start w:val="1"/>
        <w:numFmt w:val="lowerLetter"/>
        <w:lvlText w:val="%1)"/>
        <w:lvlJc w:val="left"/>
        <w:pPr>
          <w:ind w:left="1080" w:hanging="360"/>
        </w:pPr>
        <w:rPr>
          <w:rFonts w:hint="default"/>
          <w:sz w:val="28"/>
          <w:szCs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E4"/>
    <w:rsid w:val="0008366A"/>
    <w:rsid w:val="000B5FCC"/>
    <w:rsid w:val="0013429A"/>
    <w:rsid w:val="00144307"/>
    <w:rsid w:val="00184B5E"/>
    <w:rsid w:val="001A39E4"/>
    <w:rsid w:val="001D6062"/>
    <w:rsid w:val="003114EF"/>
    <w:rsid w:val="0036600D"/>
    <w:rsid w:val="003E0B77"/>
    <w:rsid w:val="004204DD"/>
    <w:rsid w:val="004328AA"/>
    <w:rsid w:val="004D7939"/>
    <w:rsid w:val="00523D7D"/>
    <w:rsid w:val="0052670B"/>
    <w:rsid w:val="0053306A"/>
    <w:rsid w:val="0054449A"/>
    <w:rsid w:val="00547737"/>
    <w:rsid w:val="005E2889"/>
    <w:rsid w:val="005F0AA1"/>
    <w:rsid w:val="00630019"/>
    <w:rsid w:val="006A1989"/>
    <w:rsid w:val="00733911"/>
    <w:rsid w:val="007F2323"/>
    <w:rsid w:val="007F362A"/>
    <w:rsid w:val="008433C3"/>
    <w:rsid w:val="00A65A77"/>
    <w:rsid w:val="00B73FC7"/>
    <w:rsid w:val="00BA3489"/>
    <w:rsid w:val="00BC2F12"/>
    <w:rsid w:val="00C7379F"/>
    <w:rsid w:val="00CD75F9"/>
    <w:rsid w:val="00CF3514"/>
    <w:rsid w:val="00CF46A2"/>
    <w:rsid w:val="00D2464A"/>
    <w:rsid w:val="00D61069"/>
    <w:rsid w:val="00DD53FC"/>
    <w:rsid w:val="00DD5A8F"/>
    <w:rsid w:val="00DE5DB7"/>
    <w:rsid w:val="00E2491D"/>
    <w:rsid w:val="00E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5796"/>
  <w15:docId w15:val="{83A77CEC-6AC9-4722-A407-8065C064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7939"/>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4D7939"/>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SOLBullet">
    <w:name w:val="SOL Bullet"/>
    <w:basedOn w:val="Normal"/>
    <w:next w:val="Normal"/>
    <w:link w:val="SOLBulletChar"/>
    <w:rsid w:val="00564C43"/>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564C43"/>
    <w:rPr>
      <w:rFonts w:ascii="Times New Roman" w:eastAsia="Times" w:hAnsi="Times New Roman" w:cs="Times New Roman"/>
      <w:b/>
      <w:color w:val="000000"/>
      <w:sz w:val="24"/>
      <w:szCs w:val="20"/>
      <w:lang w:val="en-US"/>
    </w:rPr>
  </w:style>
  <w:style w:type="paragraph" w:styleId="BodyTextIndent2">
    <w:name w:val="Body Text Indent 2"/>
    <w:basedOn w:val="Normal"/>
    <w:next w:val="Bullet1"/>
    <w:link w:val="BodyTextIndent2Char"/>
    <w:rsid w:val="00564C43"/>
    <w:pPr>
      <w:spacing w:before="120" w:after="0" w:line="240" w:lineRule="auto"/>
      <w:ind w:left="72"/>
    </w:pPr>
    <w:rPr>
      <w:rFonts w:ascii="Times New Roman" w:eastAsia="Times" w:hAnsi="Times New Roman" w:cs="Times New Roman"/>
      <w:b/>
      <w:sz w:val="20"/>
      <w:szCs w:val="20"/>
      <w:lang w:val="en-US"/>
    </w:rPr>
  </w:style>
  <w:style w:type="character" w:customStyle="1" w:styleId="BodyTextIndent2Char">
    <w:name w:val="Body Text Indent 2 Char"/>
    <w:basedOn w:val="DefaultParagraphFont"/>
    <w:link w:val="BodyTextIndent2"/>
    <w:rsid w:val="00564C43"/>
    <w:rPr>
      <w:rFonts w:ascii="Times New Roman" w:eastAsia="Times" w:hAnsi="Times New Roman" w:cs="Times New Roman"/>
      <w:b/>
      <w:sz w:val="20"/>
      <w:szCs w:val="20"/>
      <w:lang w:val="en-US"/>
    </w:rPr>
  </w:style>
  <w:style w:type="paragraph" w:customStyle="1" w:styleId="Bullet1">
    <w:name w:val="Bullet 1"/>
    <w:basedOn w:val="Normal"/>
    <w:next w:val="Normal"/>
    <w:link w:val="Bullet1Char"/>
    <w:rsid w:val="00564C43"/>
    <w:pPr>
      <w:numPr>
        <w:numId w:val="5"/>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564C43"/>
    <w:rPr>
      <w:rFonts w:ascii="Times New Roman" w:eastAsia="Times" w:hAnsi="Times New Roman" w:cs="Times New Roman"/>
      <w:sz w:val="20"/>
      <w:szCs w:val="20"/>
      <w:lang w:val="en-US"/>
    </w:rPr>
  </w:style>
  <w:style w:type="character" w:customStyle="1" w:styleId="UnresolvedMention1">
    <w:name w:val="Unresolved Mention1"/>
    <w:basedOn w:val="DefaultParagraphFont"/>
    <w:uiPriority w:val="99"/>
    <w:semiHidden/>
    <w:unhideWhenUsed/>
    <w:rsid w:val="009C6B46"/>
    <w:rPr>
      <w:color w:val="605E5C"/>
      <w:shd w:val="clear" w:color="auto" w:fill="E1DFDD"/>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D7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39"/>
  </w:style>
  <w:style w:type="paragraph" w:styleId="Footer">
    <w:name w:val="footer"/>
    <w:basedOn w:val="Normal"/>
    <w:link w:val="FooterChar"/>
    <w:uiPriority w:val="99"/>
    <w:unhideWhenUsed/>
    <w:rsid w:val="004D7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48/637982463341000000" TargetMode="External"/><Relationship Id="rId13" Type="http://schemas.openxmlformats.org/officeDocument/2006/relationships/hyperlink" Target="https://www.youtube.com/watch?v=zwHcDXCMeQ4&amp;list=PLRTyI0-OTuVMJD5PhVewSJyuNzk0FtuLh&amp;index=3" TargetMode="External"/><Relationship Id="rId18" Type="http://schemas.openxmlformats.org/officeDocument/2006/relationships/hyperlink" Target="https://www.doe.virginia.gov/home/showpublisheddocument/24364/638044672193170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oe.virginia.gov/home/showpublisheddocument/24240/63804461544693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8644/638041054277070000" TargetMode="External"/><Relationship Id="rId17" Type="http://schemas.openxmlformats.org/officeDocument/2006/relationships/hyperlink" Target="https://www.doe.virginia.gov/home/showpublisheddocument/24358/638044672174870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24328/638044665247870000" TargetMode="External"/><Relationship Id="rId20" Type="http://schemas.openxmlformats.org/officeDocument/2006/relationships/hyperlink" Target="https://www.doe.virginia.gov/home/showpublisheddocument/24228/6380446154153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2/638041054268600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24320/638044665223030000" TargetMode="External"/><Relationship Id="rId23" Type="http://schemas.openxmlformats.org/officeDocument/2006/relationships/image" Target="media/image1.png"/><Relationship Id="rId10" Type="http://schemas.openxmlformats.org/officeDocument/2006/relationships/hyperlink" Target="https://www.doe.virginia.gov/home/showpublisheddocument/16604/638037089123900000" TargetMode="External"/><Relationship Id="rId19" Type="http://schemas.openxmlformats.org/officeDocument/2006/relationships/hyperlink" Target="https://www.doe.virginia.gov/home/showpublisheddocument/24224/6380446154052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602/638037089119530000" TargetMode="External"/><Relationship Id="rId14" Type="http://schemas.openxmlformats.org/officeDocument/2006/relationships/hyperlink" Target="https://www.doe.virginia.gov/home/showpublisheddocument/24316/638044665211300000" TargetMode="External"/><Relationship Id="rId22" Type="http://schemas.openxmlformats.org/officeDocument/2006/relationships/hyperlink" Target="https://www.doe.virginia.gov/home/showpublisheddocument/24252/638044619357200000"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tTAJA3XBHl2JEXVNkWOgkA9gg==">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2.1a Just in Time Quick Check</vt:lpstr>
    </vt:vector>
  </TitlesOfParts>
  <Company>VDOE</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2.1a Just in Time Quick Check</dc:title>
  <dc:creator>Virginia Department of Education</dc:creator>
  <cp:lastModifiedBy>Williams-Faus, Kristin (DOE)</cp:lastModifiedBy>
  <cp:revision>4</cp:revision>
  <dcterms:created xsi:type="dcterms:W3CDTF">2022-12-22T15:46:00Z</dcterms:created>
  <dcterms:modified xsi:type="dcterms:W3CDTF">2023-01-04T13:17:00Z</dcterms:modified>
</cp:coreProperties>
</file>