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095CF" w14:textId="77777777" w:rsidR="00B73079" w:rsidRPr="00EF1C4C" w:rsidRDefault="00B941BD" w:rsidP="00EF1C4C">
      <w:pPr>
        <w:pStyle w:val="Title"/>
      </w:pPr>
      <w:r w:rsidRPr="00EF1C4C">
        <w:t>Just In Time Quick Check</w:t>
      </w:r>
    </w:p>
    <w:p w14:paraId="39B0116C" w14:textId="0BDA9A95" w:rsidR="0057668D" w:rsidRDefault="006F21C5" w:rsidP="00492CA9">
      <w:pPr>
        <w:pStyle w:val="Title"/>
        <w:spacing w:line="360" w:lineRule="auto"/>
        <w:contextualSpacing/>
        <w:rPr>
          <w:b w:val="0"/>
        </w:rPr>
      </w:pPr>
      <w:hyperlink r:id="rId8" w:history="1">
        <w:r w:rsidR="00B941BD" w:rsidRPr="006F21C5">
          <w:rPr>
            <w:rStyle w:val="Hyperlink"/>
          </w:rPr>
          <w:t xml:space="preserve">Standard of Learning (SOL) </w:t>
        </w:r>
        <w:r w:rsidR="00EF20CB" w:rsidRPr="006F21C5">
          <w:rPr>
            <w:rStyle w:val="Hyperlink"/>
          </w:rPr>
          <w:t>1.10</w:t>
        </w:r>
      </w:hyperlink>
      <w:r w:rsidR="00B941BD" w:rsidRPr="00A762D2">
        <w:t xml:space="preserve"> </w:t>
      </w:r>
      <w:r w:rsidR="00492CA9">
        <w:rPr>
          <w:b w:val="0"/>
        </w:rPr>
        <w:tab/>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A51ED5C" w14:textId="77777777" w:rsidTr="00A27EB4">
        <w:trPr>
          <w:tblHeader/>
          <w:jc w:val="center"/>
        </w:trPr>
        <w:tc>
          <w:tcPr>
            <w:tcW w:w="10908" w:type="dxa"/>
          </w:tcPr>
          <w:p w14:paraId="3299334D" w14:textId="77777777" w:rsidR="0057668D" w:rsidRPr="0057668D" w:rsidRDefault="00B941BD" w:rsidP="0057668D">
            <w:pPr>
              <w:jc w:val="center"/>
              <w:rPr>
                <w:sz w:val="28"/>
                <w:szCs w:val="28"/>
              </w:rPr>
            </w:pPr>
            <w:r w:rsidRPr="00EF1C4C">
              <w:rPr>
                <w:rStyle w:val="TitleChar"/>
              </w:rPr>
              <w:t>Strand:</w:t>
            </w:r>
            <w:r>
              <w:rPr>
                <w:b/>
                <w:sz w:val="28"/>
                <w:szCs w:val="28"/>
              </w:rPr>
              <w:t xml:space="preserve"> </w:t>
            </w:r>
            <w:r w:rsidR="0057668D">
              <w:rPr>
                <w:sz w:val="28"/>
                <w:szCs w:val="28"/>
              </w:rPr>
              <w:t>Measurement an</w:t>
            </w:r>
            <w:r w:rsidR="005E2D66">
              <w:rPr>
                <w:sz w:val="28"/>
                <w:szCs w:val="28"/>
              </w:rPr>
              <w:t>d</w:t>
            </w:r>
            <w:r w:rsidR="0057668D">
              <w:rPr>
                <w:sz w:val="28"/>
                <w:szCs w:val="28"/>
              </w:rPr>
              <w:t xml:space="preserve"> Geometry</w:t>
            </w:r>
          </w:p>
        </w:tc>
      </w:tr>
      <w:tr w:rsidR="00B73079" w14:paraId="32CBF8A2" w14:textId="77777777" w:rsidTr="00A27EB4">
        <w:trPr>
          <w:jc w:val="center"/>
        </w:trPr>
        <w:tc>
          <w:tcPr>
            <w:tcW w:w="10908" w:type="dxa"/>
            <w:shd w:val="clear" w:color="auto" w:fill="D9D9D9"/>
          </w:tcPr>
          <w:p w14:paraId="740BBAD6" w14:textId="77777777" w:rsidR="00B73079" w:rsidRPr="00F139BC" w:rsidRDefault="00B941BD" w:rsidP="006221B9">
            <w:pPr>
              <w:pStyle w:val="Heading1"/>
              <w:spacing w:before="120"/>
              <w:outlineLvl w:val="0"/>
              <w:rPr>
                <w:i/>
              </w:rPr>
            </w:pPr>
            <w:r w:rsidRPr="00AD160F">
              <w:t xml:space="preserve">Standard of Learning (SOL) </w:t>
            </w:r>
            <w:r w:rsidR="00EF20CB">
              <w:t>1.10</w:t>
            </w:r>
          </w:p>
          <w:p w14:paraId="010B8A79" w14:textId="77777777" w:rsidR="00B73079" w:rsidRPr="006221B9" w:rsidRDefault="00EF20CB" w:rsidP="006221B9">
            <w:pPr>
              <w:widowControl w:val="0"/>
              <w:tabs>
                <w:tab w:val="left" w:pos="220"/>
                <w:tab w:val="left" w:pos="720"/>
              </w:tabs>
              <w:autoSpaceDE w:val="0"/>
              <w:autoSpaceDN w:val="0"/>
              <w:adjustRightInd w:val="0"/>
              <w:spacing w:after="120"/>
              <w:rPr>
                <w:rFonts w:ascii="Times" w:hAnsi="Times" w:cs="Times"/>
                <w:b/>
                <w:lang w:val="en-US"/>
              </w:rPr>
            </w:pPr>
            <w:r w:rsidRPr="006221B9">
              <w:rPr>
                <w:b/>
                <w:i/>
                <w:lang w:val="en-US"/>
              </w:rPr>
              <w:t xml:space="preserve">The student will use nonstandard units to measure and compare length, weight, and volume. </w:t>
            </w:r>
          </w:p>
        </w:tc>
      </w:tr>
      <w:tr w:rsidR="00B73079" w14:paraId="43F45153" w14:textId="77777777" w:rsidTr="00A27EB4">
        <w:trPr>
          <w:jc w:val="center"/>
        </w:trPr>
        <w:tc>
          <w:tcPr>
            <w:tcW w:w="10908" w:type="dxa"/>
            <w:shd w:val="clear" w:color="auto" w:fill="F2F2F2"/>
          </w:tcPr>
          <w:p w14:paraId="560E2CED" w14:textId="77777777" w:rsidR="00B73079" w:rsidRDefault="00B941BD" w:rsidP="006221B9">
            <w:pPr>
              <w:pStyle w:val="Heading1"/>
              <w:spacing w:before="120"/>
              <w:outlineLvl w:val="0"/>
            </w:pPr>
            <w:r>
              <w:t xml:space="preserve">Grade Level Skills:  </w:t>
            </w:r>
          </w:p>
          <w:p w14:paraId="78DE6FC6" w14:textId="77777777" w:rsidR="00EF20CB" w:rsidRPr="00EF20CB" w:rsidRDefault="00EF20CB" w:rsidP="00EF20CB">
            <w:pPr>
              <w:pStyle w:val="ColumnBullet"/>
              <w:numPr>
                <w:ilvl w:val="0"/>
                <w:numId w:val="3"/>
              </w:numPr>
              <w:spacing w:after="0"/>
              <w:rPr>
                <w:rFonts w:asciiTheme="minorHAnsi" w:hAnsiTheme="minorHAnsi" w:cstheme="minorHAnsi"/>
                <w:sz w:val="22"/>
                <w:szCs w:val="22"/>
              </w:rPr>
            </w:pPr>
            <w:r w:rsidRPr="00EF20CB">
              <w:rPr>
                <w:rFonts w:asciiTheme="minorHAnsi" w:hAnsiTheme="minorHAnsi" w:cstheme="minorHAnsi"/>
                <w:sz w:val="22"/>
                <w:szCs w:val="22"/>
              </w:rPr>
              <w:t>Measure the length of objects, using various nonstandard units (e.g., connecting cubes, paper clips, erasers).</w:t>
            </w:r>
          </w:p>
          <w:p w14:paraId="08730834" w14:textId="77777777" w:rsidR="00EF20CB" w:rsidRPr="00EF20CB" w:rsidRDefault="00EF20CB" w:rsidP="00EF20CB">
            <w:pPr>
              <w:pStyle w:val="ColumnBullet"/>
              <w:numPr>
                <w:ilvl w:val="0"/>
                <w:numId w:val="3"/>
              </w:numPr>
              <w:spacing w:after="0"/>
              <w:rPr>
                <w:rFonts w:asciiTheme="minorHAnsi" w:hAnsiTheme="minorHAnsi" w:cstheme="minorHAnsi"/>
                <w:sz w:val="22"/>
                <w:szCs w:val="22"/>
              </w:rPr>
            </w:pPr>
            <w:r w:rsidRPr="00EF20CB">
              <w:rPr>
                <w:rFonts w:asciiTheme="minorHAnsi" w:hAnsiTheme="minorHAnsi" w:cstheme="minorHAnsi"/>
                <w:sz w:val="22"/>
                <w:szCs w:val="22"/>
              </w:rPr>
              <w:t xml:space="preserve">Compare the length of two objects, using the terms </w:t>
            </w:r>
            <w:r w:rsidRPr="00EF20CB">
              <w:rPr>
                <w:rFonts w:asciiTheme="minorHAnsi" w:hAnsiTheme="minorHAnsi" w:cstheme="minorHAnsi"/>
                <w:i/>
                <w:sz w:val="22"/>
                <w:szCs w:val="22"/>
              </w:rPr>
              <w:t xml:space="preserve">longer/shorter, taller/shorter, </w:t>
            </w:r>
            <w:r w:rsidRPr="00EF20CB">
              <w:rPr>
                <w:rFonts w:asciiTheme="minorHAnsi" w:hAnsiTheme="minorHAnsi" w:cstheme="minorHAnsi"/>
                <w:sz w:val="22"/>
                <w:szCs w:val="22"/>
              </w:rPr>
              <w:t xml:space="preserve">or </w:t>
            </w:r>
            <w:r w:rsidRPr="00EF20CB">
              <w:rPr>
                <w:rFonts w:asciiTheme="minorHAnsi" w:hAnsiTheme="minorHAnsi" w:cstheme="minorHAnsi"/>
                <w:i/>
                <w:sz w:val="22"/>
                <w:szCs w:val="22"/>
              </w:rPr>
              <w:t>same as</w:t>
            </w:r>
            <w:r w:rsidRPr="00EF20CB">
              <w:rPr>
                <w:rFonts w:asciiTheme="minorHAnsi" w:hAnsiTheme="minorHAnsi" w:cstheme="minorHAnsi"/>
                <w:sz w:val="22"/>
                <w:szCs w:val="22"/>
              </w:rPr>
              <w:t>.</w:t>
            </w:r>
          </w:p>
          <w:p w14:paraId="400E5D60" w14:textId="77777777" w:rsidR="00EF20CB" w:rsidRPr="00EF20CB" w:rsidRDefault="00EF20CB" w:rsidP="00EF20CB">
            <w:pPr>
              <w:pStyle w:val="ColumnBullet"/>
              <w:numPr>
                <w:ilvl w:val="0"/>
                <w:numId w:val="3"/>
              </w:numPr>
              <w:spacing w:after="0"/>
              <w:rPr>
                <w:rFonts w:asciiTheme="minorHAnsi" w:hAnsiTheme="minorHAnsi" w:cstheme="minorHAnsi"/>
                <w:sz w:val="22"/>
                <w:szCs w:val="22"/>
              </w:rPr>
            </w:pPr>
            <w:r w:rsidRPr="00EF20CB">
              <w:rPr>
                <w:rFonts w:asciiTheme="minorHAnsi" w:hAnsiTheme="minorHAnsi" w:cstheme="minorHAnsi"/>
                <w:sz w:val="22"/>
                <w:szCs w:val="22"/>
              </w:rPr>
              <w:t>Measure the weight of objects, using a balance or pan scale with various nonstandard units (e.g., paper clips, bean bags, cubes).</w:t>
            </w:r>
          </w:p>
          <w:p w14:paraId="02210558" w14:textId="77777777" w:rsidR="00EF20CB" w:rsidRPr="00EF20CB" w:rsidRDefault="00EF20CB" w:rsidP="00EF20CB">
            <w:pPr>
              <w:pStyle w:val="ColumnBullet"/>
              <w:numPr>
                <w:ilvl w:val="0"/>
                <w:numId w:val="3"/>
              </w:numPr>
              <w:spacing w:after="0"/>
              <w:rPr>
                <w:rFonts w:asciiTheme="minorHAnsi" w:hAnsiTheme="minorHAnsi" w:cstheme="minorHAnsi"/>
                <w:sz w:val="22"/>
                <w:szCs w:val="22"/>
              </w:rPr>
            </w:pPr>
            <w:r w:rsidRPr="00EF20CB">
              <w:rPr>
                <w:rFonts w:asciiTheme="minorHAnsi" w:hAnsiTheme="minorHAnsi" w:cstheme="minorHAnsi"/>
                <w:sz w:val="22"/>
                <w:szCs w:val="22"/>
              </w:rPr>
              <w:t>Identify a balance scale or a pan scale as a tool for measuring weight.</w:t>
            </w:r>
          </w:p>
          <w:p w14:paraId="47D6AFCC" w14:textId="77777777" w:rsidR="00EF20CB" w:rsidRPr="00EF20CB" w:rsidRDefault="00EF20CB" w:rsidP="00EF20CB">
            <w:pPr>
              <w:pStyle w:val="ColumnBullet"/>
              <w:numPr>
                <w:ilvl w:val="0"/>
                <w:numId w:val="3"/>
              </w:numPr>
              <w:spacing w:after="0"/>
              <w:rPr>
                <w:rFonts w:asciiTheme="minorHAnsi" w:hAnsiTheme="minorHAnsi" w:cstheme="minorHAnsi"/>
                <w:sz w:val="22"/>
                <w:szCs w:val="22"/>
              </w:rPr>
            </w:pPr>
            <w:r w:rsidRPr="00EF20CB">
              <w:rPr>
                <w:rFonts w:asciiTheme="minorHAnsi" w:hAnsiTheme="minorHAnsi" w:cstheme="minorHAnsi"/>
                <w:sz w:val="22"/>
                <w:szCs w:val="22"/>
              </w:rPr>
              <w:t xml:space="preserve">Compare the weight of two objects, using the terms </w:t>
            </w:r>
            <w:r w:rsidRPr="00EF20CB">
              <w:rPr>
                <w:rFonts w:asciiTheme="minorHAnsi" w:hAnsiTheme="minorHAnsi" w:cstheme="minorHAnsi"/>
                <w:i/>
                <w:sz w:val="22"/>
                <w:szCs w:val="22"/>
              </w:rPr>
              <w:t>lighter, heavier</w:t>
            </w:r>
            <w:r w:rsidRPr="00EF20CB">
              <w:rPr>
                <w:rFonts w:asciiTheme="minorHAnsi" w:hAnsiTheme="minorHAnsi" w:cstheme="minorHAnsi"/>
                <w:sz w:val="22"/>
                <w:szCs w:val="22"/>
              </w:rPr>
              <w:t xml:space="preserve">, or </w:t>
            </w:r>
            <w:r w:rsidRPr="00EF20CB">
              <w:rPr>
                <w:rFonts w:asciiTheme="minorHAnsi" w:hAnsiTheme="minorHAnsi" w:cstheme="minorHAnsi"/>
                <w:i/>
                <w:sz w:val="22"/>
                <w:szCs w:val="22"/>
              </w:rPr>
              <w:t>the same</w:t>
            </w:r>
            <w:r w:rsidRPr="00EF20CB">
              <w:rPr>
                <w:rFonts w:asciiTheme="minorHAnsi" w:hAnsiTheme="minorHAnsi" w:cstheme="minorHAnsi"/>
                <w:sz w:val="22"/>
                <w:szCs w:val="22"/>
              </w:rPr>
              <w:t>, using a balance scale.</w:t>
            </w:r>
          </w:p>
          <w:p w14:paraId="1223131C" w14:textId="77777777" w:rsidR="00EF20CB" w:rsidRPr="00EF20CB" w:rsidRDefault="00EF20CB" w:rsidP="00EF20CB">
            <w:pPr>
              <w:pStyle w:val="ColumnBullet"/>
              <w:numPr>
                <w:ilvl w:val="0"/>
                <w:numId w:val="3"/>
              </w:numPr>
              <w:spacing w:after="0"/>
              <w:rPr>
                <w:rFonts w:asciiTheme="minorHAnsi" w:hAnsiTheme="minorHAnsi" w:cstheme="minorHAnsi"/>
                <w:sz w:val="22"/>
                <w:szCs w:val="22"/>
              </w:rPr>
            </w:pPr>
            <w:r w:rsidRPr="00EF20CB">
              <w:rPr>
                <w:rFonts w:asciiTheme="minorHAnsi" w:hAnsiTheme="minorHAnsi" w:cstheme="minorHAnsi"/>
                <w:sz w:val="22"/>
                <w:szCs w:val="22"/>
              </w:rPr>
              <w:t xml:space="preserve">Measure the volume of objects, using various nonstandard units (e.g., connecting cubes, blocks, rice, </w:t>
            </w:r>
            <w:proofErr w:type="gramStart"/>
            <w:r w:rsidRPr="00EF20CB">
              <w:rPr>
                <w:rFonts w:asciiTheme="minorHAnsi" w:hAnsiTheme="minorHAnsi" w:cstheme="minorHAnsi"/>
                <w:sz w:val="22"/>
                <w:szCs w:val="22"/>
              </w:rPr>
              <w:t>water</w:t>
            </w:r>
            <w:proofErr w:type="gramEnd"/>
            <w:r w:rsidRPr="00EF20CB">
              <w:rPr>
                <w:rFonts w:asciiTheme="minorHAnsi" w:hAnsiTheme="minorHAnsi" w:cstheme="minorHAnsi"/>
                <w:sz w:val="22"/>
                <w:szCs w:val="22"/>
              </w:rPr>
              <w:t xml:space="preserve">). </w:t>
            </w:r>
          </w:p>
          <w:p w14:paraId="66A0D629" w14:textId="77777777" w:rsidR="00EF20CB" w:rsidRPr="00EF20CB" w:rsidRDefault="00EF20CB" w:rsidP="00EF20CB">
            <w:pPr>
              <w:pStyle w:val="ColumnBullet"/>
              <w:numPr>
                <w:ilvl w:val="0"/>
                <w:numId w:val="3"/>
              </w:numPr>
              <w:spacing w:after="0"/>
              <w:rPr>
                <w:rFonts w:asciiTheme="minorHAnsi" w:hAnsiTheme="minorHAnsi" w:cstheme="minorHAnsi"/>
                <w:sz w:val="22"/>
                <w:szCs w:val="22"/>
              </w:rPr>
            </w:pPr>
            <w:r w:rsidRPr="00EF20CB">
              <w:rPr>
                <w:rFonts w:asciiTheme="minorHAnsi" w:hAnsiTheme="minorHAnsi" w:cstheme="minorHAnsi"/>
                <w:sz w:val="22"/>
                <w:szCs w:val="22"/>
              </w:rPr>
              <w:t xml:space="preserve">Compare the volumes of two containers to determine whether the volume of one is </w:t>
            </w:r>
            <w:r w:rsidRPr="00EF20CB">
              <w:rPr>
                <w:rFonts w:asciiTheme="minorHAnsi" w:hAnsiTheme="minorHAnsi" w:cstheme="minorHAnsi"/>
                <w:i/>
                <w:sz w:val="22"/>
                <w:szCs w:val="22"/>
              </w:rPr>
              <w:t>more</w:t>
            </w:r>
            <w:r w:rsidRPr="00EF20CB">
              <w:rPr>
                <w:rFonts w:asciiTheme="minorHAnsi" w:hAnsiTheme="minorHAnsi" w:cstheme="minorHAnsi"/>
                <w:sz w:val="22"/>
                <w:szCs w:val="22"/>
              </w:rPr>
              <w:t xml:space="preserve">, </w:t>
            </w:r>
            <w:r w:rsidRPr="00EF20CB">
              <w:rPr>
                <w:rFonts w:asciiTheme="minorHAnsi" w:hAnsiTheme="minorHAnsi" w:cstheme="minorHAnsi"/>
                <w:i/>
                <w:sz w:val="22"/>
                <w:szCs w:val="22"/>
              </w:rPr>
              <w:t>less</w:t>
            </w:r>
            <w:r w:rsidRPr="00EF20CB">
              <w:rPr>
                <w:rFonts w:asciiTheme="minorHAnsi" w:hAnsiTheme="minorHAnsi" w:cstheme="minorHAnsi"/>
                <w:sz w:val="22"/>
                <w:szCs w:val="22"/>
              </w:rPr>
              <w:t xml:space="preserve">, or </w:t>
            </w:r>
            <w:r w:rsidRPr="00EF20CB">
              <w:rPr>
                <w:rFonts w:asciiTheme="minorHAnsi" w:hAnsiTheme="minorHAnsi" w:cstheme="minorHAnsi"/>
                <w:i/>
                <w:sz w:val="22"/>
                <w:szCs w:val="22"/>
              </w:rPr>
              <w:t>equivalent to</w:t>
            </w:r>
            <w:r w:rsidRPr="00EF20CB">
              <w:rPr>
                <w:rFonts w:asciiTheme="minorHAnsi" w:hAnsiTheme="minorHAnsi" w:cstheme="minorHAnsi"/>
                <w:sz w:val="22"/>
                <w:szCs w:val="22"/>
              </w:rPr>
              <w:t xml:space="preserve"> the other, using nonstandard units of measure (e.g., a spoonful or scoopful of rice, sand, jelly beans).</w:t>
            </w:r>
          </w:p>
          <w:p w14:paraId="4344DD8D" w14:textId="77777777" w:rsidR="0016401C" w:rsidRPr="00EF20CB" w:rsidRDefault="00EF20CB" w:rsidP="006221B9">
            <w:pPr>
              <w:pStyle w:val="ColumnBullet"/>
              <w:numPr>
                <w:ilvl w:val="0"/>
                <w:numId w:val="3"/>
              </w:numPr>
              <w:spacing w:after="120"/>
              <w:rPr>
                <w:rFonts w:asciiTheme="minorHAnsi" w:hAnsiTheme="minorHAnsi" w:cstheme="minorHAnsi"/>
                <w:sz w:val="22"/>
                <w:szCs w:val="22"/>
              </w:rPr>
            </w:pPr>
            <w:r w:rsidRPr="00EF20CB">
              <w:rPr>
                <w:rFonts w:asciiTheme="minorHAnsi" w:hAnsiTheme="minorHAnsi" w:cstheme="minorHAnsi"/>
                <w:sz w:val="22"/>
                <w:szCs w:val="22"/>
              </w:rPr>
              <w:t xml:space="preserve">Compare the volumes of two containers to determine whether the volume of one is </w:t>
            </w:r>
            <w:r w:rsidRPr="00EF20CB">
              <w:rPr>
                <w:rFonts w:asciiTheme="minorHAnsi" w:hAnsiTheme="minorHAnsi" w:cstheme="minorHAnsi"/>
                <w:i/>
                <w:sz w:val="22"/>
                <w:szCs w:val="22"/>
              </w:rPr>
              <w:t>more</w:t>
            </w:r>
            <w:r w:rsidRPr="00EF20CB">
              <w:rPr>
                <w:rFonts w:asciiTheme="minorHAnsi" w:hAnsiTheme="minorHAnsi" w:cstheme="minorHAnsi"/>
                <w:sz w:val="22"/>
                <w:szCs w:val="22"/>
              </w:rPr>
              <w:t xml:space="preserve">, </w:t>
            </w:r>
            <w:r w:rsidRPr="00EF20CB">
              <w:rPr>
                <w:rFonts w:asciiTheme="minorHAnsi" w:hAnsiTheme="minorHAnsi" w:cstheme="minorHAnsi"/>
                <w:i/>
                <w:sz w:val="22"/>
                <w:szCs w:val="22"/>
              </w:rPr>
              <w:t>less</w:t>
            </w:r>
            <w:r w:rsidRPr="00EF20CB">
              <w:rPr>
                <w:rFonts w:asciiTheme="minorHAnsi" w:hAnsiTheme="minorHAnsi" w:cstheme="minorHAnsi"/>
                <w:sz w:val="22"/>
                <w:szCs w:val="22"/>
              </w:rPr>
              <w:t xml:space="preserve">, or </w:t>
            </w:r>
            <w:r w:rsidRPr="00EF20CB">
              <w:rPr>
                <w:rFonts w:asciiTheme="minorHAnsi" w:hAnsiTheme="minorHAnsi" w:cstheme="minorHAnsi"/>
                <w:i/>
                <w:sz w:val="22"/>
                <w:szCs w:val="22"/>
              </w:rPr>
              <w:t>equivalent to</w:t>
            </w:r>
            <w:r w:rsidRPr="00EF20CB">
              <w:rPr>
                <w:rFonts w:asciiTheme="minorHAnsi" w:hAnsiTheme="minorHAnsi" w:cstheme="minorHAnsi"/>
                <w:sz w:val="22"/>
                <w:szCs w:val="22"/>
              </w:rPr>
              <w:t xml:space="preserve"> the other by pouring the contents of one container into the other. </w:t>
            </w:r>
          </w:p>
        </w:tc>
      </w:tr>
      <w:tr w:rsidR="00B73079" w14:paraId="5D7D0415" w14:textId="77777777" w:rsidTr="00A27EB4">
        <w:trPr>
          <w:jc w:val="center"/>
        </w:trPr>
        <w:tc>
          <w:tcPr>
            <w:tcW w:w="10908" w:type="dxa"/>
          </w:tcPr>
          <w:p w14:paraId="0EE0B499" w14:textId="2EE623B6" w:rsidR="006E4672" w:rsidRPr="006221B9" w:rsidRDefault="006F21C5" w:rsidP="006221B9">
            <w:pPr>
              <w:spacing w:before="120" w:after="120"/>
              <w:rPr>
                <w:sz w:val="28"/>
              </w:rPr>
            </w:pPr>
            <w:hyperlink w:anchor="qc" w:history="1">
              <w:r w:rsidR="006E4672" w:rsidRPr="006221B9">
                <w:rPr>
                  <w:rStyle w:val="Hyperlink"/>
                  <w:b/>
                  <w:sz w:val="28"/>
                </w:rPr>
                <w:t xml:space="preserve">Just in Time Quick Check </w:t>
              </w:r>
            </w:hyperlink>
          </w:p>
        </w:tc>
      </w:tr>
      <w:tr w:rsidR="00B73079" w14:paraId="01573814" w14:textId="77777777" w:rsidTr="00A27EB4">
        <w:trPr>
          <w:jc w:val="center"/>
        </w:trPr>
        <w:tc>
          <w:tcPr>
            <w:tcW w:w="10908" w:type="dxa"/>
          </w:tcPr>
          <w:p w14:paraId="201283CE" w14:textId="0FDB0B33" w:rsidR="00B73079" w:rsidRPr="006221B9" w:rsidRDefault="006F21C5" w:rsidP="006221B9">
            <w:pPr>
              <w:spacing w:before="120" w:after="120"/>
              <w:rPr>
                <w:b/>
                <w:sz w:val="28"/>
              </w:rPr>
            </w:pPr>
            <w:hyperlink w:anchor="teacher" w:history="1">
              <w:r w:rsidR="006E4672" w:rsidRPr="006221B9">
                <w:rPr>
                  <w:rStyle w:val="Hyperlink"/>
                  <w:b/>
                  <w:sz w:val="28"/>
                </w:rPr>
                <w:t>Just in Time Quick Check Teacher Notes</w:t>
              </w:r>
            </w:hyperlink>
          </w:p>
        </w:tc>
      </w:tr>
      <w:tr w:rsidR="00B73079" w14:paraId="3B3F0B2E" w14:textId="77777777" w:rsidTr="00A27EB4">
        <w:trPr>
          <w:jc w:val="center"/>
        </w:trPr>
        <w:tc>
          <w:tcPr>
            <w:tcW w:w="10908" w:type="dxa"/>
          </w:tcPr>
          <w:p w14:paraId="0A0EFA43" w14:textId="77777777" w:rsidR="00B73079" w:rsidRDefault="00B941BD" w:rsidP="006221B9">
            <w:pPr>
              <w:pStyle w:val="Heading1"/>
              <w:spacing w:before="120"/>
              <w:outlineLvl w:val="0"/>
            </w:pPr>
            <w:r>
              <w:t xml:space="preserve">Supporting Resources: </w:t>
            </w:r>
          </w:p>
          <w:p w14:paraId="7BA38925" w14:textId="77777777" w:rsidR="00B73079" w:rsidRPr="001E6510" w:rsidRDefault="00B941BD" w:rsidP="00390672">
            <w:pPr>
              <w:numPr>
                <w:ilvl w:val="0"/>
                <w:numId w:val="2"/>
              </w:numPr>
              <w:pBdr>
                <w:top w:val="nil"/>
                <w:left w:val="nil"/>
                <w:bottom w:val="nil"/>
                <w:right w:val="nil"/>
                <w:between w:val="nil"/>
              </w:pBdr>
              <w:rPr>
                <w:color w:val="000000"/>
              </w:rPr>
            </w:pPr>
            <w:r w:rsidRPr="001E6510">
              <w:rPr>
                <w:color w:val="000000"/>
              </w:rPr>
              <w:t>VDOE Mathematics Instructional Plans (MIPS)</w:t>
            </w:r>
          </w:p>
          <w:p w14:paraId="4BD14D9C" w14:textId="5CFA989D" w:rsidR="00390672" w:rsidRPr="001E6510" w:rsidRDefault="006F21C5" w:rsidP="001E6510">
            <w:pPr>
              <w:numPr>
                <w:ilvl w:val="1"/>
                <w:numId w:val="2"/>
              </w:numPr>
              <w:shd w:val="clear" w:color="auto" w:fill="FFFFFF"/>
              <w:spacing w:line="300" w:lineRule="atLeast"/>
              <w:rPr>
                <w:rFonts w:asciiTheme="minorHAnsi" w:hAnsiTheme="minorHAnsi" w:cstheme="minorHAnsi"/>
                <w:color w:val="000000"/>
              </w:rPr>
            </w:pPr>
            <w:hyperlink r:id="rId9" w:history="1">
              <w:r w:rsidR="00390672" w:rsidRPr="006F21C5">
                <w:rPr>
                  <w:rStyle w:val="Hyperlink"/>
                  <w:rFonts w:asciiTheme="minorHAnsi" w:hAnsiTheme="minorHAnsi" w:cstheme="minorHAnsi"/>
                  <w:bdr w:val="none" w:sz="0" w:space="0" w:color="auto" w:frame="1"/>
                </w:rPr>
                <w:t>1.10 - How Much Does it Hold?</w:t>
              </w:r>
              <w:r w:rsidR="00390672" w:rsidRPr="006F21C5">
                <w:rPr>
                  <w:rStyle w:val="Hyperlink"/>
                  <w:rFonts w:asciiTheme="minorHAnsi" w:hAnsiTheme="minorHAnsi" w:cstheme="minorHAnsi"/>
                </w:rPr>
                <w:t> </w:t>
              </w:r>
            </w:hyperlink>
            <w:r w:rsidR="00390672" w:rsidRPr="001E6510">
              <w:rPr>
                <w:rStyle w:val="filetype"/>
                <w:rFonts w:asciiTheme="minorHAnsi" w:hAnsiTheme="minorHAnsi" w:cstheme="minorHAnsi"/>
                <w:color w:val="000000"/>
              </w:rPr>
              <w:t>(Word) </w:t>
            </w:r>
            <w:r w:rsidR="00390672" w:rsidRPr="001E6510">
              <w:rPr>
                <w:rFonts w:asciiTheme="minorHAnsi" w:hAnsiTheme="minorHAnsi" w:cstheme="minorHAnsi"/>
                <w:color w:val="000000"/>
              </w:rPr>
              <w:t>/ </w:t>
            </w:r>
            <w:hyperlink r:id="rId10" w:history="1">
              <w:r w:rsidR="00390672" w:rsidRPr="001E6510">
                <w:rPr>
                  <w:rStyle w:val="Hyperlink"/>
                  <w:rFonts w:asciiTheme="minorHAnsi" w:hAnsiTheme="minorHAnsi" w:cstheme="minorHAnsi"/>
                  <w:bdr w:val="none" w:sz="0" w:space="0" w:color="auto" w:frame="1"/>
                </w:rPr>
                <w:t>PDF Version</w:t>
              </w:r>
            </w:hyperlink>
          </w:p>
          <w:p w14:paraId="379B30F7" w14:textId="15877F2D" w:rsidR="00390672" w:rsidRPr="001E6510" w:rsidRDefault="006F21C5" w:rsidP="001E6510">
            <w:pPr>
              <w:numPr>
                <w:ilvl w:val="1"/>
                <w:numId w:val="2"/>
              </w:numPr>
              <w:shd w:val="clear" w:color="auto" w:fill="FFFFFF"/>
              <w:spacing w:line="300" w:lineRule="atLeast"/>
              <w:rPr>
                <w:rFonts w:asciiTheme="minorHAnsi" w:hAnsiTheme="minorHAnsi" w:cstheme="minorHAnsi"/>
                <w:color w:val="000000"/>
              </w:rPr>
            </w:pPr>
            <w:hyperlink r:id="rId11" w:history="1">
              <w:r w:rsidR="00390672" w:rsidRPr="006F21C5">
                <w:rPr>
                  <w:rStyle w:val="Hyperlink"/>
                  <w:rFonts w:asciiTheme="minorHAnsi" w:hAnsiTheme="minorHAnsi" w:cstheme="minorHAnsi"/>
                  <w:bdr w:val="none" w:sz="0" w:space="0" w:color="auto" w:frame="1"/>
                </w:rPr>
                <w:t>1.10 - Measuring the Principal</w:t>
              </w:r>
              <w:r w:rsidR="00390672" w:rsidRPr="006F21C5">
                <w:rPr>
                  <w:rStyle w:val="Hyperlink"/>
                  <w:rFonts w:asciiTheme="minorHAnsi" w:hAnsiTheme="minorHAnsi" w:cstheme="minorHAnsi"/>
                </w:rPr>
                <w:t> </w:t>
              </w:r>
            </w:hyperlink>
            <w:r w:rsidR="00390672" w:rsidRPr="001E6510">
              <w:rPr>
                <w:rStyle w:val="filetype"/>
                <w:rFonts w:asciiTheme="minorHAnsi" w:hAnsiTheme="minorHAnsi" w:cstheme="minorHAnsi"/>
                <w:color w:val="000000"/>
              </w:rPr>
              <w:t>(Word) </w:t>
            </w:r>
            <w:r w:rsidR="00390672" w:rsidRPr="001E6510">
              <w:rPr>
                <w:rFonts w:asciiTheme="minorHAnsi" w:hAnsiTheme="minorHAnsi" w:cstheme="minorHAnsi"/>
                <w:color w:val="000000"/>
              </w:rPr>
              <w:t>/ </w:t>
            </w:r>
            <w:hyperlink r:id="rId12" w:history="1">
              <w:r w:rsidR="00390672" w:rsidRPr="001E6510">
                <w:rPr>
                  <w:rStyle w:val="Hyperlink"/>
                  <w:rFonts w:asciiTheme="minorHAnsi" w:hAnsiTheme="minorHAnsi" w:cstheme="minorHAnsi"/>
                  <w:bdr w:val="none" w:sz="0" w:space="0" w:color="auto" w:frame="1"/>
                </w:rPr>
                <w:t>PDF Version</w:t>
              </w:r>
            </w:hyperlink>
          </w:p>
          <w:p w14:paraId="57B23EA8" w14:textId="6D752F4B" w:rsidR="00390672" w:rsidRPr="001E6510" w:rsidRDefault="006F21C5" w:rsidP="001E6510">
            <w:pPr>
              <w:numPr>
                <w:ilvl w:val="1"/>
                <w:numId w:val="2"/>
              </w:numPr>
              <w:shd w:val="clear" w:color="auto" w:fill="FFFFFF"/>
              <w:spacing w:line="300" w:lineRule="atLeast"/>
              <w:rPr>
                <w:rFonts w:asciiTheme="minorHAnsi" w:hAnsiTheme="minorHAnsi" w:cstheme="minorHAnsi"/>
                <w:color w:val="000000"/>
              </w:rPr>
            </w:pPr>
            <w:hyperlink r:id="rId13" w:history="1">
              <w:r w:rsidR="00390672" w:rsidRPr="006F21C5">
                <w:rPr>
                  <w:rStyle w:val="Hyperlink"/>
                  <w:rFonts w:asciiTheme="minorHAnsi" w:hAnsiTheme="minorHAnsi" w:cstheme="minorHAnsi"/>
                  <w:bdr w:val="none" w:sz="0" w:space="0" w:color="auto" w:frame="1"/>
                </w:rPr>
                <w:t>1.10 - Weigh to Have Fun</w:t>
              </w:r>
              <w:r w:rsidR="00390672" w:rsidRPr="006F21C5">
                <w:rPr>
                  <w:rStyle w:val="Hyperlink"/>
                  <w:rFonts w:asciiTheme="minorHAnsi" w:hAnsiTheme="minorHAnsi" w:cstheme="minorHAnsi"/>
                </w:rPr>
                <w:t> </w:t>
              </w:r>
            </w:hyperlink>
            <w:r w:rsidR="00390672" w:rsidRPr="001E6510">
              <w:rPr>
                <w:rStyle w:val="filetype"/>
                <w:rFonts w:asciiTheme="minorHAnsi" w:hAnsiTheme="minorHAnsi" w:cstheme="minorHAnsi"/>
                <w:color w:val="000000"/>
              </w:rPr>
              <w:t>(Word) </w:t>
            </w:r>
            <w:r w:rsidR="00390672" w:rsidRPr="001E6510">
              <w:rPr>
                <w:rFonts w:asciiTheme="minorHAnsi" w:hAnsiTheme="minorHAnsi" w:cstheme="minorHAnsi"/>
                <w:color w:val="000000"/>
              </w:rPr>
              <w:t>/ </w:t>
            </w:r>
            <w:hyperlink r:id="rId14" w:history="1">
              <w:r w:rsidR="00390672" w:rsidRPr="001E6510">
                <w:rPr>
                  <w:rStyle w:val="Hyperlink"/>
                  <w:rFonts w:asciiTheme="minorHAnsi" w:hAnsiTheme="minorHAnsi" w:cstheme="minorHAnsi"/>
                  <w:bdr w:val="none" w:sz="0" w:space="0" w:color="auto" w:frame="1"/>
                </w:rPr>
                <w:t>PDF Version</w:t>
              </w:r>
            </w:hyperlink>
          </w:p>
          <w:p w14:paraId="6C1AA572" w14:textId="48017852" w:rsidR="00B73079" w:rsidRPr="006221B9" w:rsidRDefault="00B941BD" w:rsidP="001E6510">
            <w:pPr>
              <w:numPr>
                <w:ilvl w:val="0"/>
                <w:numId w:val="2"/>
              </w:numPr>
              <w:pBdr>
                <w:top w:val="nil"/>
                <w:left w:val="nil"/>
                <w:bottom w:val="nil"/>
                <w:right w:val="nil"/>
                <w:between w:val="nil"/>
              </w:pBdr>
              <w:rPr>
                <w:rFonts w:asciiTheme="minorHAnsi" w:hAnsiTheme="minorHAnsi" w:cstheme="minorHAnsi"/>
                <w:color w:val="000000"/>
              </w:rPr>
            </w:pPr>
            <w:r w:rsidRPr="006221B9">
              <w:rPr>
                <w:rFonts w:asciiTheme="minorHAnsi" w:hAnsiTheme="minorHAnsi" w:cstheme="minorHAnsi"/>
                <w:color w:val="000000"/>
              </w:rPr>
              <w:t xml:space="preserve">VDOE Word Wall Cards: </w:t>
            </w:r>
            <w:r w:rsidR="00492CA9" w:rsidRPr="006221B9">
              <w:rPr>
                <w:rFonts w:asciiTheme="minorHAnsi" w:hAnsiTheme="minorHAnsi" w:cstheme="minorHAnsi"/>
                <w:color w:val="000000"/>
                <w:shd w:val="clear" w:color="auto" w:fill="FFFFFF"/>
              </w:rPr>
              <w:t>Grade 1  </w:t>
            </w:r>
            <w:hyperlink r:id="rId15" w:history="1">
              <w:r w:rsidR="00492CA9" w:rsidRPr="006221B9">
                <w:rPr>
                  <w:rStyle w:val="Hyperlink"/>
                  <w:rFonts w:asciiTheme="minorHAnsi" w:hAnsiTheme="minorHAnsi" w:cstheme="minorHAnsi"/>
                  <w:bdr w:val="none" w:sz="0" w:space="0" w:color="auto" w:frame="1"/>
                  <w:shd w:val="clear" w:color="auto" w:fill="FFFFFF"/>
                </w:rPr>
                <w:t>(Word)</w:t>
              </w:r>
            </w:hyperlink>
            <w:r w:rsidR="00492CA9" w:rsidRPr="006221B9">
              <w:rPr>
                <w:rFonts w:asciiTheme="minorHAnsi" w:hAnsiTheme="minorHAnsi" w:cstheme="minorHAnsi"/>
                <w:color w:val="000000"/>
                <w:shd w:val="clear" w:color="auto" w:fill="FFFFFF"/>
              </w:rPr>
              <w:t>  |  </w:t>
            </w:r>
            <w:hyperlink r:id="rId16" w:history="1">
              <w:r w:rsidR="00492CA9" w:rsidRPr="006221B9">
                <w:rPr>
                  <w:rStyle w:val="Hyperlink"/>
                  <w:rFonts w:asciiTheme="minorHAnsi" w:hAnsiTheme="minorHAnsi" w:cstheme="minorHAnsi"/>
                  <w:bdr w:val="none" w:sz="0" w:space="0" w:color="auto" w:frame="1"/>
                  <w:shd w:val="clear" w:color="auto" w:fill="FFFFFF"/>
                </w:rPr>
                <w:t>(PDF)</w:t>
              </w:r>
            </w:hyperlink>
            <w:r w:rsidR="00492CA9" w:rsidRPr="006221B9">
              <w:rPr>
                <w:rFonts w:asciiTheme="minorHAnsi" w:hAnsiTheme="minorHAnsi" w:cstheme="minorHAnsi"/>
                <w:color w:val="000000"/>
                <w:shd w:val="clear" w:color="auto" w:fill="FFFFFF"/>
              </w:rPr>
              <w:t>  </w:t>
            </w:r>
          </w:p>
          <w:p w14:paraId="5549EE44" w14:textId="331ACE96" w:rsidR="001E6510" w:rsidRPr="00DC6B04" w:rsidRDefault="001E6510" w:rsidP="001E6510">
            <w:pPr>
              <w:pStyle w:val="ListParagraph"/>
              <w:numPr>
                <w:ilvl w:val="1"/>
                <w:numId w:val="2"/>
              </w:numPr>
              <w:spacing w:before="0" w:line="300" w:lineRule="atLeast"/>
              <w:rPr>
                <w:rStyle w:val="Hyperlink"/>
                <w:rFonts w:asciiTheme="minorHAnsi" w:hAnsiTheme="minorHAnsi" w:cstheme="minorHAnsi"/>
                <w:color w:val="auto"/>
              </w:rPr>
            </w:pPr>
            <w:r w:rsidRPr="00DC6B04">
              <w:rPr>
                <w:rFonts w:asciiTheme="minorHAnsi" w:hAnsiTheme="minorHAnsi" w:cstheme="minorHAnsi"/>
                <w:color w:val="auto"/>
              </w:rPr>
              <w:t>Length: Longer/Shorter</w:t>
            </w:r>
          </w:p>
          <w:p w14:paraId="10467741" w14:textId="4DD9FAF8" w:rsidR="001E6510" w:rsidRPr="00DC6B04" w:rsidRDefault="001E6510" w:rsidP="001E6510">
            <w:pPr>
              <w:pStyle w:val="ListParagraph"/>
              <w:numPr>
                <w:ilvl w:val="1"/>
                <w:numId w:val="2"/>
              </w:numPr>
              <w:spacing w:before="0" w:line="300" w:lineRule="atLeast"/>
              <w:rPr>
                <w:rFonts w:asciiTheme="minorHAnsi" w:hAnsiTheme="minorHAnsi" w:cstheme="minorHAnsi"/>
                <w:color w:val="auto"/>
              </w:rPr>
            </w:pPr>
            <w:r w:rsidRPr="00DC6B04">
              <w:rPr>
                <w:rFonts w:asciiTheme="minorHAnsi" w:hAnsiTheme="minorHAnsi" w:cstheme="minorHAnsi"/>
                <w:color w:val="auto"/>
              </w:rPr>
              <w:t>Height: Taller/Shorter</w:t>
            </w:r>
          </w:p>
          <w:p w14:paraId="7A59B633" w14:textId="7DCCB4C0" w:rsidR="001E6510" w:rsidRPr="00DC6B04" w:rsidRDefault="001E6510" w:rsidP="001E6510">
            <w:pPr>
              <w:pStyle w:val="ListParagraph"/>
              <w:numPr>
                <w:ilvl w:val="1"/>
                <w:numId w:val="2"/>
              </w:numPr>
              <w:spacing w:before="0" w:line="300" w:lineRule="atLeast"/>
              <w:rPr>
                <w:rFonts w:asciiTheme="minorHAnsi" w:hAnsiTheme="minorHAnsi" w:cstheme="minorHAnsi"/>
                <w:color w:val="auto"/>
              </w:rPr>
            </w:pPr>
            <w:r w:rsidRPr="00DC6B04">
              <w:rPr>
                <w:rFonts w:asciiTheme="minorHAnsi" w:hAnsiTheme="minorHAnsi" w:cstheme="minorHAnsi"/>
                <w:color w:val="auto"/>
              </w:rPr>
              <w:t>Weight:  Heavier/Lighter</w:t>
            </w:r>
          </w:p>
          <w:p w14:paraId="5EAFCE91" w14:textId="5DBDD875" w:rsidR="001E6510" w:rsidRPr="00DC6B04" w:rsidRDefault="001E6510" w:rsidP="001E6510">
            <w:pPr>
              <w:pStyle w:val="ListParagraph"/>
              <w:numPr>
                <w:ilvl w:val="1"/>
                <w:numId w:val="2"/>
              </w:numPr>
              <w:spacing w:before="0" w:line="300" w:lineRule="atLeast"/>
              <w:rPr>
                <w:rFonts w:asciiTheme="minorHAnsi" w:hAnsiTheme="minorHAnsi" w:cstheme="minorHAnsi"/>
                <w:color w:val="auto"/>
              </w:rPr>
            </w:pPr>
            <w:r w:rsidRPr="00DC6B04">
              <w:rPr>
                <w:rFonts w:asciiTheme="minorHAnsi" w:hAnsiTheme="minorHAnsi" w:cstheme="minorHAnsi"/>
                <w:color w:val="auto"/>
              </w:rPr>
              <w:t>Balance Scale:  Weight</w:t>
            </w:r>
          </w:p>
          <w:p w14:paraId="19947D40" w14:textId="6438BC7D" w:rsidR="001E6510" w:rsidRPr="00DC6B04" w:rsidRDefault="001E6510" w:rsidP="001E6510">
            <w:pPr>
              <w:pStyle w:val="ListParagraph"/>
              <w:numPr>
                <w:ilvl w:val="1"/>
                <w:numId w:val="2"/>
              </w:numPr>
              <w:spacing w:before="0" w:line="300" w:lineRule="atLeast"/>
              <w:rPr>
                <w:rFonts w:asciiTheme="minorHAnsi" w:hAnsiTheme="minorHAnsi" w:cstheme="minorHAnsi"/>
                <w:color w:val="auto"/>
              </w:rPr>
            </w:pPr>
            <w:r w:rsidRPr="00DC6B04">
              <w:rPr>
                <w:rFonts w:asciiTheme="minorHAnsi" w:hAnsiTheme="minorHAnsi" w:cstheme="minorHAnsi"/>
                <w:color w:val="auto"/>
              </w:rPr>
              <w:t>Volume: Less and More</w:t>
            </w:r>
          </w:p>
          <w:p w14:paraId="7095BB4A" w14:textId="0163539E" w:rsidR="001E6510" w:rsidRPr="001E6510" w:rsidRDefault="001E6510" w:rsidP="006221B9">
            <w:pPr>
              <w:pStyle w:val="ListParagraph"/>
              <w:numPr>
                <w:ilvl w:val="1"/>
                <w:numId w:val="2"/>
              </w:numPr>
              <w:spacing w:before="0" w:after="120" w:line="240" w:lineRule="auto"/>
              <w:contextualSpacing w:val="0"/>
            </w:pPr>
            <w:r w:rsidRPr="00DC6B04">
              <w:rPr>
                <w:rFonts w:asciiTheme="minorHAnsi" w:hAnsiTheme="minorHAnsi" w:cstheme="minorHAnsi"/>
                <w:color w:val="auto"/>
              </w:rPr>
              <w:t>Volume:  Equivalent</w:t>
            </w:r>
          </w:p>
        </w:tc>
      </w:tr>
      <w:tr w:rsidR="00B73079" w14:paraId="24EF9296" w14:textId="77777777" w:rsidTr="00A27EB4">
        <w:trPr>
          <w:jc w:val="center"/>
        </w:trPr>
        <w:tc>
          <w:tcPr>
            <w:tcW w:w="10908" w:type="dxa"/>
          </w:tcPr>
          <w:p w14:paraId="7C9CC2F1" w14:textId="5FCD52E6" w:rsidR="00B73079" w:rsidRDefault="00B941BD" w:rsidP="006221B9">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DC6B04">
              <w:rPr>
                <w:b/>
                <w:sz w:val="28"/>
                <w:szCs w:val="28"/>
              </w:rPr>
              <w:t>:</w:t>
            </w:r>
            <w:r>
              <w:t xml:space="preserve">  </w:t>
            </w:r>
            <w:hyperlink r:id="rId17" w:history="1">
              <w:r w:rsidR="00EF20CB" w:rsidRPr="00A27EB4">
                <w:rPr>
                  <w:rStyle w:val="Hyperlink"/>
                </w:rPr>
                <w:t>K.9</w:t>
              </w:r>
            </w:hyperlink>
            <w:bookmarkStart w:id="0" w:name="_GoBack"/>
            <w:bookmarkEnd w:id="0"/>
          </w:p>
        </w:tc>
      </w:tr>
    </w:tbl>
    <w:p w14:paraId="15D741DD" w14:textId="77777777" w:rsidR="00492CA9" w:rsidRDefault="00492CA9" w:rsidP="00492CA9">
      <w:r>
        <w:br w:type="page"/>
      </w:r>
    </w:p>
    <w:p w14:paraId="7E0665B1" w14:textId="4D2FC54B" w:rsidR="00B73079" w:rsidRDefault="00746977" w:rsidP="00EF1C4C">
      <w:pPr>
        <w:pStyle w:val="Title"/>
      </w:pPr>
      <w:bookmarkStart w:id="1" w:name="bookmark=id.gjdgxs" w:colFirst="0" w:colLast="0"/>
      <w:bookmarkStart w:id="2" w:name="qc"/>
      <w:bookmarkEnd w:id="1"/>
      <w:bookmarkEnd w:id="2"/>
      <w:r>
        <w:lastRenderedPageBreak/>
        <w:t xml:space="preserve">SOL 1.10 - </w:t>
      </w:r>
      <w:r w:rsidR="00B941BD">
        <w:t>Just in Time Quick Check</w:t>
      </w:r>
    </w:p>
    <w:p w14:paraId="3CB0A5B0" w14:textId="5FD129CD" w:rsidR="00746977" w:rsidRDefault="00746977" w:rsidP="00746977">
      <w:pPr>
        <w:spacing w:after="0"/>
      </w:pPr>
    </w:p>
    <w:p w14:paraId="763D87A5" w14:textId="20EB2800" w:rsidR="00746977" w:rsidRPr="00746977" w:rsidRDefault="00746977" w:rsidP="00746977">
      <w:r>
        <w:t xml:space="preserve">Note: </w:t>
      </w:r>
      <w:r w:rsidR="00B75A1E">
        <w:t xml:space="preserve"> The teacher will need to provide the following items in order for students to complete this quick check:  </w:t>
      </w:r>
      <w:r>
        <w:t xml:space="preserve">nonstandard units to </w:t>
      </w:r>
      <w:r w:rsidR="00B75A1E">
        <w:t xml:space="preserve">measure length, a pan or balance scale with </w:t>
      </w:r>
      <w:r w:rsidR="00267DCB">
        <w:t xml:space="preserve">objects </w:t>
      </w:r>
      <w:r w:rsidR="00B75A1E">
        <w:t>to weigh using nonstandard units, and two containers</w:t>
      </w:r>
      <w:r w:rsidR="009172E3">
        <w:t xml:space="preserve"> to use </w:t>
      </w:r>
      <w:r w:rsidR="00267DCB">
        <w:t xml:space="preserve">when </w:t>
      </w:r>
      <w:r w:rsidR="009172E3">
        <w:t>measuring volume</w:t>
      </w:r>
      <w:r w:rsidR="00B75A1E">
        <w:t xml:space="preserve"> with nonstandard units.</w:t>
      </w:r>
      <w:r w:rsidR="00361D13">
        <w:t xml:space="preserve">  (Numbers 2 and 3 of this Quick Check involves interviewing and observing.)</w:t>
      </w:r>
    </w:p>
    <w:p w14:paraId="5BDC6E48" w14:textId="77777777" w:rsidR="0030097C" w:rsidRPr="006221B9" w:rsidRDefault="0030097C" w:rsidP="006221B9">
      <w:pPr>
        <w:pStyle w:val="ListParagraph"/>
        <w:numPr>
          <w:ilvl w:val="0"/>
          <w:numId w:val="13"/>
        </w:numPr>
        <w:pBdr>
          <w:top w:val="nil"/>
          <w:left w:val="nil"/>
          <w:bottom w:val="nil"/>
          <w:right w:val="nil"/>
          <w:between w:val="nil"/>
        </w:pBdr>
        <w:spacing w:line="240" w:lineRule="auto"/>
        <w:rPr>
          <w:rFonts w:asciiTheme="minorHAnsi" w:hAnsiTheme="minorHAnsi" w:cstheme="minorHAnsi"/>
          <w:b/>
          <w:color w:val="000000"/>
          <w:sz w:val="28"/>
        </w:rPr>
      </w:pPr>
      <w:r w:rsidRPr="006221B9">
        <w:rPr>
          <w:rFonts w:asciiTheme="minorHAnsi" w:hAnsiTheme="minorHAnsi" w:cstheme="minorHAnsi"/>
          <w:b/>
          <w:color w:val="000000"/>
          <w:sz w:val="28"/>
        </w:rPr>
        <w:t>Length</w:t>
      </w:r>
    </w:p>
    <w:p w14:paraId="327FB4BF" w14:textId="77777777" w:rsidR="0030097C" w:rsidRPr="006221B9" w:rsidRDefault="0030097C" w:rsidP="00B044C7">
      <w:pPr>
        <w:pBdr>
          <w:top w:val="nil"/>
          <w:left w:val="nil"/>
          <w:bottom w:val="nil"/>
          <w:right w:val="nil"/>
          <w:between w:val="nil"/>
        </w:pBdr>
        <w:spacing w:after="0" w:line="240" w:lineRule="auto"/>
        <w:rPr>
          <w:rFonts w:asciiTheme="minorHAnsi" w:hAnsiTheme="minorHAnsi" w:cstheme="minorHAnsi"/>
          <w:color w:val="000000"/>
          <w:sz w:val="28"/>
        </w:rPr>
      </w:pPr>
    </w:p>
    <w:p w14:paraId="6845CF23" w14:textId="77777777" w:rsidR="0030097C" w:rsidRPr="00746977" w:rsidRDefault="00B044C7" w:rsidP="00746977">
      <w:pPr>
        <w:pBdr>
          <w:top w:val="nil"/>
          <w:left w:val="nil"/>
          <w:bottom w:val="nil"/>
          <w:right w:val="nil"/>
          <w:between w:val="nil"/>
        </w:pBdr>
        <w:spacing w:line="240" w:lineRule="auto"/>
        <w:ind w:left="360"/>
        <w:rPr>
          <w:rFonts w:asciiTheme="minorHAnsi" w:hAnsiTheme="minorHAnsi" w:cstheme="minorHAnsi"/>
          <w:noProof/>
          <w:color w:val="000000"/>
          <w:sz w:val="28"/>
        </w:rPr>
      </w:pPr>
      <w:r w:rsidRPr="00746977">
        <w:rPr>
          <w:rFonts w:asciiTheme="minorHAnsi" w:hAnsiTheme="minorHAnsi" w:cstheme="minorHAnsi"/>
          <w:noProof/>
          <w:color w:val="000000"/>
          <w:sz w:val="28"/>
        </w:rPr>
        <w:t xml:space="preserve">Use a nonstandard unit to measure the length of the </w:t>
      </w:r>
      <w:r w:rsidRPr="00746977">
        <w:rPr>
          <w:rFonts w:asciiTheme="minorHAnsi" w:hAnsiTheme="minorHAnsi" w:cstheme="minorHAnsi"/>
          <w:b/>
          <w:noProof/>
          <w:color w:val="000000"/>
          <w:sz w:val="28"/>
        </w:rPr>
        <w:t>paint brush</w:t>
      </w:r>
      <w:r w:rsidRPr="00746977">
        <w:rPr>
          <w:rFonts w:asciiTheme="minorHAnsi" w:hAnsiTheme="minorHAnsi" w:cstheme="minorHAnsi"/>
          <w:noProof/>
          <w:color w:val="000000"/>
          <w:sz w:val="28"/>
        </w:rPr>
        <w:t>. ___________</w:t>
      </w:r>
      <w:r w:rsidR="003B1303" w:rsidRPr="00746977">
        <w:rPr>
          <w:rFonts w:asciiTheme="minorHAnsi" w:hAnsiTheme="minorHAnsi" w:cstheme="minorHAnsi"/>
          <w:noProof/>
          <w:color w:val="000000"/>
          <w:sz w:val="28"/>
        </w:rPr>
        <w:t xml:space="preserve"> units</w:t>
      </w:r>
    </w:p>
    <w:p w14:paraId="5928640E" w14:textId="77777777" w:rsidR="00B044C7" w:rsidRPr="00B75A1E" w:rsidRDefault="00B044C7" w:rsidP="00B044C7">
      <w:pPr>
        <w:pBdr>
          <w:top w:val="nil"/>
          <w:left w:val="nil"/>
          <w:bottom w:val="nil"/>
          <w:right w:val="nil"/>
          <w:between w:val="nil"/>
        </w:pBdr>
        <w:spacing w:after="0" w:line="240" w:lineRule="auto"/>
        <w:rPr>
          <w:rFonts w:asciiTheme="minorHAnsi" w:hAnsiTheme="minorHAnsi" w:cstheme="minorHAnsi"/>
          <w:color w:val="000000"/>
          <w:sz w:val="20"/>
          <w:szCs w:val="16"/>
        </w:rPr>
      </w:pPr>
    </w:p>
    <w:p w14:paraId="7D934DF7" w14:textId="77777777" w:rsidR="006221B9" w:rsidRPr="006221B9" w:rsidRDefault="00B044C7" w:rsidP="006221B9">
      <w:pPr>
        <w:pBdr>
          <w:top w:val="nil"/>
          <w:left w:val="nil"/>
          <w:bottom w:val="nil"/>
          <w:right w:val="nil"/>
          <w:between w:val="nil"/>
        </w:pBdr>
        <w:spacing w:after="0" w:line="240" w:lineRule="auto"/>
        <w:ind w:left="720"/>
        <w:rPr>
          <w:rFonts w:asciiTheme="minorHAnsi" w:hAnsiTheme="minorHAnsi" w:cstheme="minorHAnsi"/>
          <w:noProof/>
          <w:color w:val="000000"/>
          <w:sz w:val="28"/>
        </w:rPr>
      </w:pPr>
      <w:r w:rsidRPr="006221B9">
        <w:rPr>
          <w:rFonts w:asciiTheme="minorHAnsi" w:hAnsiTheme="minorHAnsi" w:cstheme="minorHAnsi"/>
          <w:noProof/>
          <w:sz w:val="28"/>
          <w:lang w:val="en-US"/>
        </w:rPr>
        <w:drawing>
          <wp:inline distT="0" distB="0" distL="0" distR="0" wp14:anchorId="2EC973E5" wp14:editId="016FEA64">
            <wp:extent cx="5943600" cy="537845"/>
            <wp:effectExtent l="0" t="0" r="0" b="0"/>
            <wp:docPr id="1" name="Picture 1" descr="paint brush laying horiont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37845"/>
                    </a:xfrm>
                    <a:prstGeom prst="rect">
                      <a:avLst/>
                    </a:prstGeom>
                  </pic:spPr>
                </pic:pic>
              </a:graphicData>
            </a:graphic>
          </wp:inline>
        </w:drawing>
      </w:r>
    </w:p>
    <w:p w14:paraId="1722F79E" w14:textId="77777777" w:rsidR="006221B9" w:rsidRPr="006221B9" w:rsidRDefault="006221B9" w:rsidP="00B044C7">
      <w:pPr>
        <w:pBdr>
          <w:top w:val="nil"/>
          <w:left w:val="nil"/>
          <w:bottom w:val="nil"/>
          <w:right w:val="nil"/>
          <w:between w:val="nil"/>
        </w:pBdr>
        <w:spacing w:after="0" w:line="240" w:lineRule="auto"/>
        <w:rPr>
          <w:rFonts w:asciiTheme="minorHAnsi" w:hAnsiTheme="minorHAnsi" w:cstheme="minorHAnsi"/>
          <w:noProof/>
          <w:color w:val="000000"/>
          <w:sz w:val="28"/>
        </w:rPr>
      </w:pPr>
    </w:p>
    <w:p w14:paraId="338217AE" w14:textId="77777777" w:rsidR="00B044C7" w:rsidRPr="00746977" w:rsidRDefault="00B044C7" w:rsidP="00746977">
      <w:pPr>
        <w:pBdr>
          <w:top w:val="nil"/>
          <w:left w:val="nil"/>
          <w:bottom w:val="nil"/>
          <w:right w:val="nil"/>
          <w:between w:val="nil"/>
        </w:pBdr>
        <w:spacing w:line="240" w:lineRule="auto"/>
        <w:ind w:left="360"/>
        <w:rPr>
          <w:rFonts w:asciiTheme="minorHAnsi" w:hAnsiTheme="minorHAnsi" w:cstheme="minorHAnsi"/>
          <w:noProof/>
          <w:color w:val="000000"/>
          <w:sz w:val="28"/>
        </w:rPr>
      </w:pPr>
      <w:r w:rsidRPr="00746977">
        <w:rPr>
          <w:rFonts w:asciiTheme="minorHAnsi" w:hAnsiTheme="minorHAnsi" w:cstheme="minorHAnsi"/>
          <w:noProof/>
          <w:color w:val="000000"/>
          <w:sz w:val="28"/>
        </w:rPr>
        <w:t xml:space="preserve">Use a nonstandard unit to measure the length of the </w:t>
      </w:r>
      <w:r w:rsidRPr="00746977">
        <w:rPr>
          <w:rFonts w:asciiTheme="minorHAnsi" w:hAnsiTheme="minorHAnsi" w:cstheme="minorHAnsi"/>
          <w:b/>
          <w:noProof/>
          <w:color w:val="000000"/>
          <w:sz w:val="28"/>
        </w:rPr>
        <w:t>crayon</w:t>
      </w:r>
      <w:r w:rsidR="006221B9" w:rsidRPr="00746977">
        <w:rPr>
          <w:rFonts w:asciiTheme="minorHAnsi" w:hAnsiTheme="minorHAnsi" w:cstheme="minorHAnsi"/>
          <w:noProof/>
          <w:color w:val="000000"/>
          <w:sz w:val="28"/>
        </w:rPr>
        <w:t>. ___________</w:t>
      </w:r>
      <w:r w:rsidR="003B1303" w:rsidRPr="00746977">
        <w:rPr>
          <w:rFonts w:asciiTheme="minorHAnsi" w:hAnsiTheme="minorHAnsi" w:cstheme="minorHAnsi"/>
          <w:noProof/>
          <w:color w:val="000000"/>
          <w:sz w:val="28"/>
        </w:rPr>
        <w:t xml:space="preserve"> units</w:t>
      </w:r>
    </w:p>
    <w:p w14:paraId="20D3394B" w14:textId="77777777" w:rsidR="00B044C7" w:rsidRPr="00361D13" w:rsidRDefault="00B044C7" w:rsidP="00B044C7">
      <w:pPr>
        <w:pBdr>
          <w:top w:val="nil"/>
          <w:left w:val="nil"/>
          <w:bottom w:val="nil"/>
          <w:right w:val="nil"/>
          <w:between w:val="nil"/>
        </w:pBdr>
        <w:spacing w:after="0" w:line="240" w:lineRule="auto"/>
        <w:rPr>
          <w:color w:val="000000"/>
          <w:sz w:val="8"/>
          <w:szCs w:val="16"/>
        </w:rPr>
      </w:pPr>
    </w:p>
    <w:p w14:paraId="6249A5DF" w14:textId="77777777" w:rsidR="00B044C7" w:rsidRDefault="00B044C7" w:rsidP="006221B9">
      <w:pPr>
        <w:pBdr>
          <w:top w:val="nil"/>
          <w:left w:val="nil"/>
          <w:bottom w:val="nil"/>
          <w:right w:val="nil"/>
          <w:between w:val="nil"/>
        </w:pBdr>
        <w:spacing w:after="0" w:line="240" w:lineRule="auto"/>
        <w:ind w:left="2160"/>
        <w:rPr>
          <w:color w:val="000000"/>
        </w:rPr>
      </w:pPr>
      <w:r>
        <w:rPr>
          <w:noProof/>
          <w:color w:val="000000"/>
          <w:lang w:val="en-US"/>
        </w:rPr>
        <w:drawing>
          <wp:inline distT="0" distB="0" distL="0" distR="0" wp14:anchorId="56FC5D98" wp14:editId="2A9F7AC5">
            <wp:extent cx="3514725" cy="619125"/>
            <wp:effectExtent l="0" t="0" r="9525" b="9525"/>
            <wp:docPr id="2" name="Picture 2" descr="crayon laying horizont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619125"/>
                    </a:xfrm>
                    <a:prstGeom prst="rect">
                      <a:avLst/>
                    </a:prstGeom>
                    <a:noFill/>
                    <a:ln>
                      <a:noFill/>
                    </a:ln>
                  </pic:spPr>
                </pic:pic>
              </a:graphicData>
            </a:graphic>
          </wp:inline>
        </w:drawing>
      </w:r>
    </w:p>
    <w:p w14:paraId="7F9513E8" w14:textId="77777777" w:rsidR="00B044C7" w:rsidRDefault="00B044C7" w:rsidP="00B044C7">
      <w:pPr>
        <w:pBdr>
          <w:top w:val="nil"/>
          <w:left w:val="nil"/>
          <w:bottom w:val="nil"/>
          <w:right w:val="nil"/>
          <w:between w:val="nil"/>
        </w:pBdr>
        <w:spacing w:after="0" w:line="240" w:lineRule="auto"/>
        <w:rPr>
          <w:color w:val="000000"/>
        </w:rPr>
      </w:pPr>
    </w:p>
    <w:p w14:paraId="1529A09F" w14:textId="77777777" w:rsidR="003837ED" w:rsidRPr="006221B9" w:rsidRDefault="00B044C7" w:rsidP="006221B9">
      <w:pPr>
        <w:pStyle w:val="ListParagraph"/>
        <w:numPr>
          <w:ilvl w:val="0"/>
          <w:numId w:val="12"/>
        </w:numPr>
        <w:pBdr>
          <w:top w:val="nil"/>
          <w:left w:val="nil"/>
          <w:bottom w:val="nil"/>
          <w:right w:val="nil"/>
          <w:between w:val="nil"/>
        </w:pBdr>
        <w:spacing w:after="240" w:line="240" w:lineRule="auto"/>
        <w:contextualSpacing w:val="0"/>
        <w:rPr>
          <w:rFonts w:asciiTheme="minorHAnsi" w:hAnsiTheme="minorHAnsi" w:cstheme="minorHAnsi"/>
          <w:color w:val="000000"/>
          <w:sz w:val="28"/>
        </w:rPr>
      </w:pPr>
      <w:r w:rsidRPr="006221B9">
        <w:rPr>
          <w:rFonts w:asciiTheme="minorHAnsi" w:hAnsiTheme="minorHAnsi" w:cstheme="minorHAnsi"/>
          <w:color w:val="000000"/>
          <w:sz w:val="28"/>
        </w:rPr>
        <w:t xml:space="preserve">Which is </w:t>
      </w:r>
      <w:r w:rsidRPr="006221B9">
        <w:rPr>
          <w:rFonts w:asciiTheme="minorHAnsi" w:hAnsiTheme="minorHAnsi" w:cstheme="minorHAnsi"/>
          <w:b/>
          <w:color w:val="000000"/>
          <w:sz w:val="28"/>
          <w:u w:val="single"/>
        </w:rPr>
        <w:t>longer</w:t>
      </w:r>
      <w:r w:rsidRPr="006221B9">
        <w:rPr>
          <w:rFonts w:asciiTheme="minorHAnsi" w:hAnsiTheme="minorHAnsi" w:cstheme="minorHAnsi"/>
          <w:color w:val="000000"/>
          <w:sz w:val="28"/>
        </w:rPr>
        <w:t xml:space="preserve">?  </w:t>
      </w:r>
      <w:r w:rsidRPr="006221B9">
        <w:rPr>
          <w:rFonts w:asciiTheme="minorHAnsi" w:hAnsiTheme="minorHAnsi" w:cstheme="minorHAnsi"/>
          <w:color w:val="000000"/>
          <w:sz w:val="28"/>
        </w:rPr>
        <w:tab/>
      </w:r>
      <w:r w:rsidR="006221B9">
        <w:rPr>
          <w:rFonts w:asciiTheme="minorHAnsi" w:hAnsiTheme="minorHAnsi" w:cstheme="minorHAnsi"/>
          <w:color w:val="000000"/>
          <w:sz w:val="28"/>
        </w:rPr>
        <w:t xml:space="preserve">   </w:t>
      </w:r>
      <w:r w:rsidRPr="006221B9">
        <w:rPr>
          <w:rFonts w:asciiTheme="minorHAnsi" w:hAnsiTheme="minorHAnsi" w:cstheme="minorHAnsi"/>
          <w:color w:val="000000"/>
          <w:sz w:val="28"/>
        </w:rPr>
        <w:t xml:space="preserve">paint brush </w:t>
      </w:r>
      <w:r w:rsidR="006221B9">
        <w:rPr>
          <w:rFonts w:asciiTheme="minorHAnsi" w:hAnsiTheme="minorHAnsi" w:cstheme="minorHAnsi"/>
          <w:color w:val="000000"/>
          <w:sz w:val="28"/>
        </w:rPr>
        <w:t xml:space="preserve">   </w:t>
      </w:r>
      <w:r w:rsidRPr="006221B9">
        <w:rPr>
          <w:rFonts w:asciiTheme="minorHAnsi" w:hAnsiTheme="minorHAnsi" w:cstheme="minorHAnsi"/>
          <w:color w:val="000000"/>
          <w:sz w:val="28"/>
        </w:rPr>
        <w:t>or</w:t>
      </w:r>
      <w:r w:rsidR="006221B9">
        <w:rPr>
          <w:rFonts w:asciiTheme="minorHAnsi" w:hAnsiTheme="minorHAnsi" w:cstheme="minorHAnsi"/>
          <w:color w:val="000000"/>
          <w:sz w:val="28"/>
        </w:rPr>
        <w:t xml:space="preserve">   </w:t>
      </w:r>
      <w:r w:rsidRPr="006221B9">
        <w:rPr>
          <w:rFonts w:asciiTheme="minorHAnsi" w:hAnsiTheme="minorHAnsi" w:cstheme="minorHAnsi"/>
          <w:color w:val="000000"/>
          <w:sz w:val="28"/>
        </w:rPr>
        <w:t xml:space="preserve"> crayon</w:t>
      </w:r>
    </w:p>
    <w:p w14:paraId="7903B89E" w14:textId="77777777" w:rsidR="003B1303" w:rsidRPr="006221B9" w:rsidRDefault="003B1303" w:rsidP="006221B9">
      <w:pPr>
        <w:pStyle w:val="ListParagraph"/>
        <w:numPr>
          <w:ilvl w:val="0"/>
          <w:numId w:val="12"/>
        </w:numPr>
        <w:pBdr>
          <w:top w:val="nil"/>
          <w:left w:val="nil"/>
          <w:bottom w:val="nil"/>
          <w:right w:val="nil"/>
          <w:between w:val="nil"/>
        </w:pBdr>
        <w:spacing w:after="240" w:line="240" w:lineRule="auto"/>
        <w:rPr>
          <w:rFonts w:asciiTheme="minorHAnsi" w:hAnsiTheme="minorHAnsi" w:cstheme="minorHAnsi"/>
          <w:color w:val="000000"/>
          <w:sz w:val="28"/>
        </w:rPr>
      </w:pPr>
      <w:r w:rsidRPr="006221B9">
        <w:rPr>
          <w:rFonts w:asciiTheme="minorHAnsi" w:hAnsiTheme="minorHAnsi" w:cstheme="minorHAnsi"/>
          <w:color w:val="000000"/>
          <w:sz w:val="28"/>
        </w:rPr>
        <w:t xml:space="preserve">Which is </w:t>
      </w:r>
      <w:r w:rsidRPr="006221B9">
        <w:rPr>
          <w:rFonts w:asciiTheme="minorHAnsi" w:hAnsiTheme="minorHAnsi" w:cstheme="minorHAnsi"/>
          <w:b/>
          <w:color w:val="000000"/>
          <w:sz w:val="28"/>
          <w:u w:val="single"/>
        </w:rPr>
        <w:t>shorter</w:t>
      </w:r>
      <w:r w:rsidRPr="006221B9">
        <w:rPr>
          <w:rFonts w:asciiTheme="minorHAnsi" w:hAnsiTheme="minorHAnsi" w:cstheme="minorHAnsi"/>
          <w:color w:val="000000"/>
          <w:sz w:val="28"/>
        </w:rPr>
        <w:t>?</w:t>
      </w:r>
      <w:r w:rsidRPr="006221B9">
        <w:rPr>
          <w:rFonts w:asciiTheme="minorHAnsi" w:hAnsiTheme="minorHAnsi" w:cstheme="minorHAnsi"/>
          <w:color w:val="000000"/>
          <w:sz w:val="28"/>
        </w:rPr>
        <w:tab/>
      </w:r>
      <w:r w:rsidR="006221B9">
        <w:rPr>
          <w:rFonts w:asciiTheme="minorHAnsi" w:hAnsiTheme="minorHAnsi" w:cstheme="minorHAnsi"/>
          <w:color w:val="000000"/>
          <w:sz w:val="28"/>
        </w:rPr>
        <w:t xml:space="preserve">    </w:t>
      </w:r>
      <w:r w:rsidRPr="006221B9">
        <w:rPr>
          <w:rFonts w:asciiTheme="minorHAnsi" w:hAnsiTheme="minorHAnsi" w:cstheme="minorHAnsi"/>
          <w:color w:val="000000"/>
          <w:sz w:val="28"/>
        </w:rPr>
        <w:t xml:space="preserve">paint brush </w:t>
      </w:r>
      <w:r w:rsidR="006221B9">
        <w:rPr>
          <w:rFonts w:asciiTheme="minorHAnsi" w:hAnsiTheme="minorHAnsi" w:cstheme="minorHAnsi"/>
          <w:color w:val="000000"/>
          <w:sz w:val="28"/>
        </w:rPr>
        <w:t xml:space="preserve">   </w:t>
      </w:r>
      <w:r w:rsidRPr="006221B9">
        <w:rPr>
          <w:rFonts w:asciiTheme="minorHAnsi" w:hAnsiTheme="minorHAnsi" w:cstheme="minorHAnsi"/>
          <w:color w:val="000000"/>
          <w:sz w:val="28"/>
        </w:rPr>
        <w:t>or</w:t>
      </w:r>
      <w:r w:rsidR="006221B9">
        <w:rPr>
          <w:rFonts w:asciiTheme="minorHAnsi" w:hAnsiTheme="minorHAnsi" w:cstheme="minorHAnsi"/>
          <w:color w:val="000000"/>
          <w:sz w:val="28"/>
        </w:rPr>
        <w:t xml:space="preserve">   </w:t>
      </w:r>
      <w:r w:rsidRPr="006221B9">
        <w:rPr>
          <w:rFonts w:asciiTheme="minorHAnsi" w:hAnsiTheme="minorHAnsi" w:cstheme="minorHAnsi"/>
          <w:color w:val="000000"/>
          <w:sz w:val="28"/>
        </w:rPr>
        <w:t xml:space="preserve"> crayon</w:t>
      </w:r>
    </w:p>
    <w:p w14:paraId="737DDB8D" w14:textId="77777777" w:rsidR="003B1303" w:rsidRPr="006221B9" w:rsidRDefault="003B1303" w:rsidP="00B044C7">
      <w:pPr>
        <w:rPr>
          <w:rFonts w:asciiTheme="minorHAnsi" w:hAnsiTheme="minorHAnsi" w:cstheme="minorHAnsi"/>
          <w:b/>
          <w:sz w:val="28"/>
        </w:rPr>
      </w:pPr>
    </w:p>
    <w:p w14:paraId="3E5C9693" w14:textId="77777777" w:rsidR="0030097C" w:rsidRPr="00361D13" w:rsidRDefault="003B1303" w:rsidP="00746977">
      <w:pPr>
        <w:pStyle w:val="ListParagraph"/>
        <w:ind w:left="360"/>
        <w:rPr>
          <w:rFonts w:asciiTheme="minorHAnsi" w:hAnsiTheme="minorHAnsi" w:cstheme="minorHAnsi"/>
          <w:color w:val="000000" w:themeColor="text1"/>
          <w:sz w:val="28"/>
        </w:rPr>
      </w:pPr>
      <w:r w:rsidRPr="00361D13">
        <w:rPr>
          <w:rFonts w:asciiTheme="minorHAnsi" w:hAnsiTheme="minorHAnsi" w:cstheme="minorHAnsi"/>
          <w:color w:val="000000" w:themeColor="text1"/>
          <w:sz w:val="28"/>
        </w:rPr>
        <w:t xml:space="preserve">Use a nonstandard unit to measure the length of the </w:t>
      </w:r>
      <w:r w:rsidRPr="00361D13">
        <w:rPr>
          <w:rFonts w:asciiTheme="minorHAnsi" w:hAnsiTheme="minorHAnsi" w:cstheme="minorHAnsi"/>
          <w:b/>
          <w:color w:val="000000" w:themeColor="text1"/>
          <w:sz w:val="28"/>
        </w:rPr>
        <w:t>la</w:t>
      </w:r>
      <w:r w:rsidR="00F139BC" w:rsidRPr="00361D13">
        <w:rPr>
          <w:rFonts w:asciiTheme="minorHAnsi" w:hAnsiTheme="minorHAnsi" w:cstheme="minorHAnsi"/>
          <w:b/>
          <w:color w:val="000000" w:themeColor="text1"/>
          <w:sz w:val="28"/>
        </w:rPr>
        <w:t>dd</w:t>
      </w:r>
      <w:r w:rsidRPr="00361D13">
        <w:rPr>
          <w:rFonts w:asciiTheme="minorHAnsi" w:hAnsiTheme="minorHAnsi" w:cstheme="minorHAnsi"/>
          <w:b/>
          <w:color w:val="000000" w:themeColor="text1"/>
          <w:sz w:val="28"/>
        </w:rPr>
        <w:t>er</w:t>
      </w:r>
      <w:r w:rsidRPr="00361D13">
        <w:rPr>
          <w:rFonts w:asciiTheme="minorHAnsi" w:hAnsiTheme="minorHAnsi" w:cstheme="minorHAnsi"/>
          <w:color w:val="000000" w:themeColor="text1"/>
          <w:sz w:val="28"/>
        </w:rPr>
        <w:t xml:space="preserve"> and the </w:t>
      </w:r>
      <w:r w:rsidRPr="00361D13">
        <w:rPr>
          <w:rFonts w:asciiTheme="minorHAnsi" w:hAnsiTheme="minorHAnsi" w:cstheme="minorHAnsi"/>
          <w:b/>
          <w:color w:val="000000" w:themeColor="text1"/>
          <w:sz w:val="28"/>
        </w:rPr>
        <w:t>fire hydrant</w:t>
      </w:r>
      <w:r w:rsidRPr="00361D13">
        <w:rPr>
          <w:rFonts w:asciiTheme="minorHAnsi" w:hAnsiTheme="minorHAnsi" w:cstheme="minorHAnsi"/>
          <w:color w:val="000000" w:themeColor="text1"/>
          <w:sz w:val="28"/>
        </w:rPr>
        <w:t>.</w:t>
      </w:r>
    </w:p>
    <w:p w14:paraId="0109640A" w14:textId="77777777" w:rsidR="0030097C" w:rsidRPr="00CE7935" w:rsidRDefault="003B1303" w:rsidP="008A2EAA">
      <w:pPr>
        <w:spacing w:after="240"/>
        <w:ind w:left="720"/>
        <w:rPr>
          <w:b/>
          <w:sz w:val="28"/>
        </w:rPr>
      </w:pPr>
      <w:r w:rsidRPr="00CE7935">
        <w:rPr>
          <w:noProof/>
          <w:lang w:val="en-US"/>
        </w:rPr>
        <w:drawing>
          <wp:inline distT="0" distB="0" distL="0" distR="0" wp14:anchorId="43359648" wp14:editId="79D32344">
            <wp:extent cx="1047750" cy="2444750"/>
            <wp:effectExtent l="0" t="0" r="0" b="0"/>
            <wp:docPr id="4" name="Picture 4" descr="vertical lad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47750" cy="2444750"/>
                    </a:xfrm>
                    <a:prstGeom prst="rect">
                      <a:avLst/>
                    </a:prstGeom>
                  </pic:spPr>
                </pic:pic>
              </a:graphicData>
            </a:graphic>
          </wp:inline>
        </w:drawing>
      </w:r>
      <w:r w:rsidRPr="00CE7935">
        <w:rPr>
          <w:b/>
        </w:rPr>
        <w:t xml:space="preserve">  </w:t>
      </w:r>
      <w:r w:rsidR="00BA2C61" w:rsidRPr="00361D13">
        <w:rPr>
          <w:noProof/>
        </w:rPr>
        <w:t xml:space="preserve">_______________ </w:t>
      </w:r>
      <w:r w:rsidR="00BA2C61" w:rsidRPr="00361D13">
        <w:rPr>
          <w:noProof/>
          <w:sz w:val="28"/>
        </w:rPr>
        <w:t>units</w:t>
      </w:r>
      <w:r w:rsidR="0038342B" w:rsidRPr="00361D13">
        <w:rPr>
          <w:noProof/>
        </w:rPr>
        <w:t xml:space="preserve"> </w:t>
      </w:r>
      <w:r w:rsidR="0038342B" w:rsidRPr="00361D13">
        <w:rPr>
          <w:noProof/>
        </w:rPr>
        <w:tab/>
      </w:r>
      <w:r w:rsidR="0038342B" w:rsidRPr="00361D13">
        <w:rPr>
          <w:noProof/>
        </w:rPr>
        <w:tab/>
      </w:r>
      <w:r w:rsidRPr="00CE7935">
        <w:rPr>
          <w:b/>
          <w:noProof/>
          <w:lang w:val="en-US"/>
        </w:rPr>
        <w:drawing>
          <wp:inline distT="0" distB="0" distL="0" distR="0" wp14:anchorId="33FCE31C" wp14:editId="07A1894F">
            <wp:extent cx="613191" cy="1133475"/>
            <wp:effectExtent l="0" t="0" r="0" b="0"/>
            <wp:docPr id="5" name="Picture 5" descr="fire hy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carpenter\AppData\Local\Microsoft\Windows\INetCache\Content.MSO\4913B1C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413" cy="1152370"/>
                    </a:xfrm>
                    <a:prstGeom prst="rect">
                      <a:avLst/>
                    </a:prstGeom>
                    <a:noFill/>
                    <a:ln>
                      <a:noFill/>
                    </a:ln>
                  </pic:spPr>
                </pic:pic>
              </a:graphicData>
            </a:graphic>
          </wp:inline>
        </w:drawing>
      </w:r>
      <w:r w:rsidR="00BA2C61" w:rsidRPr="00361D13">
        <w:rPr>
          <w:noProof/>
        </w:rPr>
        <w:t xml:space="preserve">_______________ </w:t>
      </w:r>
      <w:r w:rsidR="00BA2C61" w:rsidRPr="00361D13">
        <w:rPr>
          <w:noProof/>
          <w:sz w:val="28"/>
        </w:rPr>
        <w:t>units</w:t>
      </w:r>
    </w:p>
    <w:p w14:paraId="604F96EB" w14:textId="25F9FB0B" w:rsidR="008A2EAA" w:rsidRPr="00361D13" w:rsidRDefault="00BA2C61" w:rsidP="00746977">
      <w:pPr>
        <w:pStyle w:val="ListParagraph"/>
        <w:numPr>
          <w:ilvl w:val="0"/>
          <w:numId w:val="14"/>
        </w:numPr>
        <w:rPr>
          <w:rFonts w:asciiTheme="minorHAnsi" w:hAnsiTheme="minorHAnsi" w:cstheme="minorHAnsi"/>
          <w:color w:val="auto"/>
          <w:sz w:val="28"/>
        </w:rPr>
      </w:pPr>
      <w:r w:rsidRPr="00361D13">
        <w:rPr>
          <w:rFonts w:asciiTheme="minorHAnsi" w:hAnsiTheme="minorHAnsi" w:cstheme="minorHAnsi"/>
          <w:color w:val="auto"/>
          <w:sz w:val="28"/>
        </w:rPr>
        <w:lastRenderedPageBreak/>
        <w:t xml:space="preserve">Which is </w:t>
      </w:r>
      <w:r w:rsidRPr="00361D13">
        <w:rPr>
          <w:rFonts w:asciiTheme="minorHAnsi" w:hAnsiTheme="minorHAnsi" w:cstheme="minorHAnsi"/>
          <w:b/>
          <w:color w:val="auto"/>
          <w:sz w:val="28"/>
          <w:u w:val="single"/>
        </w:rPr>
        <w:t>shorter</w:t>
      </w:r>
      <w:r w:rsidRPr="00361D13">
        <w:rPr>
          <w:rFonts w:asciiTheme="minorHAnsi" w:hAnsiTheme="minorHAnsi" w:cstheme="minorHAnsi"/>
          <w:color w:val="auto"/>
          <w:sz w:val="28"/>
        </w:rPr>
        <w:t xml:space="preserve">? </w:t>
      </w:r>
      <w:r w:rsidR="008A2EAA" w:rsidRPr="00361D13">
        <w:rPr>
          <w:rFonts w:asciiTheme="minorHAnsi" w:hAnsiTheme="minorHAnsi" w:cstheme="minorHAnsi"/>
          <w:color w:val="auto"/>
          <w:sz w:val="28"/>
        </w:rPr>
        <w:t xml:space="preserve">   </w:t>
      </w:r>
      <w:r w:rsidR="00B75A1E" w:rsidRPr="00361D13">
        <w:rPr>
          <w:rFonts w:asciiTheme="minorHAnsi" w:hAnsiTheme="minorHAnsi" w:cstheme="minorHAnsi"/>
          <w:color w:val="auto"/>
          <w:sz w:val="28"/>
        </w:rPr>
        <w:t>l</w:t>
      </w:r>
      <w:r w:rsidRPr="00361D13">
        <w:rPr>
          <w:rFonts w:asciiTheme="minorHAnsi" w:hAnsiTheme="minorHAnsi" w:cstheme="minorHAnsi"/>
          <w:color w:val="auto"/>
          <w:sz w:val="28"/>
        </w:rPr>
        <w:t>a</w:t>
      </w:r>
      <w:r w:rsidR="00F139BC" w:rsidRPr="00361D13">
        <w:rPr>
          <w:rFonts w:asciiTheme="minorHAnsi" w:hAnsiTheme="minorHAnsi" w:cstheme="minorHAnsi"/>
          <w:color w:val="auto"/>
          <w:sz w:val="28"/>
        </w:rPr>
        <w:t>dd</w:t>
      </w:r>
      <w:r w:rsidRPr="00361D13">
        <w:rPr>
          <w:rFonts w:asciiTheme="minorHAnsi" w:hAnsiTheme="minorHAnsi" w:cstheme="minorHAnsi"/>
          <w:color w:val="auto"/>
          <w:sz w:val="28"/>
        </w:rPr>
        <w:t>er</w:t>
      </w:r>
      <w:r w:rsidR="008A2EAA" w:rsidRPr="00361D13">
        <w:rPr>
          <w:rFonts w:asciiTheme="minorHAnsi" w:hAnsiTheme="minorHAnsi" w:cstheme="minorHAnsi"/>
          <w:color w:val="auto"/>
          <w:sz w:val="28"/>
        </w:rPr>
        <w:t xml:space="preserve">   </w:t>
      </w:r>
      <w:r w:rsidRPr="00361D13">
        <w:rPr>
          <w:rFonts w:asciiTheme="minorHAnsi" w:hAnsiTheme="minorHAnsi" w:cstheme="minorHAnsi"/>
          <w:color w:val="auto"/>
          <w:sz w:val="28"/>
        </w:rPr>
        <w:t xml:space="preserve"> or</w:t>
      </w:r>
      <w:r w:rsidR="008A2EAA" w:rsidRPr="00361D13">
        <w:rPr>
          <w:rFonts w:asciiTheme="minorHAnsi" w:hAnsiTheme="minorHAnsi" w:cstheme="minorHAnsi"/>
          <w:color w:val="auto"/>
          <w:sz w:val="28"/>
        </w:rPr>
        <w:t xml:space="preserve">   </w:t>
      </w:r>
      <w:r w:rsidRPr="00361D13">
        <w:rPr>
          <w:rFonts w:asciiTheme="minorHAnsi" w:hAnsiTheme="minorHAnsi" w:cstheme="minorHAnsi"/>
          <w:color w:val="auto"/>
          <w:sz w:val="28"/>
        </w:rPr>
        <w:t xml:space="preserve"> fire hydrant</w:t>
      </w:r>
      <w:r w:rsidRPr="00361D13">
        <w:rPr>
          <w:rFonts w:asciiTheme="minorHAnsi" w:hAnsiTheme="minorHAnsi" w:cstheme="minorHAnsi"/>
          <w:color w:val="auto"/>
          <w:sz w:val="28"/>
        </w:rPr>
        <w:tab/>
      </w:r>
    </w:p>
    <w:p w14:paraId="685D938E" w14:textId="122285C3" w:rsidR="00BA2C61" w:rsidRPr="00361D13" w:rsidRDefault="00BA2C61" w:rsidP="00746977">
      <w:pPr>
        <w:pStyle w:val="ListParagraph"/>
        <w:numPr>
          <w:ilvl w:val="0"/>
          <w:numId w:val="14"/>
        </w:numPr>
        <w:spacing w:after="240"/>
        <w:contextualSpacing w:val="0"/>
        <w:rPr>
          <w:rFonts w:asciiTheme="minorHAnsi" w:hAnsiTheme="minorHAnsi" w:cstheme="minorHAnsi"/>
          <w:b/>
          <w:color w:val="auto"/>
          <w:sz w:val="28"/>
        </w:rPr>
      </w:pPr>
      <w:r w:rsidRPr="00361D13">
        <w:rPr>
          <w:rFonts w:asciiTheme="minorHAnsi" w:hAnsiTheme="minorHAnsi" w:cstheme="minorHAnsi"/>
          <w:color w:val="auto"/>
          <w:sz w:val="28"/>
        </w:rPr>
        <w:t xml:space="preserve">Which is </w:t>
      </w:r>
      <w:r w:rsidRPr="00361D13">
        <w:rPr>
          <w:rFonts w:asciiTheme="minorHAnsi" w:hAnsiTheme="minorHAnsi" w:cstheme="minorHAnsi"/>
          <w:b/>
          <w:color w:val="auto"/>
          <w:sz w:val="28"/>
          <w:u w:val="single"/>
        </w:rPr>
        <w:t>taller</w:t>
      </w:r>
      <w:r w:rsidRPr="00361D13">
        <w:rPr>
          <w:rFonts w:asciiTheme="minorHAnsi" w:hAnsiTheme="minorHAnsi" w:cstheme="minorHAnsi"/>
          <w:color w:val="auto"/>
          <w:sz w:val="28"/>
        </w:rPr>
        <w:t xml:space="preserve">? </w:t>
      </w:r>
      <w:r w:rsidR="00B75A1E" w:rsidRPr="00361D13">
        <w:rPr>
          <w:rFonts w:asciiTheme="minorHAnsi" w:hAnsiTheme="minorHAnsi" w:cstheme="minorHAnsi"/>
          <w:color w:val="auto"/>
          <w:sz w:val="28"/>
        </w:rPr>
        <w:tab/>
        <w:t xml:space="preserve">  </w:t>
      </w:r>
      <w:r w:rsidRPr="00361D13">
        <w:rPr>
          <w:rFonts w:asciiTheme="minorHAnsi" w:hAnsiTheme="minorHAnsi" w:cstheme="minorHAnsi"/>
          <w:color w:val="auto"/>
          <w:sz w:val="28"/>
        </w:rPr>
        <w:t>la</w:t>
      </w:r>
      <w:r w:rsidR="00F139BC" w:rsidRPr="00361D13">
        <w:rPr>
          <w:rFonts w:asciiTheme="minorHAnsi" w:hAnsiTheme="minorHAnsi" w:cstheme="minorHAnsi"/>
          <w:color w:val="auto"/>
          <w:sz w:val="28"/>
        </w:rPr>
        <w:t>dd</w:t>
      </w:r>
      <w:r w:rsidRPr="00361D13">
        <w:rPr>
          <w:rFonts w:asciiTheme="minorHAnsi" w:hAnsiTheme="minorHAnsi" w:cstheme="minorHAnsi"/>
          <w:color w:val="auto"/>
          <w:sz w:val="28"/>
        </w:rPr>
        <w:t xml:space="preserve">er </w:t>
      </w:r>
      <w:r w:rsidR="00B75A1E" w:rsidRPr="00361D13">
        <w:rPr>
          <w:rFonts w:asciiTheme="minorHAnsi" w:hAnsiTheme="minorHAnsi" w:cstheme="minorHAnsi"/>
          <w:color w:val="auto"/>
          <w:sz w:val="28"/>
        </w:rPr>
        <w:t xml:space="preserve">  </w:t>
      </w:r>
      <w:r w:rsidRPr="00361D13">
        <w:rPr>
          <w:rFonts w:asciiTheme="minorHAnsi" w:hAnsiTheme="minorHAnsi" w:cstheme="minorHAnsi"/>
          <w:color w:val="auto"/>
          <w:sz w:val="28"/>
        </w:rPr>
        <w:t xml:space="preserve">or </w:t>
      </w:r>
      <w:r w:rsidR="00B75A1E" w:rsidRPr="00361D13">
        <w:rPr>
          <w:rFonts w:asciiTheme="minorHAnsi" w:hAnsiTheme="minorHAnsi" w:cstheme="minorHAnsi"/>
          <w:color w:val="auto"/>
          <w:sz w:val="28"/>
        </w:rPr>
        <w:t xml:space="preserve">   </w:t>
      </w:r>
      <w:r w:rsidRPr="00361D13">
        <w:rPr>
          <w:rFonts w:asciiTheme="minorHAnsi" w:hAnsiTheme="minorHAnsi" w:cstheme="minorHAnsi"/>
          <w:color w:val="auto"/>
          <w:sz w:val="28"/>
        </w:rPr>
        <w:t>fire hydrant</w:t>
      </w:r>
    </w:p>
    <w:p w14:paraId="30C4ACB0" w14:textId="77777777" w:rsidR="00BA2C61" w:rsidRPr="00361D13" w:rsidRDefault="00BA2C61" w:rsidP="009172E3">
      <w:pPr>
        <w:pStyle w:val="ListParagraph"/>
        <w:numPr>
          <w:ilvl w:val="0"/>
          <w:numId w:val="13"/>
        </w:numPr>
        <w:tabs>
          <w:tab w:val="left" w:pos="5760"/>
        </w:tabs>
        <w:rPr>
          <w:rFonts w:asciiTheme="minorHAnsi" w:hAnsiTheme="minorHAnsi" w:cstheme="minorHAnsi"/>
          <w:color w:val="auto"/>
          <w:sz w:val="28"/>
        </w:rPr>
      </w:pPr>
      <w:r w:rsidRPr="00361D13">
        <w:rPr>
          <w:rFonts w:asciiTheme="minorHAnsi" w:hAnsiTheme="minorHAnsi" w:cstheme="minorHAnsi"/>
          <w:b/>
          <w:color w:val="auto"/>
          <w:sz w:val="28"/>
        </w:rPr>
        <w:t>Weight</w:t>
      </w:r>
    </w:p>
    <w:p w14:paraId="0421AE36" w14:textId="3966FB46" w:rsidR="00BA2C61" w:rsidRPr="00CE7935" w:rsidRDefault="00361D13" w:rsidP="00B75A1E">
      <w:pPr>
        <w:ind w:left="360"/>
        <w:rPr>
          <w:sz w:val="28"/>
        </w:rPr>
      </w:pPr>
      <w:r>
        <w:rPr>
          <w:sz w:val="28"/>
        </w:rPr>
        <w:t xml:space="preserve">Provide </w:t>
      </w:r>
      <w:r w:rsidR="009C240B" w:rsidRPr="00CE7935">
        <w:rPr>
          <w:sz w:val="28"/>
        </w:rPr>
        <w:t xml:space="preserve">student </w:t>
      </w:r>
      <w:r>
        <w:rPr>
          <w:sz w:val="28"/>
        </w:rPr>
        <w:t xml:space="preserve">with </w:t>
      </w:r>
      <w:r w:rsidR="009C240B" w:rsidRPr="00CE7935">
        <w:rPr>
          <w:sz w:val="28"/>
        </w:rPr>
        <w:t>a balance scale or pan scale.  What is this tool used for?</w:t>
      </w:r>
    </w:p>
    <w:p w14:paraId="1B251207" w14:textId="4A1DBA5C" w:rsidR="003837ED" w:rsidRPr="0043520D" w:rsidRDefault="009C240B" w:rsidP="00B75A1E">
      <w:pPr>
        <w:ind w:left="360"/>
        <w:rPr>
          <w:sz w:val="28"/>
        </w:rPr>
      </w:pPr>
      <w:r w:rsidRPr="00CE7935">
        <w:rPr>
          <w:i/>
          <w:sz w:val="28"/>
        </w:rPr>
        <w:t>Student response</w:t>
      </w:r>
      <w:r w:rsidRPr="007B742D">
        <w:rPr>
          <w:sz w:val="28"/>
        </w:rPr>
        <w:t>:</w:t>
      </w:r>
    </w:p>
    <w:p w14:paraId="71832573" w14:textId="77777777" w:rsidR="00B75A1E" w:rsidRPr="0043520D" w:rsidRDefault="00B75A1E" w:rsidP="00B75A1E">
      <w:pPr>
        <w:ind w:left="360"/>
        <w:rPr>
          <w:sz w:val="28"/>
        </w:rPr>
      </w:pPr>
    </w:p>
    <w:p w14:paraId="78316A29" w14:textId="77777777" w:rsidR="009C240B" w:rsidRPr="00CE7935" w:rsidRDefault="003837ED" w:rsidP="00B75A1E">
      <w:pPr>
        <w:ind w:left="360"/>
        <w:rPr>
          <w:sz w:val="28"/>
        </w:rPr>
      </w:pPr>
      <w:r w:rsidRPr="0043520D">
        <w:rPr>
          <w:sz w:val="28"/>
        </w:rPr>
        <w:t xml:space="preserve"> </w:t>
      </w:r>
      <w:r w:rsidR="009C240B" w:rsidRPr="0043520D">
        <w:rPr>
          <w:sz w:val="28"/>
        </w:rPr>
        <w:t xml:space="preserve">Ask student to use the scale and a nonstandard unit to </w:t>
      </w:r>
      <w:r w:rsidR="009C240B" w:rsidRPr="00CE7935">
        <w:rPr>
          <w:sz w:val="28"/>
        </w:rPr>
        <w:t>weigh two different objects.</w:t>
      </w:r>
    </w:p>
    <w:p w14:paraId="1AC29C03" w14:textId="77777777" w:rsidR="009C240B" w:rsidRPr="00CE7935" w:rsidRDefault="009C240B" w:rsidP="00B75A1E">
      <w:pPr>
        <w:ind w:left="360"/>
        <w:rPr>
          <w:sz w:val="28"/>
        </w:rPr>
      </w:pPr>
    </w:p>
    <w:p w14:paraId="36E7CEF8" w14:textId="41540F6C" w:rsidR="003837ED" w:rsidRPr="00CE7935" w:rsidRDefault="009C240B" w:rsidP="009172E3">
      <w:pPr>
        <w:spacing w:after="360"/>
        <w:ind w:left="360"/>
        <w:rPr>
          <w:sz w:val="28"/>
        </w:rPr>
      </w:pPr>
      <w:r w:rsidRPr="00CE7935">
        <w:rPr>
          <w:sz w:val="28"/>
        </w:rPr>
        <w:t>Object 1: _____________________________</w:t>
      </w:r>
      <w:r w:rsidR="009172E3" w:rsidRPr="00CE7935">
        <w:rPr>
          <w:sz w:val="28"/>
        </w:rPr>
        <w:tab/>
      </w:r>
      <w:r w:rsidR="003837ED" w:rsidRPr="00CE7935">
        <w:rPr>
          <w:sz w:val="28"/>
        </w:rPr>
        <w:t>number of units____________________</w:t>
      </w:r>
    </w:p>
    <w:p w14:paraId="75FBDC8D" w14:textId="34525375" w:rsidR="009C240B" w:rsidRPr="00CE7935" w:rsidRDefault="009C240B" w:rsidP="00B75A1E">
      <w:pPr>
        <w:ind w:left="360"/>
        <w:rPr>
          <w:sz w:val="28"/>
        </w:rPr>
      </w:pPr>
      <w:r w:rsidRPr="00CE7935">
        <w:rPr>
          <w:sz w:val="28"/>
        </w:rPr>
        <w:t>Object 2: _____________________________</w:t>
      </w:r>
      <w:r w:rsidR="009172E3" w:rsidRPr="00CE7935">
        <w:rPr>
          <w:sz w:val="28"/>
        </w:rPr>
        <w:tab/>
      </w:r>
      <w:r w:rsidR="003837ED" w:rsidRPr="00CE7935">
        <w:rPr>
          <w:sz w:val="28"/>
        </w:rPr>
        <w:t>number of units____________________</w:t>
      </w:r>
    </w:p>
    <w:p w14:paraId="5A4912F8" w14:textId="77777777" w:rsidR="009C240B" w:rsidRPr="00CE7935" w:rsidRDefault="009C240B" w:rsidP="00B75A1E">
      <w:pPr>
        <w:ind w:left="360"/>
        <w:rPr>
          <w:sz w:val="28"/>
        </w:rPr>
      </w:pPr>
    </w:p>
    <w:p w14:paraId="406996C6" w14:textId="77777777" w:rsidR="009C240B" w:rsidRPr="00361D13" w:rsidRDefault="009C240B" w:rsidP="00B75A1E">
      <w:pPr>
        <w:pStyle w:val="ListParagraph"/>
        <w:numPr>
          <w:ilvl w:val="0"/>
          <w:numId w:val="16"/>
        </w:numPr>
        <w:ind w:left="720"/>
        <w:rPr>
          <w:rFonts w:asciiTheme="minorHAnsi" w:hAnsiTheme="minorHAnsi" w:cstheme="minorHAnsi"/>
          <w:color w:val="auto"/>
          <w:sz w:val="28"/>
        </w:rPr>
      </w:pPr>
      <w:r w:rsidRPr="00361D13">
        <w:rPr>
          <w:rFonts w:asciiTheme="minorHAnsi" w:hAnsiTheme="minorHAnsi" w:cstheme="minorHAnsi"/>
          <w:color w:val="auto"/>
          <w:sz w:val="28"/>
        </w:rPr>
        <w:t>Which is heavier?</w:t>
      </w:r>
    </w:p>
    <w:p w14:paraId="2DCA0C3D" w14:textId="77777777" w:rsidR="009C240B" w:rsidRPr="00CE7935" w:rsidRDefault="009C240B" w:rsidP="00B75A1E">
      <w:pPr>
        <w:rPr>
          <w:rFonts w:asciiTheme="minorHAnsi" w:hAnsiTheme="minorHAnsi" w:cstheme="minorHAnsi"/>
        </w:rPr>
      </w:pPr>
    </w:p>
    <w:p w14:paraId="3B443FA0" w14:textId="77777777" w:rsidR="009C240B" w:rsidRPr="00CE7935" w:rsidRDefault="009C240B" w:rsidP="00B75A1E">
      <w:pPr>
        <w:rPr>
          <w:rFonts w:asciiTheme="minorHAnsi" w:hAnsiTheme="minorHAnsi" w:cstheme="minorHAnsi"/>
        </w:rPr>
      </w:pPr>
    </w:p>
    <w:p w14:paraId="4449B132" w14:textId="58BC9A9F" w:rsidR="00BA2C61" w:rsidRPr="00361D13" w:rsidRDefault="009C240B" w:rsidP="00B75A1E">
      <w:pPr>
        <w:pStyle w:val="ListParagraph"/>
        <w:numPr>
          <w:ilvl w:val="0"/>
          <w:numId w:val="16"/>
        </w:numPr>
        <w:ind w:left="720"/>
        <w:rPr>
          <w:rFonts w:asciiTheme="minorHAnsi" w:hAnsiTheme="minorHAnsi" w:cstheme="minorHAnsi"/>
          <w:b/>
          <w:color w:val="auto"/>
          <w:sz w:val="28"/>
        </w:rPr>
      </w:pPr>
      <w:r w:rsidRPr="00361D13">
        <w:rPr>
          <w:rFonts w:asciiTheme="minorHAnsi" w:hAnsiTheme="minorHAnsi" w:cstheme="minorHAnsi"/>
          <w:color w:val="auto"/>
          <w:sz w:val="28"/>
        </w:rPr>
        <w:t>Which is lighter?</w:t>
      </w:r>
      <w:r w:rsidR="003837ED" w:rsidRPr="00361D13">
        <w:rPr>
          <w:rFonts w:asciiTheme="minorHAnsi" w:hAnsiTheme="minorHAnsi" w:cstheme="minorHAnsi"/>
          <w:b/>
          <w:color w:val="auto"/>
          <w:sz w:val="28"/>
        </w:rPr>
        <w:t xml:space="preserve"> </w:t>
      </w:r>
    </w:p>
    <w:p w14:paraId="5684B27B" w14:textId="3BC00807" w:rsidR="00B75A1E" w:rsidRPr="00361D13" w:rsidRDefault="00B75A1E" w:rsidP="00B75A1E">
      <w:pPr>
        <w:pStyle w:val="ListParagraph"/>
        <w:rPr>
          <w:rFonts w:asciiTheme="minorHAnsi" w:hAnsiTheme="minorHAnsi" w:cstheme="minorHAnsi"/>
          <w:b/>
          <w:color w:val="000000" w:themeColor="text1"/>
          <w:sz w:val="28"/>
        </w:rPr>
      </w:pPr>
    </w:p>
    <w:p w14:paraId="5100CB3C" w14:textId="77777777" w:rsidR="00B75A1E" w:rsidRPr="00361D13" w:rsidRDefault="00B75A1E" w:rsidP="00B75A1E">
      <w:pPr>
        <w:pStyle w:val="ListParagraph"/>
        <w:rPr>
          <w:rFonts w:asciiTheme="minorHAnsi" w:hAnsiTheme="minorHAnsi" w:cstheme="minorHAnsi"/>
          <w:b/>
          <w:color w:val="000000" w:themeColor="text1"/>
          <w:sz w:val="28"/>
        </w:rPr>
      </w:pPr>
    </w:p>
    <w:p w14:paraId="09E4B63B" w14:textId="77777777" w:rsidR="003B1303" w:rsidRPr="00361D13" w:rsidRDefault="0043766B" w:rsidP="00B75A1E">
      <w:pPr>
        <w:pStyle w:val="ListParagraph"/>
        <w:numPr>
          <w:ilvl w:val="0"/>
          <w:numId w:val="13"/>
        </w:numPr>
        <w:rPr>
          <w:rFonts w:asciiTheme="minorHAnsi" w:hAnsiTheme="minorHAnsi" w:cstheme="minorHAnsi"/>
          <w:color w:val="auto"/>
          <w:sz w:val="28"/>
        </w:rPr>
      </w:pPr>
      <w:r w:rsidRPr="00361D13">
        <w:rPr>
          <w:rFonts w:asciiTheme="minorHAnsi" w:hAnsiTheme="minorHAnsi" w:cstheme="minorHAnsi"/>
          <w:b/>
          <w:color w:val="auto"/>
          <w:sz w:val="28"/>
        </w:rPr>
        <w:t>Volume</w:t>
      </w:r>
    </w:p>
    <w:p w14:paraId="0D1F47F1" w14:textId="3F32FFCB" w:rsidR="0058191E" w:rsidRPr="00CE7935" w:rsidRDefault="0019146C" w:rsidP="0019146C">
      <w:pPr>
        <w:spacing w:after="0"/>
        <w:ind w:left="360"/>
        <w:rPr>
          <w:sz w:val="28"/>
        </w:rPr>
      </w:pPr>
      <w:r w:rsidRPr="00CE7935">
        <w:rPr>
          <w:sz w:val="28"/>
        </w:rPr>
        <w:t xml:space="preserve">Provide the </w:t>
      </w:r>
      <w:r w:rsidR="0058191E" w:rsidRPr="00CE7935">
        <w:rPr>
          <w:sz w:val="28"/>
        </w:rPr>
        <w:t xml:space="preserve">student 2 </w:t>
      </w:r>
      <w:r w:rsidR="009172E3" w:rsidRPr="00CE7935">
        <w:rPr>
          <w:sz w:val="28"/>
        </w:rPr>
        <w:t>containers of different sizes</w:t>
      </w:r>
      <w:r w:rsidRPr="00CE7935">
        <w:rPr>
          <w:sz w:val="28"/>
        </w:rPr>
        <w:t xml:space="preserve"> and </w:t>
      </w:r>
      <w:r w:rsidR="009172E3" w:rsidRPr="00CE7935">
        <w:rPr>
          <w:sz w:val="28"/>
        </w:rPr>
        <w:t xml:space="preserve">nonstandard units for </w:t>
      </w:r>
      <w:r w:rsidR="0058191E" w:rsidRPr="00CE7935">
        <w:rPr>
          <w:sz w:val="28"/>
        </w:rPr>
        <w:t xml:space="preserve">the student to measure the volume of each </w:t>
      </w:r>
      <w:r w:rsidR="00CE7935" w:rsidRPr="00361D13">
        <w:rPr>
          <w:sz w:val="28"/>
        </w:rPr>
        <w:t>container</w:t>
      </w:r>
      <w:r w:rsidR="0058191E" w:rsidRPr="00CE7935">
        <w:rPr>
          <w:sz w:val="28"/>
        </w:rPr>
        <w:t>.</w:t>
      </w:r>
    </w:p>
    <w:p w14:paraId="3CD2B077" w14:textId="77777777" w:rsidR="0019146C" w:rsidRPr="00CE7935" w:rsidRDefault="0019146C" w:rsidP="0019146C">
      <w:pPr>
        <w:spacing w:after="0"/>
        <w:ind w:left="360"/>
        <w:rPr>
          <w:sz w:val="28"/>
        </w:rPr>
      </w:pPr>
    </w:p>
    <w:p w14:paraId="370B9C79" w14:textId="6D43EA34" w:rsidR="0019146C" w:rsidRPr="007B742D" w:rsidRDefault="0019146C" w:rsidP="0019146C">
      <w:pPr>
        <w:ind w:left="360"/>
        <w:rPr>
          <w:sz w:val="28"/>
        </w:rPr>
      </w:pPr>
      <w:r w:rsidRPr="00CE7935">
        <w:rPr>
          <w:sz w:val="28"/>
        </w:rPr>
        <w:t>Ask student to</w:t>
      </w:r>
      <w:r w:rsidR="00CE7935" w:rsidRPr="00361D13">
        <w:rPr>
          <w:sz w:val="28"/>
        </w:rPr>
        <w:t xml:space="preserve"> use the nonstandard units to</w:t>
      </w:r>
      <w:r w:rsidRPr="00CE7935">
        <w:rPr>
          <w:sz w:val="28"/>
        </w:rPr>
        <w:t xml:space="preserve"> fill </w:t>
      </w:r>
      <w:r w:rsidR="00CE7935" w:rsidRPr="00361D13">
        <w:rPr>
          <w:sz w:val="28"/>
        </w:rPr>
        <w:t>each container</w:t>
      </w:r>
      <w:r w:rsidRPr="00CE7935">
        <w:rPr>
          <w:sz w:val="28"/>
        </w:rPr>
        <w:t xml:space="preserve"> to see how much each will hold.</w:t>
      </w:r>
    </w:p>
    <w:p w14:paraId="18C3CA7A" w14:textId="77777777" w:rsidR="0058191E" w:rsidRPr="0043520D" w:rsidRDefault="0058191E" w:rsidP="00B75A1E">
      <w:pPr>
        <w:ind w:left="360"/>
        <w:rPr>
          <w:sz w:val="28"/>
        </w:rPr>
      </w:pPr>
    </w:p>
    <w:p w14:paraId="2A3B6597" w14:textId="617CC23A" w:rsidR="003837ED" w:rsidRPr="00CE7935" w:rsidRDefault="00CE7935" w:rsidP="009172E3">
      <w:pPr>
        <w:spacing w:after="360"/>
        <w:ind w:left="360"/>
        <w:rPr>
          <w:sz w:val="28"/>
        </w:rPr>
      </w:pPr>
      <w:r w:rsidRPr="00361D13">
        <w:rPr>
          <w:sz w:val="28"/>
        </w:rPr>
        <w:t>Container</w:t>
      </w:r>
      <w:r w:rsidRPr="00CE7935">
        <w:rPr>
          <w:sz w:val="28"/>
        </w:rPr>
        <w:t xml:space="preserve"> </w:t>
      </w:r>
      <w:r w:rsidR="00AA6528" w:rsidRPr="00CE7935">
        <w:rPr>
          <w:sz w:val="28"/>
        </w:rPr>
        <w:t>1: _____________________________</w:t>
      </w:r>
      <w:r w:rsidR="003837ED" w:rsidRPr="00CE7935">
        <w:rPr>
          <w:sz w:val="28"/>
        </w:rPr>
        <w:t xml:space="preserve"> number of units____________________</w:t>
      </w:r>
    </w:p>
    <w:p w14:paraId="43B51F55" w14:textId="0A34164C" w:rsidR="00AA6528" w:rsidRPr="00CE7935" w:rsidRDefault="00CE7935" w:rsidP="009172E3">
      <w:pPr>
        <w:spacing w:before="120" w:after="120"/>
        <w:ind w:left="360"/>
        <w:rPr>
          <w:sz w:val="28"/>
        </w:rPr>
      </w:pPr>
      <w:r w:rsidRPr="00361D13">
        <w:rPr>
          <w:sz w:val="28"/>
        </w:rPr>
        <w:t>Container</w:t>
      </w:r>
      <w:r w:rsidRPr="00CE7935">
        <w:rPr>
          <w:sz w:val="28"/>
        </w:rPr>
        <w:t xml:space="preserve"> </w:t>
      </w:r>
      <w:r w:rsidR="00AA6528" w:rsidRPr="00CE7935">
        <w:rPr>
          <w:sz w:val="28"/>
        </w:rPr>
        <w:t>2: _____________________________</w:t>
      </w:r>
      <w:r w:rsidR="003837ED" w:rsidRPr="00CE7935">
        <w:rPr>
          <w:sz w:val="28"/>
        </w:rPr>
        <w:t xml:space="preserve"> number of units____________________</w:t>
      </w:r>
    </w:p>
    <w:p w14:paraId="167FD2AD" w14:textId="77777777" w:rsidR="00AA6528" w:rsidRPr="00CE7935" w:rsidRDefault="00AA6528" w:rsidP="00AA6528">
      <w:pPr>
        <w:rPr>
          <w:sz w:val="28"/>
        </w:rPr>
      </w:pPr>
    </w:p>
    <w:p w14:paraId="40C205AC" w14:textId="7AF26BFF" w:rsidR="003837ED" w:rsidRPr="00361D13" w:rsidRDefault="00AA6528" w:rsidP="00B75A1E">
      <w:pPr>
        <w:pStyle w:val="ListParagraph"/>
        <w:numPr>
          <w:ilvl w:val="0"/>
          <w:numId w:val="17"/>
        </w:numPr>
        <w:rPr>
          <w:rFonts w:asciiTheme="minorHAnsi" w:hAnsiTheme="minorHAnsi" w:cstheme="minorHAnsi"/>
          <w:color w:val="auto"/>
          <w:sz w:val="28"/>
        </w:rPr>
      </w:pPr>
      <w:r w:rsidRPr="00361D13">
        <w:rPr>
          <w:rFonts w:asciiTheme="minorHAnsi" w:hAnsiTheme="minorHAnsi" w:cstheme="minorHAnsi"/>
          <w:color w:val="auto"/>
          <w:sz w:val="28"/>
        </w:rPr>
        <w:t xml:space="preserve">Which </w:t>
      </w:r>
      <w:r w:rsidR="0019146C" w:rsidRPr="00361D13">
        <w:rPr>
          <w:rFonts w:asciiTheme="minorHAnsi" w:hAnsiTheme="minorHAnsi" w:cstheme="minorHAnsi"/>
          <w:color w:val="auto"/>
          <w:sz w:val="28"/>
        </w:rPr>
        <w:t xml:space="preserve">container </w:t>
      </w:r>
      <w:r w:rsidR="0058191E" w:rsidRPr="00361D13">
        <w:rPr>
          <w:rFonts w:asciiTheme="minorHAnsi" w:hAnsiTheme="minorHAnsi" w:cstheme="minorHAnsi"/>
          <w:color w:val="auto"/>
          <w:sz w:val="28"/>
        </w:rPr>
        <w:t>holds more</w:t>
      </w:r>
      <w:r w:rsidRPr="00361D13">
        <w:rPr>
          <w:rFonts w:asciiTheme="minorHAnsi" w:hAnsiTheme="minorHAnsi" w:cstheme="minorHAnsi"/>
          <w:color w:val="auto"/>
          <w:sz w:val="28"/>
        </w:rPr>
        <w:t>?</w:t>
      </w:r>
    </w:p>
    <w:p w14:paraId="0C66F714" w14:textId="77777777" w:rsidR="00B75A1E" w:rsidRPr="00361D13" w:rsidRDefault="00B75A1E" w:rsidP="00B75A1E">
      <w:pPr>
        <w:pStyle w:val="ListParagraph"/>
        <w:rPr>
          <w:rFonts w:asciiTheme="minorHAnsi" w:hAnsiTheme="minorHAnsi" w:cstheme="minorHAnsi"/>
          <w:color w:val="auto"/>
          <w:sz w:val="40"/>
        </w:rPr>
      </w:pPr>
    </w:p>
    <w:p w14:paraId="6E60749E" w14:textId="4F1BE17E" w:rsidR="003B1303" w:rsidRPr="00361D13" w:rsidRDefault="00AA6528" w:rsidP="00B75A1E">
      <w:pPr>
        <w:pStyle w:val="ListParagraph"/>
        <w:numPr>
          <w:ilvl w:val="0"/>
          <w:numId w:val="17"/>
        </w:numPr>
        <w:rPr>
          <w:rFonts w:asciiTheme="minorHAnsi" w:hAnsiTheme="minorHAnsi" w:cstheme="minorHAnsi"/>
          <w:b/>
          <w:color w:val="auto"/>
          <w:sz w:val="28"/>
        </w:rPr>
      </w:pPr>
      <w:r w:rsidRPr="00361D13">
        <w:rPr>
          <w:rFonts w:asciiTheme="minorHAnsi" w:hAnsiTheme="minorHAnsi" w:cstheme="minorHAnsi"/>
          <w:color w:val="auto"/>
          <w:sz w:val="28"/>
        </w:rPr>
        <w:t xml:space="preserve">Which </w:t>
      </w:r>
      <w:r w:rsidR="0019146C" w:rsidRPr="00361D13">
        <w:rPr>
          <w:rFonts w:asciiTheme="minorHAnsi" w:hAnsiTheme="minorHAnsi" w:cstheme="minorHAnsi"/>
          <w:color w:val="auto"/>
          <w:sz w:val="28"/>
        </w:rPr>
        <w:t>container</w:t>
      </w:r>
      <w:r w:rsidR="0058191E" w:rsidRPr="00361D13">
        <w:rPr>
          <w:rFonts w:asciiTheme="minorHAnsi" w:hAnsiTheme="minorHAnsi" w:cstheme="minorHAnsi"/>
          <w:color w:val="auto"/>
          <w:sz w:val="28"/>
        </w:rPr>
        <w:t xml:space="preserve"> holds less</w:t>
      </w:r>
      <w:r w:rsidRPr="00361D13">
        <w:rPr>
          <w:rFonts w:asciiTheme="minorHAnsi" w:hAnsiTheme="minorHAnsi" w:cstheme="minorHAnsi"/>
          <w:color w:val="auto"/>
          <w:sz w:val="28"/>
        </w:rPr>
        <w:t>?</w:t>
      </w:r>
      <w:r w:rsidR="003837ED" w:rsidRPr="00361D13">
        <w:rPr>
          <w:rFonts w:asciiTheme="minorHAnsi" w:hAnsiTheme="minorHAnsi" w:cstheme="minorHAnsi"/>
          <w:b/>
          <w:color w:val="auto"/>
          <w:sz w:val="28"/>
        </w:rPr>
        <w:t xml:space="preserve"> </w:t>
      </w:r>
    </w:p>
    <w:p w14:paraId="3A2842B6" w14:textId="77777777" w:rsidR="00CE7935" w:rsidRDefault="00CE7935">
      <w:pPr>
        <w:rPr>
          <w:b/>
          <w:sz w:val="28"/>
          <w:szCs w:val="28"/>
        </w:rPr>
      </w:pPr>
      <w:bookmarkStart w:id="3" w:name="_heading=h.1fob9te" w:colFirst="0" w:colLast="0"/>
      <w:bookmarkEnd w:id="3"/>
      <w:r>
        <w:br w:type="page"/>
      </w:r>
    </w:p>
    <w:p w14:paraId="26BB107B" w14:textId="24DDF2A4" w:rsidR="00B73079" w:rsidRDefault="00AD5B3A" w:rsidP="00EF1C4C">
      <w:pPr>
        <w:pStyle w:val="Title"/>
      </w:pPr>
      <w:bookmarkStart w:id="4" w:name="teacher"/>
      <w:bookmarkEnd w:id="4"/>
      <w:r>
        <w:lastRenderedPageBreak/>
        <w:t xml:space="preserve">SOL 1.10 - </w:t>
      </w:r>
      <w:r w:rsidR="00B941BD">
        <w:t>Just in Time Quick Check Teacher Notes</w:t>
      </w:r>
    </w:p>
    <w:p w14:paraId="71B25159" w14:textId="60E7B705" w:rsidR="003E03B7" w:rsidRPr="003E03B7" w:rsidRDefault="003E03B7" w:rsidP="003E03B7">
      <w:pPr>
        <w:jc w:val="center"/>
      </w:pPr>
      <w:r w:rsidRPr="00C259BA">
        <w:rPr>
          <w:rFonts w:asciiTheme="minorHAnsi" w:hAnsiTheme="minorHAnsi" w:cstheme="minorHAnsi"/>
          <w:b/>
          <w:color w:val="C00000"/>
        </w:rPr>
        <w:t>Common Errors/Misconceptions and their Possible Indications</w:t>
      </w:r>
    </w:p>
    <w:p w14:paraId="7173F321" w14:textId="77777777" w:rsidR="000A5FD0" w:rsidRPr="009172E3" w:rsidRDefault="000A5FD0" w:rsidP="000A5FD0">
      <w:pPr>
        <w:spacing w:after="0"/>
        <w:jc w:val="center"/>
        <w:rPr>
          <w:rFonts w:asciiTheme="minorHAnsi" w:hAnsiTheme="minorHAnsi" w:cstheme="minorHAnsi"/>
          <w:b/>
          <w:color w:val="C00000"/>
        </w:rPr>
      </w:pPr>
    </w:p>
    <w:p w14:paraId="08433EE4" w14:textId="7654EA0E" w:rsidR="006F4383" w:rsidRPr="00361D13" w:rsidRDefault="006F4383" w:rsidP="009172E3">
      <w:pPr>
        <w:pStyle w:val="ListParagraph"/>
        <w:numPr>
          <w:ilvl w:val="0"/>
          <w:numId w:val="18"/>
        </w:numPr>
        <w:spacing w:line="276" w:lineRule="auto"/>
        <w:rPr>
          <w:rFonts w:asciiTheme="minorHAnsi" w:hAnsiTheme="minorHAnsi" w:cstheme="minorHAnsi"/>
          <w:b/>
          <w:color w:val="auto"/>
        </w:rPr>
      </w:pPr>
      <w:r w:rsidRPr="00361D13">
        <w:rPr>
          <w:rFonts w:asciiTheme="minorHAnsi" w:hAnsiTheme="minorHAnsi" w:cstheme="minorHAnsi"/>
          <w:b/>
          <w:color w:val="auto"/>
        </w:rPr>
        <w:t>Length</w:t>
      </w:r>
    </w:p>
    <w:p w14:paraId="7671C762" w14:textId="09E948F7" w:rsidR="0019146C" w:rsidRDefault="0019146C" w:rsidP="0019146C">
      <w:pPr>
        <w:pStyle w:val="NormalWeb"/>
        <w:shd w:val="clear" w:color="auto" w:fill="FFFFFF"/>
        <w:spacing w:before="0" w:beforeAutospacing="0" w:after="0" w:afterAutospacing="0" w:line="276" w:lineRule="auto"/>
        <w:ind w:left="360"/>
        <w:textAlignment w:val="baseline"/>
        <w:rPr>
          <w:rFonts w:asciiTheme="minorHAnsi" w:hAnsiTheme="minorHAnsi" w:cstheme="minorHAnsi"/>
          <w:i/>
          <w:color w:val="C00000"/>
          <w:sz w:val="22"/>
          <w:szCs w:val="22"/>
        </w:rPr>
      </w:pPr>
      <w:r w:rsidRPr="009172E3">
        <w:rPr>
          <w:rFonts w:asciiTheme="minorHAnsi" w:hAnsiTheme="minorHAnsi" w:cstheme="minorHAnsi"/>
          <w:i/>
          <w:color w:val="C00000"/>
          <w:sz w:val="22"/>
          <w:szCs w:val="22"/>
        </w:rPr>
        <w:t>S</w:t>
      </w:r>
      <w:r>
        <w:rPr>
          <w:rFonts w:asciiTheme="minorHAnsi" w:hAnsiTheme="minorHAnsi" w:cstheme="minorHAnsi"/>
          <w:i/>
          <w:color w:val="C00000"/>
          <w:sz w:val="22"/>
          <w:szCs w:val="22"/>
        </w:rPr>
        <w:t xml:space="preserve">ome students may struggle to iterate a unit along the length of the objects provided.  They may leave gaps between subsequent units or overlap units, both producing inaccurate answers.  </w:t>
      </w:r>
      <w:r w:rsidR="00E13B68">
        <w:rPr>
          <w:rFonts w:asciiTheme="minorHAnsi" w:hAnsiTheme="minorHAnsi" w:cstheme="minorHAnsi"/>
          <w:i/>
          <w:color w:val="C00000"/>
          <w:sz w:val="22"/>
          <w:szCs w:val="22"/>
        </w:rPr>
        <w:t>Providing experiences for students to share their results with their peers will allow for discussions around why answers may vary.  This will provide opportunities to share how to appropriately measure and why touching one unit with the next</w:t>
      </w:r>
      <w:r w:rsidR="00CE7935">
        <w:rPr>
          <w:rFonts w:asciiTheme="minorHAnsi" w:hAnsiTheme="minorHAnsi" w:cstheme="minorHAnsi"/>
          <w:i/>
          <w:color w:val="C00000"/>
          <w:sz w:val="22"/>
          <w:szCs w:val="22"/>
        </w:rPr>
        <w:t>,</w:t>
      </w:r>
      <w:r w:rsidR="00E13B68">
        <w:rPr>
          <w:rFonts w:asciiTheme="minorHAnsi" w:hAnsiTheme="minorHAnsi" w:cstheme="minorHAnsi"/>
          <w:i/>
          <w:color w:val="C00000"/>
          <w:sz w:val="22"/>
          <w:szCs w:val="22"/>
        </w:rPr>
        <w:t xml:space="preserve"> </w:t>
      </w:r>
      <w:r w:rsidR="00CE7935">
        <w:rPr>
          <w:rFonts w:asciiTheme="minorHAnsi" w:hAnsiTheme="minorHAnsi" w:cstheme="minorHAnsi"/>
          <w:i/>
          <w:color w:val="C00000"/>
          <w:sz w:val="22"/>
          <w:szCs w:val="22"/>
        </w:rPr>
        <w:t xml:space="preserve">without overlapping, </w:t>
      </w:r>
      <w:r w:rsidR="00E13B68">
        <w:rPr>
          <w:rFonts w:asciiTheme="minorHAnsi" w:hAnsiTheme="minorHAnsi" w:cstheme="minorHAnsi"/>
          <w:i/>
          <w:color w:val="C00000"/>
          <w:sz w:val="22"/>
          <w:szCs w:val="22"/>
        </w:rPr>
        <w:t xml:space="preserve">matters.  </w:t>
      </w:r>
    </w:p>
    <w:p w14:paraId="16D054B9" w14:textId="42BEE24D" w:rsidR="00DD472D" w:rsidRPr="009172E3" w:rsidRDefault="00286B5C" w:rsidP="0019146C">
      <w:pPr>
        <w:pStyle w:val="NormalWeb"/>
        <w:shd w:val="clear" w:color="auto" w:fill="FFFFFF"/>
        <w:spacing w:before="0" w:beforeAutospacing="0" w:after="0" w:afterAutospacing="0" w:line="276" w:lineRule="auto"/>
        <w:ind w:left="360"/>
        <w:textAlignment w:val="baseline"/>
        <w:rPr>
          <w:rFonts w:asciiTheme="minorHAnsi" w:hAnsiTheme="minorHAnsi" w:cstheme="minorHAnsi"/>
          <w:i/>
          <w:color w:val="C00000"/>
          <w:shd w:val="clear" w:color="auto" w:fill="FFFFFF"/>
        </w:rPr>
      </w:pPr>
      <w:r w:rsidRPr="009172E3">
        <w:rPr>
          <w:rFonts w:asciiTheme="minorHAnsi" w:hAnsiTheme="minorHAnsi" w:cstheme="minorHAnsi"/>
          <w:i/>
          <w:color w:val="C00000"/>
          <w:sz w:val="22"/>
          <w:szCs w:val="22"/>
        </w:rPr>
        <w:t xml:space="preserve">Students should have </w:t>
      </w:r>
      <w:r w:rsidR="00CE7935">
        <w:rPr>
          <w:rFonts w:asciiTheme="minorHAnsi" w:hAnsiTheme="minorHAnsi" w:cstheme="minorHAnsi"/>
          <w:i/>
          <w:color w:val="C00000"/>
          <w:sz w:val="22"/>
          <w:szCs w:val="22"/>
        </w:rPr>
        <w:t>many</w:t>
      </w:r>
      <w:r w:rsidRPr="009172E3">
        <w:rPr>
          <w:rFonts w:asciiTheme="minorHAnsi" w:hAnsiTheme="minorHAnsi" w:cstheme="minorHAnsi"/>
          <w:i/>
          <w:color w:val="C00000"/>
          <w:sz w:val="22"/>
          <w:szCs w:val="22"/>
        </w:rPr>
        <w:t xml:space="preserve"> experiences measuring with nonstandard units. </w:t>
      </w:r>
      <w:r w:rsidR="009A3C32" w:rsidRPr="009172E3">
        <w:rPr>
          <w:rFonts w:asciiTheme="minorHAnsi" w:hAnsiTheme="minorHAnsi" w:cstheme="minorHAnsi"/>
          <w:i/>
          <w:color w:val="C00000"/>
          <w:sz w:val="22"/>
          <w:szCs w:val="22"/>
        </w:rPr>
        <w:t>Inch color tiles</w:t>
      </w:r>
      <w:r w:rsidR="00C21994" w:rsidRPr="009172E3">
        <w:rPr>
          <w:rFonts w:asciiTheme="minorHAnsi" w:hAnsiTheme="minorHAnsi" w:cstheme="minorHAnsi"/>
          <w:i/>
          <w:color w:val="C00000"/>
          <w:sz w:val="22"/>
          <w:szCs w:val="22"/>
        </w:rPr>
        <w:t xml:space="preserve"> and other manipulatives</w:t>
      </w:r>
      <w:r w:rsidR="009A3C32" w:rsidRPr="009172E3">
        <w:rPr>
          <w:rFonts w:asciiTheme="minorHAnsi" w:hAnsiTheme="minorHAnsi" w:cstheme="minorHAnsi"/>
          <w:i/>
          <w:color w:val="C00000"/>
          <w:sz w:val="22"/>
          <w:szCs w:val="22"/>
        </w:rPr>
        <w:t xml:space="preserve"> are a good transition from nonstandard units to a ruler because</w:t>
      </w:r>
      <w:r w:rsidR="00C21994" w:rsidRPr="009172E3">
        <w:rPr>
          <w:rFonts w:asciiTheme="minorHAnsi" w:hAnsiTheme="minorHAnsi" w:cstheme="minorHAnsi"/>
          <w:i/>
          <w:color w:val="C00000"/>
          <w:sz w:val="22"/>
          <w:szCs w:val="22"/>
        </w:rPr>
        <w:t xml:space="preserve"> student</w:t>
      </w:r>
      <w:r w:rsidR="009A3C32" w:rsidRPr="009172E3">
        <w:rPr>
          <w:rFonts w:asciiTheme="minorHAnsi" w:hAnsiTheme="minorHAnsi" w:cstheme="minorHAnsi"/>
          <w:i/>
          <w:color w:val="C00000"/>
          <w:sz w:val="22"/>
          <w:szCs w:val="22"/>
        </w:rPr>
        <w:t>s can use both the color tiles and a ruler to measure the length of objects.</w:t>
      </w:r>
      <w:r w:rsidR="00C21994" w:rsidRPr="009172E3">
        <w:rPr>
          <w:rFonts w:asciiTheme="minorHAnsi" w:hAnsiTheme="minorHAnsi" w:cstheme="minorHAnsi"/>
          <w:i/>
          <w:color w:val="C00000"/>
          <w:sz w:val="22"/>
          <w:szCs w:val="22"/>
        </w:rPr>
        <w:t xml:space="preserve"> </w:t>
      </w:r>
      <w:r w:rsidR="00DD472D" w:rsidRPr="009172E3">
        <w:rPr>
          <w:rFonts w:asciiTheme="minorHAnsi" w:hAnsiTheme="minorHAnsi" w:cstheme="minorHAnsi"/>
          <w:i/>
          <w:color w:val="C00000"/>
          <w:sz w:val="22"/>
          <w:szCs w:val="22"/>
          <w:shd w:val="clear" w:color="auto" w:fill="FFFFFF"/>
        </w:rPr>
        <w:t xml:space="preserve"> </w:t>
      </w:r>
      <w:r w:rsidR="00C21994" w:rsidRPr="009172E3">
        <w:rPr>
          <w:rFonts w:asciiTheme="minorHAnsi" w:hAnsiTheme="minorHAnsi" w:cstheme="minorHAnsi"/>
          <w:i/>
          <w:color w:val="C00000"/>
          <w:sz w:val="22"/>
          <w:szCs w:val="22"/>
          <w:shd w:val="clear" w:color="auto" w:fill="FFFFFF"/>
        </w:rPr>
        <w:t>M</w:t>
      </w:r>
      <w:r w:rsidR="00DD472D" w:rsidRPr="009172E3">
        <w:rPr>
          <w:rFonts w:asciiTheme="minorHAnsi" w:hAnsiTheme="minorHAnsi" w:cstheme="minorHAnsi"/>
          <w:i/>
          <w:color w:val="C00000"/>
          <w:sz w:val="22"/>
          <w:szCs w:val="22"/>
          <w:shd w:val="clear" w:color="auto" w:fill="FFFFFF"/>
        </w:rPr>
        <w:t>any students do not recognize that all measurements, other than counts of discrete objects, are approximate.</w:t>
      </w:r>
      <w:r w:rsidR="00C21994" w:rsidRPr="009172E3">
        <w:rPr>
          <w:rFonts w:asciiTheme="minorHAnsi" w:hAnsiTheme="minorHAnsi" w:cstheme="minorHAnsi"/>
          <w:i/>
          <w:color w:val="C00000"/>
          <w:sz w:val="22"/>
          <w:szCs w:val="22"/>
          <w:shd w:val="clear" w:color="auto" w:fill="FFFFFF"/>
        </w:rPr>
        <w:t xml:space="preserve">  </w:t>
      </w:r>
    </w:p>
    <w:p w14:paraId="514EF0E8" w14:textId="77777777" w:rsidR="00DD472D" w:rsidRPr="009172E3" w:rsidRDefault="00DD472D" w:rsidP="009172E3">
      <w:pPr>
        <w:spacing w:after="0" w:line="276" w:lineRule="auto"/>
        <w:rPr>
          <w:rFonts w:asciiTheme="minorHAnsi" w:hAnsiTheme="minorHAnsi" w:cstheme="minorHAnsi"/>
          <w:b/>
        </w:rPr>
      </w:pPr>
    </w:p>
    <w:p w14:paraId="5C7CDADB" w14:textId="77777777" w:rsidR="000547E3" w:rsidRPr="009172E3" w:rsidRDefault="000547E3" w:rsidP="009172E3">
      <w:pPr>
        <w:spacing w:after="0" w:line="276" w:lineRule="auto"/>
        <w:rPr>
          <w:rFonts w:asciiTheme="minorHAnsi" w:hAnsiTheme="minorHAnsi" w:cstheme="minorHAnsi"/>
          <w:b/>
        </w:rPr>
      </w:pPr>
    </w:p>
    <w:p w14:paraId="3CE4F6F3" w14:textId="77777777" w:rsidR="006F4383" w:rsidRPr="00361D13" w:rsidRDefault="006F4383" w:rsidP="009172E3">
      <w:pPr>
        <w:pStyle w:val="ListParagraph"/>
        <w:numPr>
          <w:ilvl w:val="0"/>
          <w:numId w:val="18"/>
        </w:numPr>
        <w:spacing w:line="276" w:lineRule="auto"/>
        <w:rPr>
          <w:rFonts w:asciiTheme="minorHAnsi" w:hAnsiTheme="minorHAnsi" w:cstheme="minorHAnsi"/>
          <w:b/>
          <w:color w:val="auto"/>
        </w:rPr>
      </w:pPr>
      <w:r w:rsidRPr="00361D13">
        <w:rPr>
          <w:rFonts w:asciiTheme="minorHAnsi" w:hAnsiTheme="minorHAnsi" w:cstheme="minorHAnsi"/>
          <w:b/>
          <w:color w:val="auto"/>
        </w:rPr>
        <w:t>Weight</w:t>
      </w:r>
    </w:p>
    <w:p w14:paraId="25C2DB2F" w14:textId="7896971A" w:rsidR="008D0EDF" w:rsidRDefault="00E13B68" w:rsidP="008D0EDF">
      <w:pPr>
        <w:pStyle w:val="NormalWeb"/>
        <w:shd w:val="clear" w:color="auto" w:fill="FFFFFF"/>
        <w:spacing w:before="0" w:beforeAutospacing="0" w:after="0" w:afterAutospacing="0" w:line="276" w:lineRule="auto"/>
        <w:ind w:left="360"/>
        <w:textAlignment w:val="baseline"/>
        <w:rPr>
          <w:rFonts w:asciiTheme="minorHAnsi" w:hAnsiTheme="minorHAnsi" w:cstheme="minorHAnsi"/>
          <w:i/>
          <w:color w:val="C00000"/>
          <w:sz w:val="22"/>
          <w:szCs w:val="22"/>
        </w:rPr>
      </w:pPr>
      <w:r>
        <w:rPr>
          <w:rFonts w:asciiTheme="minorHAnsi" w:hAnsiTheme="minorHAnsi" w:cstheme="minorHAnsi"/>
          <w:i/>
          <w:color w:val="C00000"/>
          <w:sz w:val="22"/>
          <w:szCs w:val="22"/>
        </w:rPr>
        <w:t>Some students may use two different</w:t>
      </w:r>
      <w:r w:rsidR="000A6529">
        <w:rPr>
          <w:rFonts w:asciiTheme="minorHAnsi" w:hAnsiTheme="minorHAnsi" w:cstheme="minorHAnsi"/>
          <w:i/>
          <w:color w:val="C00000"/>
          <w:sz w:val="22"/>
          <w:szCs w:val="22"/>
        </w:rPr>
        <w:t>-</w:t>
      </w:r>
      <w:r>
        <w:rPr>
          <w:rFonts w:asciiTheme="minorHAnsi" w:hAnsiTheme="minorHAnsi" w:cstheme="minorHAnsi"/>
          <w:i/>
          <w:color w:val="C00000"/>
          <w:sz w:val="22"/>
          <w:szCs w:val="22"/>
        </w:rPr>
        <w:t>size</w:t>
      </w:r>
      <w:r w:rsidR="000A6529">
        <w:rPr>
          <w:rFonts w:asciiTheme="minorHAnsi" w:hAnsiTheme="minorHAnsi" w:cstheme="minorHAnsi"/>
          <w:i/>
          <w:color w:val="C00000"/>
          <w:sz w:val="22"/>
          <w:szCs w:val="22"/>
        </w:rPr>
        <w:t>d</w:t>
      </w:r>
      <w:r>
        <w:rPr>
          <w:rFonts w:asciiTheme="minorHAnsi" w:hAnsiTheme="minorHAnsi" w:cstheme="minorHAnsi"/>
          <w:i/>
          <w:color w:val="C00000"/>
          <w:sz w:val="22"/>
          <w:szCs w:val="22"/>
        </w:rPr>
        <w:t xml:space="preserve"> nonstandard units to measure </w:t>
      </w:r>
      <w:r w:rsidR="000A6529">
        <w:rPr>
          <w:rFonts w:asciiTheme="minorHAnsi" w:hAnsiTheme="minorHAnsi" w:cstheme="minorHAnsi"/>
          <w:i/>
          <w:color w:val="C00000"/>
          <w:sz w:val="22"/>
          <w:szCs w:val="22"/>
        </w:rPr>
        <w:t>the objects</w:t>
      </w:r>
      <w:r>
        <w:rPr>
          <w:rFonts w:asciiTheme="minorHAnsi" w:hAnsiTheme="minorHAnsi" w:cstheme="minorHAnsi"/>
          <w:i/>
          <w:color w:val="C00000"/>
          <w:sz w:val="22"/>
          <w:szCs w:val="22"/>
        </w:rPr>
        <w:t>, thereby not understanding that in order to compare weight</w:t>
      </w:r>
      <w:r w:rsidR="000A6529">
        <w:rPr>
          <w:rFonts w:asciiTheme="minorHAnsi" w:hAnsiTheme="minorHAnsi" w:cstheme="minorHAnsi"/>
          <w:i/>
          <w:color w:val="C00000"/>
          <w:sz w:val="22"/>
          <w:szCs w:val="22"/>
        </w:rPr>
        <w:t>s</w:t>
      </w:r>
      <w:r>
        <w:rPr>
          <w:rFonts w:asciiTheme="minorHAnsi" w:hAnsiTheme="minorHAnsi" w:cstheme="minorHAnsi"/>
          <w:i/>
          <w:color w:val="C00000"/>
          <w:sz w:val="22"/>
          <w:szCs w:val="22"/>
        </w:rPr>
        <w:t xml:space="preserve">, the same unit needs to be used.  </w:t>
      </w:r>
      <w:r w:rsidR="000547E3" w:rsidRPr="009172E3">
        <w:rPr>
          <w:rFonts w:asciiTheme="minorHAnsi" w:hAnsiTheme="minorHAnsi" w:cstheme="minorHAnsi"/>
          <w:i/>
          <w:color w:val="C00000"/>
          <w:sz w:val="22"/>
          <w:szCs w:val="22"/>
        </w:rPr>
        <w:t xml:space="preserve">Students </w:t>
      </w:r>
      <w:r w:rsidR="0043520D">
        <w:rPr>
          <w:rFonts w:asciiTheme="minorHAnsi" w:hAnsiTheme="minorHAnsi" w:cstheme="minorHAnsi"/>
          <w:i/>
          <w:color w:val="C00000"/>
          <w:sz w:val="22"/>
          <w:szCs w:val="22"/>
        </w:rPr>
        <w:t>need</w:t>
      </w:r>
      <w:r w:rsidR="000547E3" w:rsidRPr="009172E3">
        <w:rPr>
          <w:rFonts w:asciiTheme="minorHAnsi" w:hAnsiTheme="minorHAnsi" w:cstheme="minorHAnsi"/>
          <w:i/>
          <w:color w:val="C00000"/>
          <w:sz w:val="22"/>
          <w:szCs w:val="22"/>
        </w:rPr>
        <w:t xml:space="preserve"> </w:t>
      </w:r>
      <w:r w:rsidR="0043520D">
        <w:rPr>
          <w:rFonts w:asciiTheme="minorHAnsi" w:hAnsiTheme="minorHAnsi" w:cstheme="minorHAnsi"/>
          <w:i/>
          <w:color w:val="C00000"/>
          <w:sz w:val="22"/>
          <w:szCs w:val="22"/>
        </w:rPr>
        <w:t>many</w:t>
      </w:r>
      <w:r w:rsidR="000547E3" w:rsidRPr="009172E3">
        <w:rPr>
          <w:rFonts w:asciiTheme="minorHAnsi" w:hAnsiTheme="minorHAnsi" w:cstheme="minorHAnsi"/>
          <w:i/>
          <w:color w:val="C00000"/>
          <w:sz w:val="22"/>
          <w:szCs w:val="22"/>
        </w:rPr>
        <w:t xml:space="preserve"> experiences measuring</w:t>
      </w:r>
      <w:r>
        <w:rPr>
          <w:rFonts w:asciiTheme="minorHAnsi" w:hAnsiTheme="minorHAnsi" w:cstheme="minorHAnsi"/>
          <w:i/>
          <w:color w:val="C00000"/>
          <w:sz w:val="22"/>
          <w:szCs w:val="22"/>
        </w:rPr>
        <w:t xml:space="preserve"> and comparing the weight</w:t>
      </w:r>
      <w:r w:rsidR="0043520D">
        <w:rPr>
          <w:rFonts w:asciiTheme="minorHAnsi" w:hAnsiTheme="minorHAnsi" w:cstheme="minorHAnsi"/>
          <w:i/>
          <w:color w:val="C00000"/>
          <w:sz w:val="22"/>
          <w:szCs w:val="22"/>
        </w:rPr>
        <w:t>s</w:t>
      </w:r>
      <w:r>
        <w:rPr>
          <w:rFonts w:asciiTheme="minorHAnsi" w:hAnsiTheme="minorHAnsi" w:cstheme="minorHAnsi"/>
          <w:i/>
          <w:color w:val="C00000"/>
          <w:sz w:val="22"/>
          <w:szCs w:val="22"/>
        </w:rPr>
        <w:t xml:space="preserve"> of real </w:t>
      </w:r>
      <w:r w:rsidR="0043520D">
        <w:rPr>
          <w:rFonts w:asciiTheme="minorHAnsi" w:hAnsiTheme="minorHAnsi" w:cstheme="minorHAnsi"/>
          <w:i/>
          <w:color w:val="C00000"/>
          <w:sz w:val="22"/>
          <w:szCs w:val="22"/>
        </w:rPr>
        <w:t>objects</w:t>
      </w:r>
      <w:r w:rsidR="000547E3" w:rsidRPr="009172E3">
        <w:rPr>
          <w:rFonts w:asciiTheme="minorHAnsi" w:hAnsiTheme="minorHAnsi" w:cstheme="minorHAnsi"/>
          <w:i/>
          <w:color w:val="C00000"/>
          <w:sz w:val="22"/>
          <w:szCs w:val="22"/>
        </w:rPr>
        <w:t xml:space="preserve"> with nonstandard units.  </w:t>
      </w:r>
      <w:r w:rsidR="008D0EDF" w:rsidRPr="008D0EDF">
        <w:rPr>
          <w:rFonts w:asciiTheme="minorHAnsi" w:hAnsiTheme="minorHAnsi" w:cstheme="minorHAnsi"/>
          <w:i/>
          <w:color w:val="C00000"/>
          <w:sz w:val="22"/>
          <w:szCs w:val="22"/>
        </w:rPr>
        <w:t xml:space="preserve"> </w:t>
      </w:r>
      <w:r w:rsidR="0043520D">
        <w:rPr>
          <w:rFonts w:asciiTheme="minorHAnsi" w:hAnsiTheme="minorHAnsi" w:cstheme="minorHAnsi"/>
          <w:i/>
          <w:color w:val="C00000"/>
          <w:sz w:val="22"/>
          <w:szCs w:val="22"/>
        </w:rPr>
        <w:t>Students</w:t>
      </w:r>
      <w:r w:rsidR="008D0EDF">
        <w:rPr>
          <w:rFonts w:asciiTheme="minorHAnsi" w:hAnsiTheme="minorHAnsi" w:cstheme="minorHAnsi"/>
          <w:i/>
          <w:color w:val="C00000"/>
          <w:sz w:val="22"/>
          <w:szCs w:val="22"/>
        </w:rPr>
        <w:t xml:space="preserve"> also benefit from measuring the weight of the same object using a wide variety of nonstandard units of different weights.  </w:t>
      </w:r>
      <w:r w:rsidR="0043520D">
        <w:rPr>
          <w:rFonts w:asciiTheme="minorHAnsi" w:hAnsiTheme="minorHAnsi" w:cstheme="minorHAnsi"/>
          <w:i/>
          <w:color w:val="C00000"/>
          <w:sz w:val="22"/>
          <w:szCs w:val="22"/>
        </w:rPr>
        <w:t>These experiences</w:t>
      </w:r>
      <w:r w:rsidR="008D0EDF">
        <w:rPr>
          <w:rFonts w:asciiTheme="minorHAnsi" w:hAnsiTheme="minorHAnsi" w:cstheme="minorHAnsi"/>
          <w:i/>
          <w:color w:val="C00000"/>
          <w:sz w:val="22"/>
          <w:szCs w:val="22"/>
        </w:rPr>
        <w:t xml:space="preserve"> reinforce that the unit’s size matters and that the heavier the unit, the fewer the number of units needed to measure weight.</w:t>
      </w:r>
    </w:p>
    <w:p w14:paraId="36E297A1" w14:textId="09800A46" w:rsidR="000547E3" w:rsidRPr="009172E3" w:rsidRDefault="000547E3" w:rsidP="0019146C">
      <w:pPr>
        <w:pStyle w:val="NormalWeb"/>
        <w:shd w:val="clear" w:color="auto" w:fill="FFFFFF"/>
        <w:spacing w:before="0" w:beforeAutospacing="0" w:after="0" w:afterAutospacing="0" w:line="276" w:lineRule="auto"/>
        <w:ind w:left="360"/>
        <w:textAlignment w:val="baseline"/>
        <w:rPr>
          <w:rFonts w:asciiTheme="minorHAnsi" w:hAnsiTheme="minorHAnsi" w:cstheme="minorHAnsi"/>
          <w:i/>
          <w:color w:val="C00000"/>
          <w:shd w:val="clear" w:color="auto" w:fill="FFFFFF"/>
        </w:rPr>
      </w:pPr>
    </w:p>
    <w:p w14:paraId="2DDFBCAD" w14:textId="77777777" w:rsidR="006F4383" w:rsidRPr="009172E3" w:rsidRDefault="006F4383" w:rsidP="009172E3">
      <w:pPr>
        <w:spacing w:after="0" w:line="276" w:lineRule="auto"/>
        <w:rPr>
          <w:rFonts w:asciiTheme="minorHAnsi" w:hAnsiTheme="minorHAnsi" w:cstheme="minorHAnsi"/>
          <w:b/>
        </w:rPr>
      </w:pPr>
    </w:p>
    <w:p w14:paraId="7B5613BB" w14:textId="77777777" w:rsidR="006F4383" w:rsidRPr="009172E3" w:rsidRDefault="006F4383" w:rsidP="009172E3">
      <w:pPr>
        <w:spacing w:after="0" w:line="276" w:lineRule="auto"/>
        <w:rPr>
          <w:rFonts w:asciiTheme="minorHAnsi" w:hAnsiTheme="minorHAnsi" w:cstheme="minorHAnsi"/>
          <w:b/>
        </w:rPr>
      </w:pPr>
    </w:p>
    <w:p w14:paraId="303FF9CD" w14:textId="77777777" w:rsidR="006F4383" w:rsidRPr="00361D13" w:rsidRDefault="006F4383" w:rsidP="009172E3">
      <w:pPr>
        <w:pStyle w:val="ListParagraph"/>
        <w:numPr>
          <w:ilvl w:val="0"/>
          <w:numId w:val="18"/>
        </w:numPr>
        <w:spacing w:line="276" w:lineRule="auto"/>
        <w:rPr>
          <w:rFonts w:asciiTheme="minorHAnsi" w:hAnsiTheme="minorHAnsi" w:cstheme="minorHAnsi"/>
          <w:b/>
          <w:color w:val="auto"/>
        </w:rPr>
      </w:pPr>
      <w:r w:rsidRPr="00361D13">
        <w:rPr>
          <w:rFonts w:asciiTheme="minorHAnsi" w:hAnsiTheme="minorHAnsi" w:cstheme="minorHAnsi"/>
          <w:b/>
          <w:color w:val="auto"/>
        </w:rPr>
        <w:t>Volume</w:t>
      </w:r>
    </w:p>
    <w:p w14:paraId="215EF388" w14:textId="6E515F38" w:rsidR="000547E3" w:rsidRPr="009172E3" w:rsidRDefault="008D0EDF" w:rsidP="0019146C">
      <w:pPr>
        <w:pStyle w:val="NormalWeb"/>
        <w:shd w:val="clear" w:color="auto" w:fill="FFFFFF"/>
        <w:spacing w:before="0" w:beforeAutospacing="0" w:after="0" w:afterAutospacing="0" w:line="276" w:lineRule="auto"/>
        <w:ind w:left="360"/>
        <w:textAlignment w:val="baseline"/>
        <w:rPr>
          <w:rFonts w:asciiTheme="minorHAnsi" w:hAnsiTheme="minorHAnsi" w:cstheme="minorHAnsi"/>
          <w:i/>
          <w:color w:val="C00000"/>
          <w:shd w:val="clear" w:color="auto" w:fill="FFFFFF"/>
        </w:rPr>
      </w:pPr>
      <w:r>
        <w:rPr>
          <w:rFonts w:asciiTheme="minorHAnsi" w:hAnsiTheme="minorHAnsi" w:cstheme="minorHAnsi"/>
          <w:i/>
          <w:color w:val="C00000"/>
          <w:sz w:val="22"/>
          <w:szCs w:val="22"/>
        </w:rPr>
        <w:t>Some students will struggle to compare the number of nonstandard units that each container can hold</w:t>
      </w:r>
      <w:r w:rsidR="0043520D" w:rsidRPr="0043520D">
        <w:rPr>
          <w:rFonts w:asciiTheme="minorHAnsi" w:hAnsiTheme="minorHAnsi" w:cstheme="minorHAnsi"/>
          <w:i/>
          <w:color w:val="C00000"/>
          <w:sz w:val="22"/>
          <w:szCs w:val="22"/>
        </w:rPr>
        <w:t xml:space="preserve"> </w:t>
      </w:r>
      <w:r w:rsidR="0043520D">
        <w:rPr>
          <w:rFonts w:asciiTheme="minorHAnsi" w:hAnsiTheme="minorHAnsi" w:cstheme="minorHAnsi"/>
          <w:i/>
          <w:color w:val="C00000"/>
          <w:sz w:val="22"/>
          <w:szCs w:val="22"/>
        </w:rPr>
        <w:t>accurately</w:t>
      </w:r>
      <w:r>
        <w:rPr>
          <w:rFonts w:asciiTheme="minorHAnsi" w:hAnsiTheme="minorHAnsi" w:cstheme="minorHAnsi"/>
          <w:i/>
          <w:color w:val="C00000"/>
          <w:sz w:val="22"/>
          <w:szCs w:val="22"/>
        </w:rPr>
        <w:t>.  These students may not be able to count objects using one-to-one correspondence.  Activities that engage these students in counting a variety of concrete objects of different shapes and sizes will be beneficial.  Providing a hundred chart or number path as a support in matching objects (one per number) will help to improve accuracy.</w:t>
      </w:r>
    </w:p>
    <w:p w14:paraId="52B17BE0" w14:textId="60454C93" w:rsidR="00B73079" w:rsidRDefault="00B73079" w:rsidP="009172E3">
      <w:pPr>
        <w:spacing w:line="276" w:lineRule="auto"/>
        <w:rPr>
          <w:rFonts w:asciiTheme="minorHAnsi" w:hAnsiTheme="minorHAnsi" w:cstheme="minorHAnsi"/>
          <w:i/>
          <w:color w:val="C00000"/>
        </w:rPr>
      </w:pPr>
    </w:p>
    <w:p w14:paraId="5D978389" w14:textId="77777777" w:rsidR="00E13B68" w:rsidRPr="009172E3" w:rsidRDefault="00E13B68" w:rsidP="009172E3">
      <w:pPr>
        <w:spacing w:line="276" w:lineRule="auto"/>
        <w:rPr>
          <w:rFonts w:asciiTheme="minorHAnsi" w:hAnsiTheme="minorHAnsi" w:cstheme="minorHAnsi"/>
          <w:i/>
          <w:color w:val="C00000"/>
        </w:rPr>
      </w:pPr>
    </w:p>
    <w:sectPr w:rsidR="00E13B68" w:rsidRPr="009172E3" w:rsidSect="00266D87">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B3439" w14:textId="77777777" w:rsidR="0056314E" w:rsidRDefault="0056314E" w:rsidP="00681674">
      <w:pPr>
        <w:spacing w:after="0" w:line="240" w:lineRule="auto"/>
      </w:pPr>
      <w:r>
        <w:separator/>
      </w:r>
    </w:p>
  </w:endnote>
  <w:endnote w:type="continuationSeparator" w:id="0">
    <w:p w14:paraId="49095426" w14:textId="77777777" w:rsidR="0056314E" w:rsidRDefault="0056314E" w:rsidP="0068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86DC" w14:textId="77777777" w:rsidR="002020EE" w:rsidRDefault="00202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FF5A" w14:textId="73486549" w:rsidR="002020EE" w:rsidRDefault="00266D87" w:rsidP="002020EE">
    <w:pPr>
      <w:pStyle w:val="Footer"/>
      <w:tabs>
        <w:tab w:val="clear" w:pos="9360"/>
        <w:tab w:val="right" w:pos="10710"/>
      </w:tabs>
      <w:spacing w:after="120"/>
    </w:pPr>
    <w:r>
      <w:t>Virginia Department of Education</w:t>
    </w:r>
    <w:r>
      <w:tab/>
    </w:r>
    <w:r>
      <w:tab/>
      <w:t>August 2020</w:t>
    </w:r>
  </w:p>
  <w:p w14:paraId="3B62A0F9" w14:textId="658CAE9B" w:rsidR="002020EE" w:rsidRDefault="002020EE" w:rsidP="002020EE">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2D1F" w14:textId="77777777" w:rsidR="002020EE" w:rsidRDefault="0020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1BCE" w14:textId="77777777" w:rsidR="0056314E" w:rsidRDefault="0056314E" w:rsidP="00681674">
      <w:pPr>
        <w:spacing w:after="0" w:line="240" w:lineRule="auto"/>
      </w:pPr>
      <w:r>
        <w:separator/>
      </w:r>
    </w:p>
  </w:footnote>
  <w:footnote w:type="continuationSeparator" w:id="0">
    <w:p w14:paraId="50E78A4B" w14:textId="77777777" w:rsidR="0056314E" w:rsidRDefault="0056314E" w:rsidP="0068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01BA" w14:textId="77777777" w:rsidR="002020EE" w:rsidRDefault="00202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2844" w14:textId="77777777" w:rsidR="002020EE" w:rsidRDefault="00202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5B17" w14:textId="77777777" w:rsidR="002020EE" w:rsidRDefault="0020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F562B"/>
    <w:multiLevelType w:val="hybridMultilevel"/>
    <w:tmpl w:val="015CA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815564"/>
    <w:multiLevelType w:val="hybridMultilevel"/>
    <w:tmpl w:val="695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5398"/>
    <w:multiLevelType w:val="hybridMultilevel"/>
    <w:tmpl w:val="0FA463D0"/>
    <w:lvl w:ilvl="0" w:tplc="A9A6C0DE">
      <w:start w:val="1"/>
      <w:numFmt w:val="decimal"/>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285DAB"/>
    <w:multiLevelType w:val="hybridMultilevel"/>
    <w:tmpl w:val="52E0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8D31010"/>
    <w:multiLevelType w:val="hybridMultilevel"/>
    <w:tmpl w:val="DDA6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1162B2"/>
    <w:multiLevelType w:val="hybridMultilevel"/>
    <w:tmpl w:val="7686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A8C43F7"/>
    <w:multiLevelType w:val="hybridMultilevel"/>
    <w:tmpl w:val="3C64325E"/>
    <w:lvl w:ilvl="0" w:tplc="B5504C90">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11550"/>
    <w:multiLevelType w:val="multilevel"/>
    <w:tmpl w:val="C9241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1"/>
  </w:num>
  <w:num w:numId="5">
    <w:abstractNumId w:val="14"/>
  </w:num>
  <w:num w:numId="6">
    <w:abstractNumId w:val="9"/>
  </w:num>
  <w:num w:numId="7">
    <w:abstractNumId w:val="1"/>
  </w:num>
  <w:num w:numId="8">
    <w:abstractNumId w:val="0"/>
  </w:num>
  <w:num w:numId="9">
    <w:abstractNumId w:val="13"/>
  </w:num>
  <w:num w:numId="10">
    <w:abstractNumId w:val="16"/>
  </w:num>
  <w:num w:numId="11">
    <w:abstractNumId w:val="17"/>
  </w:num>
  <w:num w:numId="12">
    <w:abstractNumId w:val="12"/>
  </w:num>
  <w:num w:numId="13">
    <w:abstractNumId w:val="7"/>
  </w:num>
  <w:num w:numId="14">
    <w:abstractNumId w:val="8"/>
  </w:num>
  <w:num w:numId="15">
    <w:abstractNumId w:val="3"/>
  </w:num>
  <w:num w:numId="16">
    <w:abstractNumId w:val="1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547E3"/>
    <w:rsid w:val="000A5FD0"/>
    <w:rsid w:val="000A6529"/>
    <w:rsid w:val="000E1050"/>
    <w:rsid w:val="00122C8E"/>
    <w:rsid w:val="0016401C"/>
    <w:rsid w:val="0019146C"/>
    <w:rsid w:val="001E6510"/>
    <w:rsid w:val="002020EE"/>
    <w:rsid w:val="00266D87"/>
    <w:rsid w:val="00267DCB"/>
    <w:rsid w:val="00286B5C"/>
    <w:rsid w:val="002A0D4B"/>
    <w:rsid w:val="002A3CCB"/>
    <w:rsid w:val="002B55AC"/>
    <w:rsid w:val="0030097C"/>
    <w:rsid w:val="0035033A"/>
    <w:rsid w:val="00361D13"/>
    <w:rsid w:val="003634C5"/>
    <w:rsid w:val="0038342B"/>
    <w:rsid w:val="003837ED"/>
    <w:rsid w:val="00390672"/>
    <w:rsid w:val="003B1303"/>
    <w:rsid w:val="003E03B7"/>
    <w:rsid w:val="0043520D"/>
    <w:rsid w:val="0043766B"/>
    <w:rsid w:val="00492CA9"/>
    <w:rsid w:val="004C6122"/>
    <w:rsid w:val="0054332E"/>
    <w:rsid w:val="0055165F"/>
    <w:rsid w:val="0056314E"/>
    <w:rsid w:val="0057668D"/>
    <w:rsid w:val="0058191E"/>
    <w:rsid w:val="005E2D66"/>
    <w:rsid w:val="006221B9"/>
    <w:rsid w:val="0063015D"/>
    <w:rsid w:val="00681674"/>
    <w:rsid w:val="006859DF"/>
    <w:rsid w:val="006E3E9B"/>
    <w:rsid w:val="006E4672"/>
    <w:rsid w:val="006F21C5"/>
    <w:rsid w:val="006F4383"/>
    <w:rsid w:val="00746977"/>
    <w:rsid w:val="007B742D"/>
    <w:rsid w:val="007D1F1E"/>
    <w:rsid w:val="008A2EAA"/>
    <w:rsid w:val="008D0EDF"/>
    <w:rsid w:val="009172E3"/>
    <w:rsid w:val="009A3C32"/>
    <w:rsid w:val="009C240B"/>
    <w:rsid w:val="00A02F8F"/>
    <w:rsid w:val="00A2490F"/>
    <w:rsid w:val="00A27EB4"/>
    <w:rsid w:val="00A36336"/>
    <w:rsid w:val="00A762D2"/>
    <w:rsid w:val="00AA6528"/>
    <w:rsid w:val="00AB68BE"/>
    <w:rsid w:val="00AD160F"/>
    <w:rsid w:val="00AD5B3A"/>
    <w:rsid w:val="00B044C7"/>
    <w:rsid w:val="00B2649A"/>
    <w:rsid w:val="00B73079"/>
    <w:rsid w:val="00B75A1E"/>
    <w:rsid w:val="00B92670"/>
    <w:rsid w:val="00B941BD"/>
    <w:rsid w:val="00BA2C61"/>
    <w:rsid w:val="00BC31F4"/>
    <w:rsid w:val="00BC69EA"/>
    <w:rsid w:val="00C21994"/>
    <w:rsid w:val="00C97231"/>
    <w:rsid w:val="00CE7935"/>
    <w:rsid w:val="00D01C0E"/>
    <w:rsid w:val="00D064D1"/>
    <w:rsid w:val="00DC6B04"/>
    <w:rsid w:val="00DD472D"/>
    <w:rsid w:val="00E13B68"/>
    <w:rsid w:val="00EC68F7"/>
    <w:rsid w:val="00EF1C4C"/>
    <w:rsid w:val="00EF20CB"/>
    <w:rsid w:val="00F139BC"/>
    <w:rsid w:val="00F3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0CCB6F"/>
  <w15:docId w15:val="{F8352890-804E-49C0-BDD1-06C41663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Header">
    <w:name w:val="header"/>
    <w:basedOn w:val="Normal"/>
    <w:link w:val="HeaderChar"/>
    <w:uiPriority w:val="99"/>
    <w:unhideWhenUsed/>
    <w:rsid w:val="0068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74"/>
  </w:style>
  <w:style w:type="paragraph" w:styleId="Footer">
    <w:name w:val="footer"/>
    <w:basedOn w:val="Normal"/>
    <w:link w:val="FooterChar"/>
    <w:uiPriority w:val="99"/>
    <w:unhideWhenUsed/>
    <w:rsid w:val="0068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74"/>
  </w:style>
  <w:style w:type="paragraph" w:styleId="NormalWeb">
    <w:name w:val="Normal (Web)"/>
    <w:basedOn w:val="Normal"/>
    <w:uiPriority w:val="99"/>
    <w:unhideWhenUsed/>
    <w:rsid w:val="009A3C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472D"/>
    <w:rPr>
      <w:b/>
      <w:bCs/>
    </w:rPr>
  </w:style>
  <w:style w:type="character" w:customStyle="1" w:styleId="UnresolvedMention">
    <w:name w:val="Unresolved Mention"/>
    <w:basedOn w:val="DefaultParagraphFont"/>
    <w:uiPriority w:val="99"/>
    <w:semiHidden/>
    <w:unhideWhenUsed/>
    <w:rsid w:val="00F139BC"/>
    <w:rPr>
      <w:color w:val="605E5C"/>
      <w:shd w:val="clear" w:color="auto" w:fill="E1DFDD"/>
    </w:rPr>
  </w:style>
  <w:style w:type="character" w:customStyle="1" w:styleId="filetype">
    <w:name w:val="file_type"/>
    <w:basedOn w:val="DefaultParagraphFont"/>
    <w:rsid w:val="00390672"/>
  </w:style>
  <w:style w:type="paragraph" w:styleId="CommentSubject">
    <w:name w:val="annotation subject"/>
    <w:basedOn w:val="CommentText"/>
    <w:next w:val="CommentText"/>
    <w:link w:val="CommentSubjectChar"/>
    <w:uiPriority w:val="99"/>
    <w:semiHidden/>
    <w:unhideWhenUsed/>
    <w:rsid w:val="008A2EA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A2EA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739">
      <w:bodyDiv w:val="1"/>
      <w:marLeft w:val="0"/>
      <w:marRight w:val="0"/>
      <w:marTop w:val="0"/>
      <w:marBottom w:val="0"/>
      <w:divBdr>
        <w:top w:val="none" w:sz="0" w:space="0" w:color="auto"/>
        <w:left w:val="none" w:sz="0" w:space="0" w:color="auto"/>
        <w:bottom w:val="none" w:sz="0" w:space="0" w:color="auto"/>
        <w:right w:val="none" w:sz="0" w:space="0" w:color="auto"/>
      </w:divBdr>
    </w:div>
    <w:div w:id="65421207">
      <w:bodyDiv w:val="1"/>
      <w:marLeft w:val="0"/>
      <w:marRight w:val="0"/>
      <w:marTop w:val="0"/>
      <w:marBottom w:val="0"/>
      <w:divBdr>
        <w:top w:val="none" w:sz="0" w:space="0" w:color="auto"/>
        <w:left w:val="none" w:sz="0" w:space="0" w:color="auto"/>
        <w:bottom w:val="none" w:sz="0" w:space="0" w:color="auto"/>
        <w:right w:val="none" w:sz="0" w:space="0" w:color="auto"/>
      </w:divBdr>
    </w:div>
    <w:div w:id="440533770">
      <w:bodyDiv w:val="1"/>
      <w:marLeft w:val="0"/>
      <w:marRight w:val="0"/>
      <w:marTop w:val="0"/>
      <w:marBottom w:val="0"/>
      <w:divBdr>
        <w:top w:val="none" w:sz="0" w:space="0" w:color="auto"/>
        <w:left w:val="none" w:sz="0" w:space="0" w:color="auto"/>
        <w:bottom w:val="none" w:sz="0" w:space="0" w:color="auto"/>
        <w:right w:val="none" w:sz="0" w:space="0" w:color="auto"/>
      </w:divBdr>
    </w:div>
    <w:div w:id="1494294846">
      <w:bodyDiv w:val="1"/>
      <w:marLeft w:val="0"/>
      <w:marRight w:val="0"/>
      <w:marTop w:val="0"/>
      <w:marBottom w:val="0"/>
      <w:divBdr>
        <w:top w:val="none" w:sz="0" w:space="0" w:color="auto"/>
        <w:left w:val="none" w:sz="0" w:space="0" w:color="auto"/>
        <w:bottom w:val="none" w:sz="0" w:space="0" w:color="auto"/>
        <w:right w:val="none" w:sz="0" w:space="0" w:color="auto"/>
      </w:divBdr>
    </w:div>
    <w:div w:id="194349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34/637982463289900000" TargetMode="External"/><Relationship Id="rId13" Type="http://schemas.openxmlformats.org/officeDocument/2006/relationships/hyperlink" Target="https://www.doe.virginia.gov/home/showpublisheddocument/16570/638037078530600000"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doe.virginia.gov/home/showpublisheddocument/16568/638037078525300000" TargetMode="External"/><Relationship Id="rId17" Type="http://schemas.openxmlformats.org/officeDocument/2006/relationships/hyperlink" Target="https://www.doe.virginia.gov/home/showpublisheddocument/24280/63804461944033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40/638041054259400000"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544/63803707709857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38/638041054248300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oe.virginia.gov/home/showpublisheddocument/16542/63803707709437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6540/638037077088400000" TargetMode="External"/><Relationship Id="rId14" Type="http://schemas.openxmlformats.org/officeDocument/2006/relationships/hyperlink" Target="https://www.doe.virginia.gov/home/showpublisheddocument/16572/63803707853780000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 1.10 Quick Check</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1.10 Quick Check</dc:title>
  <dc:creator>Virginia Department of Education</dc:creator>
  <cp:lastModifiedBy>VITA Program</cp:lastModifiedBy>
  <cp:revision>2</cp:revision>
  <cp:lastPrinted>2020-09-23T11:04:00Z</cp:lastPrinted>
  <dcterms:created xsi:type="dcterms:W3CDTF">2022-12-22T14:35:00Z</dcterms:created>
  <dcterms:modified xsi:type="dcterms:W3CDTF">2022-12-22T14:35:00Z</dcterms:modified>
</cp:coreProperties>
</file>