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20016" w14:textId="77777777" w:rsidR="00B73079" w:rsidRPr="00EF1C4C" w:rsidRDefault="00B941BD" w:rsidP="00EF1C4C">
      <w:pPr>
        <w:pStyle w:val="Title"/>
      </w:pPr>
      <w:r w:rsidRPr="00EF1C4C">
        <w:t>Just In Time Quick Check</w:t>
      </w:r>
    </w:p>
    <w:p w14:paraId="47711836" w14:textId="41FA8CA6" w:rsidR="00B73079" w:rsidRPr="00AE1278" w:rsidRDefault="008021DE" w:rsidP="00AE1278">
      <w:pPr>
        <w:pStyle w:val="Title"/>
        <w:spacing w:after="120"/>
      </w:pPr>
      <w:hyperlink r:id="rId9" w:history="1">
        <w:r w:rsidR="007D73AC" w:rsidRPr="008021DE">
          <w:rPr>
            <w:rStyle w:val="Hyperlink"/>
          </w:rPr>
          <w:t>Standard of Learning (SOL) 1.7a</w:t>
        </w:r>
      </w:hyperlink>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C0F3EA9" w14:textId="77777777" w:rsidTr="00096EB2">
        <w:trPr>
          <w:tblHeader/>
          <w:jc w:val="center"/>
        </w:trPr>
        <w:tc>
          <w:tcPr>
            <w:tcW w:w="10885" w:type="dxa"/>
          </w:tcPr>
          <w:p w14:paraId="58BAA9C1" w14:textId="77777777" w:rsidR="00B73079" w:rsidRDefault="00B941BD" w:rsidP="00EF1C4C">
            <w:pPr>
              <w:jc w:val="center"/>
              <w:rPr>
                <w:i/>
                <w:sz w:val="28"/>
                <w:szCs w:val="28"/>
              </w:rPr>
            </w:pPr>
            <w:r w:rsidRPr="00EF1C4C">
              <w:rPr>
                <w:rStyle w:val="TitleChar"/>
              </w:rPr>
              <w:t>Strand:</w:t>
            </w:r>
            <w:r>
              <w:rPr>
                <w:b/>
                <w:sz w:val="28"/>
                <w:szCs w:val="28"/>
              </w:rPr>
              <w:t xml:space="preserve"> </w:t>
            </w:r>
            <w:r w:rsidR="00911F96">
              <w:rPr>
                <w:sz w:val="28"/>
                <w:szCs w:val="28"/>
              </w:rPr>
              <w:t>Computation and Estimation</w:t>
            </w:r>
          </w:p>
        </w:tc>
      </w:tr>
      <w:tr w:rsidR="00B73079" w14:paraId="268A17B2" w14:textId="77777777" w:rsidTr="00096EB2">
        <w:trPr>
          <w:jc w:val="center"/>
        </w:trPr>
        <w:tc>
          <w:tcPr>
            <w:tcW w:w="10885" w:type="dxa"/>
            <w:shd w:val="clear" w:color="auto" w:fill="D9D9D9"/>
          </w:tcPr>
          <w:p w14:paraId="3FE3A24D" w14:textId="77777777" w:rsidR="00B73079" w:rsidRPr="00AD160F" w:rsidRDefault="00911F96" w:rsidP="00A6191A">
            <w:pPr>
              <w:pStyle w:val="Heading1"/>
              <w:spacing w:before="120"/>
              <w:outlineLvl w:val="0"/>
            </w:pPr>
            <w:r>
              <w:t>Standard of Learning (SOL) 1.7a</w:t>
            </w:r>
          </w:p>
          <w:p w14:paraId="1AD633B3" w14:textId="77777777" w:rsidR="00B73079" w:rsidRPr="00DE3F4A" w:rsidRDefault="00911F96" w:rsidP="00A6191A">
            <w:pPr>
              <w:pStyle w:val="SOLNumber"/>
              <w:spacing w:after="120"/>
              <w:ind w:left="0" w:firstLine="0"/>
              <w:rPr>
                <w:rFonts w:asciiTheme="minorHAnsi" w:hAnsiTheme="minorHAnsi"/>
                <w:b/>
                <w:i/>
                <w:iCs/>
                <w:sz w:val="22"/>
                <w:szCs w:val="22"/>
              </w:rPr>
            </w:pPr>
            <w:r w:rsidRPr="00DE3F4A">
              <w:rPr>
                <w:rFonts w:asciiTheme="minorHAnsi" w:hAnsiTheme="minorHAnsi"/>
                <w:b/>
                <w:i/>
                <w:iCs/>
                <w:sz w:val="22"/>
                <w:szCs w:val="22"/>
              </w:rPr>
              <w:t>The student will recognize and describe with fluency part-whole relationships for numbers up to 10</w:t>
            </w:r>
            <w:r w:rsidR="00D546F8" w:rsidRPr="00DE3F4A">
              <w:rPr>
                <w:rFonts w:asciiTheme="minorHAnsi" w:hAnsiTheme="minorHAnsi"/>
                <w:b/>
                <w:i/>
                <w:iCs/>
                <w:sz w:val="22"/>
                <w:szCs w:val="22"/>
              </w:rPr>
              <w:t>.</w:t>
            </w:r>
          </w:p>
        </w:tc>
      </w:tr>
      <w:tr w:rsidR="00B73079" w14:paraId="5F49E2B2" w14:textId="77777777" w:rsidTr="00096EB2">
        <w:trPr>
          <w:jc w:val="center"/>
        </w:trPr>
        <w:tc>
          <w:tcPr>
            <w:tcW w:w="10885" w:type="dxa"/>
            <w:shd w:val="clear" w:color="auto" w:fill="F2F2F2"/>
          </w:tcPr>
          <w:p w14:paraId="1ABBCDF3" w14:textId="77777777" w:rsidR="00B73079" w:rsidRDefault="00B941BD" w:rsidP="00A6191A">
            <w:pPr>
              <w:pStyle w:val="Heading1"/>
              <w:spacing w:before="120"/>
              <w:outlineLvl w:val="0"/>
            </w:pPr>
            <w:r>
              <w:t xml:space="preserve">Grade Level Skills:  </w:t>
            </w:r>
          </w:p>
          <w:p w14:paraId="31D8A54A" w14:textId="77777777" w:rsidR="00B73079" w:rsidRPr="00E2309D" w:rsidRDefault="00E2309D" w:rsidP="00A6191A">
            <w:pPr>
              <w:pStyle w:val="Bullet1"/>
              <w:numPr>
                <w:ilvl w:val="0"/>
                <w:numId w:val="3"/>
              </w:numPr>
              <w:spacing w:before="0" w:after="120"/>
              <w:rPr>
                <w:rFonts w:asciiTheme="minorHAnsi" w:hAnsiTheme="minorHAnsi"/>
              </w:rPr>
            </w:pPr>
            <w:r>
              <w:rPr>
                <w:rFonts w:asciiTheme="minorHAnsi" w:hAnsiTheme="minorHAnsi"/>
              </w:rPr>
              <w:t>Recognize and describe with fluency part-whole relationships for numbers up to 10 in a variety of configurations. (a)</w:t>
            </w:r>
          </w:p>
        </w:tc>
      </w:tr>
      <w:tr w:rsidR="00B73079" w14:paraId="6741F587" w14:textId="77777777" w:rsidTr="00096EB2">
        <w:trPr>
          <w:trHeight w:val="233"/>
          <w:jc w:val="center"/>
        </w:trPr>
        <w:tc>
          <w:tcPr>
            <w:tcW w:w="10885" w:type="dxa"/>
          </w:tcPr>
          <w:p w14:paraId="4D523ED9" w14:textId="6693E78D" w:rsidR="00B73079" w:rsidRDefault="008021DE" w:rsidP="000F3A01">
            <w:pPr>
              <w:pStyle w:val="Heading1"/>
              <w:spacing w:before="120" w:after="120"/>
              <w:outlineLvl w:val="0"/>
            </w:pPr>
            <w:hyperlink w:anchor="_Just_in_Time" w:history="1">
              <w:r w:rsidR="00B941BD" w:rsidRPr="00143ACD">
                <w:rPr>
                  <w:rStyle w:val="Hyperlink"/>
                </w:rPr>
                <w:t>Just in Time Quick Check</w:t>
              </w:r>
            </w:hyperlink>
          </w:p>
        </w:tc>
      </w:tr>
      <w:tr w:rsidR="00B73079" w14:paraId="4EFE7D38" w14:textId="77777777" w:rsidTr="00096EB2">
        <w:trPr>
          <w:jc w:val="center"/>
        </w:trPr>
        <w:tc>
          <w:tcPr>
            <w:tcW w:w="10885" w:type="dxa"/>
          </w:tcPr>
          <w:p w14:paraId="44F39095" w14:textId="7FF1EC20" w:rsidR="00B73079" w:rsidRDefault="008021DE" w:rsidP="00A6191A">
            <w:pPr>
              <w:pStyle w:val="Heading1"/>
              <w:spacing w:before="120" w:after="120"/>
              <w:outlineLvl w:val="0"/>
            </w:pPr>
            <w:hyperlink w:anchor="_SOL_1.7a_-" w:history="1">
              <w:r w:rsidR="00B941BD" w:rsidRPr="00143ACD">
                <w:rPr>
                  <w:rStyle w:val="Hyperlink"/>
                </w:rPr>
                <w:t>Just in Time Quick Check Teacher Notes</w:t>
              </w:r>
            </w:hyperlink>
          </w:p>
        </w:tc>
      </w:tr>
      <w:tr w:rsidR="00B73079" w14:paraId="5C4CC985" w14:textId="77777777" w:rsidTr="00096EB2">
        <w:trPr>
          <w:jc w:val="center"/>
        </w:trPr>
        <w:tc>
          <w:tcPr>
            <w:tcW w:w="10885" w:type="dxa"/>
          </w:tcPr>
          <w:p w14:paraId="1416A610" w14:textId="77777777" w:rsidR="00B73079" w:rsidRDefault="00B941BD" w:rsidP="00A6191A">
            <w:pPr>
              <w:pStyle w:val="Heading1"/>
              <w:spacing w:before="120"/>
              <w:outlineLvl w:val="0"/>
            </w:pPr>
            <w:r>
              <w:t xml:space="preserve">Supporting Resources: </w:t>
            </w:r>
          </w:p>
          <w:p w14:paraId="43ED69B0" w14:textId="77777777" w:rsidR="00B73079" w:rsidRDefault="00B941BD" w:rsidP="000F3A01">
            <w:pPr>
              <w:numPr>
                <w:ilvl w:val="0"/>
                <w:numId w:val="2"/>
              </w:numPr>
              <w:pBdr>
                <w:top w:val="nil"/>
                <w:left w:val="nil"/>
                <w:bottom w:val="nil"/>
                <w:right w:val="nil"/>
                <w:between w:val="nil"/>
              </w:pBdr>
              <w:rPr>
                <w:color w:val="000000"/>
              </w:rPr>
            </w:pPr>
            <w:r>
              <w:rPr>
                <w:color w:val="000000"/>
              </w:rPr>
              <w:t>VDOE Mathematics Instructional Plans (MIPS)</w:t>
            </w:r>
          </w:p>
          <w:p w14:paraId="25EC8362" w14:textId="148B1674" w:rsidR="000F3A01" w:rsidRPr="000F3A01" w:rsidRDefault="008021DE" w:rsidP="000F3A01">
            <w:pPr>
              <w:numPr>
                <w:ilvl w:val="1"/>
                <w:numId w:val="2"/>
              </w:numPr>
              <w:shd w:val="clear" w:color="auto" w:fill="FFFFFF"/>
              <w:spacing w:before="100" w:beforeAutospacing="1" w:after="100" w:afterAutospacing="1"/>
              <w:rPr>
                <w:rFonts w:asciiTheme="minorHAnsi" w:hAnsiTheme="minorHAnsi" w:cstheme="minorHAnsi"/>
                <w:color w:val="000000"/>
              </w:rPr>
            </w:pPr>
            <w:hyperlink r:id="rId10" w:history="1">
              <w:r w:rsidR="000F3A01" w:rsidRPr="000F3A01">
                <w:rPr>
                  <w:rStyle w:val="Hyperlink"/>
                  <w:rFonts w:asciiTheme="minorHAnsi" w:hAnsiTheme="minorHAnsi" w:cstheme="minorHAnsi"/>
                </w:rPr>
                <w:t>1.7a - Spin to Win with Combinations of 10</w:t>
              </w:r>
            </w:hyperlink>
            <w:r w:rsidR="000F3A01" w:rsidRPr="000F3A01">
              <w:rPr>
                <w:rStyle w:val="filetype1"/>
                <w:rFonts w:asciiTheme="minorHAnsi" w:hAnsiTheme="minorHAnsi" w:cstheme="minorHAnsi"/>
                <w:color w:val="000000"/>
                <w:sz w:val="22"/>
                <w:szCs w:val="22"/>
              </w:rPr>
              <w:t xml:space="preserve"> (Word) </w:t>
            </w:r>
            <w:r w:rsidR="000F3A01" w:rsidRPr="000F3A01">
              <w:rPr>
                <w:rFonts w:asciiTheme="minorHAnsi" w:hAnsiTheme="minorHAnsi" w:cstheme="minorHAnsi"/>
                <w:color w:val="000000"/>
              </w:rPr>
              <w:t>/</w:t>
            </w:r>
            <w:hyperlink r:id="rId11" w:history="1">
              <w:r w:rsidR="000F3A01" w:rsidRPr="008021DE">
                <w:rPr>
                  <w:rStyle w:val="Hyperlink"/>
                  <w:rFonts w:asciiTheme="minorHAnsi" w:hAnsiTheme="minorHAnsi" w:cstheme="minorHAnsi"/>
                </w:rPr>
                <w:t xml:space="preserve"> PDF Version</w:t>
              </w:r>
            </w:hyperlink>
          </w:p>
          <w:p w14:paraId="7D791C64" w14:textId="66E6D52B" w:rsidR="000F3A01" w:rsidRPr="000F3A01" w:rsidRDefault="008021DE" w:rsidP="000F3A01">
            <w:pPr>
              <w:numPr>
                <w:ilvl w:val="1"/>
                <w:numId w:val="2"/>
              </w:numPr>
              <w:shd w:val="clear" w:color="auto" w:fill="FFFFFF"/>
              <w:spacing w:before="100" w:beforeAutospacing="1" w:after="100" w:afterAutospacing="1"/>
              <w:rPr>
                <w:rFonts w:asciiTheme="minorHAnsi" w:hAnsiTheme="minorHAnsi" w:cstheme="minorHAnsi"/>
                <w:color w:val="000000"/>
              </w:rPr>
            </w:pPr>
            <w:hyperlink r:id="rId12" w:history="1">
              <w:r w:rsidR="000F3A01" w:rsidRPr="000F3A01">
                <w:rPr>
                  <w:rStyle w:val="Hyperlink"/>
                  <w:rFonts w:asciiTheme="minorHAnsi" w:hAnsiTheme="minorHAnsi" w:cstheme="minorHAnsi"/>
                </w:rPr>
                <w:t>1.7a - Bears in Caves</w:t>
              </w:r>
            </w:hyperlink>
            <w:r w:rsidR="000F3A01" w:rsidRPr="000F3A01">
              <w:rPr>
                <w:rStyle w:val="filetype1"/>
                <w:rFonts w:asciiTheme="minorHAnsi" w:hAnsiTheme="minorHAnsi" w:cstheme="minorHAnsi"/>
                <w:color w:val="000000"/>
                <w:sz w:val="22"/>
                <w:szCs w:val="22"/>
              </w:rPr>
              <w:t> (Word)</w:t>
            </w:r>
            <w:r w:rsidR="000F3A01" w:rsidRPr="000F3A01">
              <w:rPr>
                <w:rFonts w:asciiTheme="minorHAnsi" w:hAnsiTheme="minorHAnsi" w:cstheme="minorHAnsi"/>
                <w:color w:val="000000"/>
              </w:rPr>
              <w:t xml:space="preserve"> / </w:t>
            </w:r>
            <w:hyperlink r:id="rId13" w:history="1">
              <w:r w:rsidR="000F3A01" w:rsidRPr="000F3A01">
                <w:rPr>
                  <w:rStyle w:val="Hyperlink"/>
                  <w:rFonts w:asciiTheme="minorHAnsi" w:hAnsiTheme="minorHAnsi" w:cstheme="minorHAnsi"/>
                </w:rPr>
                <w:t>PDF Version</w:t>
              </w:r>
            </w:hyperlink>
          </w:p>
          <w:p w14:paraId="2A4327B5" w14:textId="0518271D" w:rsidR="000F3A01" w:rsidRPr="000F3A01" w:rsidRDefault="008021DE" w:rsidP="000F3A01">
            <w:pPr>
              <w:numPr>
                <w:ilvl w:val="1"/>
                <w:numId w:val="2"/>
              </w:numPr>
              <w:shd w:val="clear" w:color="auto" w:fill="FFFFFF"/>
              <w:spacing w:before="100" w:beforeAutospacing="1" w:after="100" w:afterAutospacing="1"/>
              <w:rPr>
                <w:rFonts w:asciiTheme="minorHAnsi" w:hAnsiTheme="minorHAnsi" w:cstheme="minorHAnsi"/>
                <w:color w:val="000000"/>
              </w:rPr>
            </w:pPr>
            <w:hyperlink r:id="rId14" w:history="1">
              <w:r w:rsidR="000F3A01" w:rsidRPr="000F3A01">
                <w:rPr>
                  <w:rStyle w:val="Hyperlink"/>
                  <w:rFonts w:asciiTheme="minorHAnsi" w:hAnsiTheme="minorHAnsi" w:cstheme="minorHAnsi"/>
                </w:rPr>
                <w:t>1.7a - Cube Connections</w:t>
              </w:r>
            </w:hyperlink>
            <w:r w:rsidR="000F3A01" w:rsidRPr="000F3A01">
              <w:rPr>
                <w:rStyle w:val="filetype1"/>
                <w:rFonts w:asciiTheme="minorHAnsi" w:hAnsiTheme="minorHAnsi" w:cstheme="minorHAnsi"/>
                <w:color w:val="000000"/>
                <w:sz w:val="22"/>
                <w:szCs w:val="22"/>
              </w:rPr>
              <w:t> (Word)</w:t>
            </w:r>
            <w:r w:rsidR="000F3A01" w:rsidRPr="000F3A01">
              <w:rPr>
                <w:rFonts w:asciiTheme="minorHAnsi" w:hAnsiTheme="minorHAnsi" w:cstheme="minorHAnsi"/>
                <w:color w:val="000000"/>
              </w:rPr>
              <w:t xml:space="preserve"> / </w:t>
            </w:r>
            <w:hyperlink r:id="rId15" w:history="1">
              <w:r w:rsidR="000F3A01" w:rsidRPr="000F3A01">
                <w:rPr>
                  <w:rStyle w:val="Hyperlink"/>
                  <w:rFonts w:asciiTheme="minorHAnsi" w:hAnsiTheme="minorHAnsi" w:cstheme="minorHAnsi"/>
                </w:rPr>
                <w:t>PDF Version</w:t>
              </w:r>
            </w:hyperlink>
          </w:p>
          <w:p w14:paraId="6D571C80" w14:textId="6E1C9AFA" w:rsidR="000F3A01" w:rsidRPr="000F3A01" w:rsidRDefault="008021DE" w:rsidP="000F3A01">
            <w:pPr>
              <w:numPr>
                <w:ilvl w:val="1"/>
                <w:numId w:val="2"/>
              </w:numPr>
              <w:shd w:val="clear" w:color="auto" w:fill="FFFFFF"/>
              <w:spacing w:before="100" w:beforeAutospacing="1" w:after="100" w:afterAutospacing="1"/>
              <w:rPr>
                <w:rFonts w:asciiTheme="minorHAnsi" w:hAnsiTheme="minorHAnsi" w:cstheme="minorHAnsi"/>
                <w:color w:val="000000"/>
              </w:rPr>
            </w:pPr>
            <w:hyperlink r:id="rId16" w:history="1">
              <w:r w:rsidR="000F3A01" w:rsidRPr="008021DE">
                <w:rPr>
                  <w:rStyle w:val="Hyperlink"/>
                  <w:rFonts w:asciiTheme="minorHAnsi" w:hAnsiTheme="minorHAnsi" w:cstheme="minorHAnsi"/>
                </w:rPr>
                <w:t>1.7a - Kids on the Playground </w:t>
              </w:r>
            </w:hyperlink>
            <w:r w:rsidR="000F3A01" w:rsidRPr="000F3A01">
              <w:rPr>
                <w:rStyle w:val="filetype1"/>
                <w:rFonts w:asciiTheme="minorHAnsi" w:hAnsiTheme="minorHAnsi" w:cstheme="minorHAnsi"/>
                <w:color w:val="000000"/>
                <w:sz w:val="22"/>
                <w:szCs w:val="22"/>
              </w:rPr>
              <w:t>(Word)</w:t>
            </w:r>
            <w:r w:rsidR="000F3A01" w:rsidRPr="000F3A01">
              <w:rPr>
                <w:rFonts w:asciiTheme="minorHAnsi" w:hAnsiTheme="minorHAnsi" w:cstheme="minorHAnsi"/>
                <w:color w:val="000000"/>
              </w:rPr>
              <w:t xml:space="preserve"> / </w:t>
            </w:r>
            <w:hyperlink r:id="rId17" w:history="1">
              <w:r w:rsidR="000F3A01" w:rsidRPr="000F3A01">
                <w:rPr>
                  <w:rStyle w:val="Hyperlink"/>
                  <w:rFonts w:asciiTheme="minorHAnsi" w:hAnsiTheme="minorHAnsi" w:cstheme="minorHAnsi"/>
                </w:rPr>
                <w:t xml:space="preserve">PDF Version </w:t>
              </w:r>
            </w:hyperlink>
          </w:p>
          <w:p w14:paraId="23134985" w14:textId="001FB30A" w:rsidR="00B73079" w:rsidRDefault="00B941BD" w:rsidP="000F3A01">
            <w:pPr>
              <w:numPr>
                <w:ilvl w:val="0"/>
                <w:numId w:val="2"/>
              </w:numPr>
              <w:pBdr>
                <w:top w:val="nil"/>
                <w:left w:val="nil"/>
                <w:bottom w:val="nil"/>
                <w:right w:val="nil"/>
                <w:between w:val="nil"/>
              </w:pBdr>
              <w:rPr>
                <w:color w:val="000000"/>
              </w:rPr>
            </w:pPr>
            <w:r>
              <w:rPr>
                <w:color w:val="000000"/>
              </w:rPr>
              <w:t>VDOE Word Wal</w:t>
            </w:r>
            <w:r w:rsidR="002A64A0">
              <w:rPr>
                <w:color w:val="000000"/>
              </w:rPr>
              <w:t xml:space="preserve">l Cards: Grade 1 </w:t>
            </w:r>
            <w:hyperlink r:id="rId18" w:history="1">
              <w:r w:rsidR="002A64A0" w:rsidRPr="008021DE">
                <w:rPr>
                  <w:rStyle w:val="Hyperlink"/>
                </w:rPr>
                <w:t>(Word)</w:t>
              </w:r>
            </w:hyperlink>
            <w:r w:rsidR="002A64A0">
              <w:rPr>
                <w:color w:val="000000"/>
              </w:rPr>
              <w:t xml:space="preserve"> </w:t>
            </w:r>
            <w:r w:rsidR="000F3A01">
              <w:rPr>
                <w:color w:val="000000"/>
                <w:highlight w:val="white"/>
              </w:rPr>
              <w:t>| </w:t>
            </w:r>
            <w:hyperlink r:id="rId19" w:history="1">
              <w:r w:rsidR="000F3A01" w:rsidRPr="008021DE">
                <w:rPr>
                  <w:rStyle w:val="Hyperlink"/>
                </w:rPr>
                <w:t>(PDF)</w:t>
              </w:r>
            </w:hyperlink>
            <w:r>
              <w:rPr>
                <w:color w:val="000000"/>
              </w:rPr>
              <w:t xml:space="preserve"> </w:t>
            </w:r>
          </w:p>
          <w:p w14:paraId="35F84391" w14:textId="77777777" w:rsidR="00B73079" w:rsidRDefault="002A64A0" w:rsidP="000F3A01">
            <w:pPr>
              <w:numPr>
                <w:ilvl w:val="1"/>
                <w:numId w:val="2"/>
              </w:numPr>
              <w:pBdr>
                <w:top w:val="nil"/>
                <w:left w:val="nil"/>
                <w:bottom w:val="nil"/>
                <w:right w:val="nil"/>
                <w:between w:val="nil"/>
              </w:pBdr>
              <w:rPr>
                <w:color w:val="000000"/>
              </w:rPr>
            </w:pPr>
            <w:r>
              <w:rPr>
                <w:color w:val="000000"/>
              </w:rPr>
              <w:t>Addition</w:t>
            </w:r>
          </w:p>
          <w:p w14:paraId="1044D9C3" w14:textId="77777777" w:rsidR="002A64A0" w:rsidRDefault="002A64A0" w:rsidP="000F3A01">
            <w:pPr>
              <w:numPr>
                <w:ilvl w:val="1"/>
                <w:numId w:val="2"/>
              </w:numPr>
              <w:pBdr>
                <w:top w:val="nil"/>
                <w:left w:val="nil"/>
                <w:bottom w:val="nil"/>
                <w:right w:val="nil"/>
                <w:between w:val="nil"/>
              </w:pBdr>
              <w:rPr>
                <w:color w:val="000000"/>
              </w:rPr>
            </w:pPr>
            <w:r>
              <w:rPr>
                <w:color w:val="000000"/>
              </w:rPr>
              <w:t>Subtraction</w:t>
            </w:r>
          </w:p>
          <w:p w14:paraId="3C62B747" w14:textId="77777777" w:rsidR="002A64A0" w:rsidRDefault="002A64A0" w:rsidP="000F3A01">
            <w:pPr>
              <w:numPr>
                <w:ilvl w:val="1"/>
                <w:numId w:val="2"/>
              </w:numPr>
              <w:pBdr>
                <w:top w:val="nil"/>
                <w:left w:val="nil"/>
                <w:bottom w:val="nil"/>
                <w:right w:val="nil"/>
                <w:between w:val="nil"/>
              </w:pBdr>
              <w:rPr>
                <w:color w:val="000000"/>
              </w:rPr>
            </w:pPr>
            <w:r>
              <w:rPr>
                <w:color w:val="000000"/>
              </w:rPr>
              <w:t>Related Facts</w:t>
            </w:r>
          </w:p>
          <w:p w14:paraId="321DE36E" w14:textId="77777777" w:rsidR="002A64A0" w:rsidRDefault="002A64A0" w:rsidP="000F3A01">
            <w:pPr>
              <w:numPr>
                <w:ilvl w:val="1"/>
                <w:numId w:val="2"/>
              </w:numPr>
              <w:pBdr>
                <w:top w:val="nil"/>
                <w:left w:val="nil"/>
                <w:bottom w:val="nil"/>
                <w:right w:val="nil"/>
                <w:between w:val="nil"/>
              </w:pBdr>
              <w:rPr>
                <w:color w:val="000000"/>
              </w:rPr>
            </w:pPr>
            <w:r>
              <w:rPr>
                <w:color w:val="000000"/>
              </w:rPr>
              <w:t>Number Sentence</w:t>
            </w:r>
          </w:p>
          <w:p w14:paraId="3FAAB51F" w14:textId="77777777" w:rsidR="002A64A0" w:rsidRDefault="002A64A0" w:rsidP="000F3A01">
            <w:pPr>
              <w:numPr>
                <w:ilvl w:val="1"/>
                <w:numId w:val="2"/>
              </w:numPr>
              <w:pBdr>
                <w:top w:val="nil"/>
                <w:left w:val="nil"/>
                <w:bottom w:val="nil"/>
                <w:right w:val="nil"/>
                <w:between w:val="nil"/>
              </w:pBdr>
              <w:rPr>
                <w:color w:val="000000"/>
              </w:rPr>
            </w:pPr>
            <w:r>
              <w:rPr>
                <w:color w:val="000000"/>
              </w:rPr>
              <w:t>Join</w:t>
            </w:r>
          </w:p>
          <w:p w14:paraId="12F34F04" w14:textId="77777777" w:rsidR="002A64A0" w:rsidRDefault="002A64A0" w:rsidP="000F3A01">
            <w:pPr>
              <w:numPr>
                <w:ilvl w:val="1"/>
                <w:numId w:val="2"/>
              </w:numPr>
              <w:pBdr>
                <w:top w:val="nil"/>
                <w:left w:val="nil"/>
                <w:bottom w:val="nil"/>
                <w:right w:val="nil"/>
                <w:between w:val="nil"/>
              </w:pBdr>
              <w:rPr>
                <w:color w:val="000000"/>
              </w:rPr>
            </w:pPr>
            <w:r>
              <w:rPr>
                <w:color w:val="000000"/>
              </w:rPr>
              <w:t>Separate</w:t>
            </w:r>
          </w:p>
          <w:p w14:paraId="1B2AFD62" w14:textId="77777777" w:rsidR="002A64A0" w:rsidRDefault="002A64A0" w:rsidP="000F3A01">
            <w:pPr>
              <w:numPr>
                <w:ilvl w:val="1"/>
                <w:numId w:val="2"/>
              </w:numPr>
              <w:pBdr>
                <w:top w:val="nil"/>
                <w:left w:val="nil"/>
                <w:bottom w:val="nil"/>
                <w:right w:val="nil"/>
                <w:between w:val="nil"/>
              </w:pBdr>
              <w:rPr>
                <w:color w:val="000000"/>
              </w:rPr>
            </w:pPr>
            <w:r>
              <w:rPr>
                <w:color w:val="000000"/>
              </w:rPr>
              <w:t>Compare</w:t>
            </w:r>
          </w:p>
          <w:p w14:paraId="5B476387" w14:textId="77777777" w:rsidR="002A64A0" w:rsidRDefault="002A64A0" w:rsidP="000F3A01">
            <w:pPr>
              <w:numPr>
                <w:ilvl w:val="1"/>
                <w:numId w:val="2"/>
              </w:numPr>
              <w:pBdr>
                <w:top w:val="nil"/>
                <w:left w:val="nil"/>
                <w:bottom w:val="nil"/>
                <w:right w:val="nil"/>
                <w:between w:val="nil"/>
              </w:pBdr>
              <w:rPr>
                <w:color w:val="000000"/>
              </w:rPr>
            </w:pPr>
            <w:r>
              <w:rPr>
                <w:color w:val="000000"/>
              </w:rPr>
              <w:t>Part/Whole</w:t>
            </w:r>
          </w:p>
          <w:p w14:paraId="5CC22475" w14:textId="05BCA92D" w:rsidR="002A64A0" w:rsidRPr="00A6191A" w:rsidRDefault="00B941BD" w:rsidP="000F3A01">
            <w:pPr>
              <w:numPr>
                <w:ilvl w:val="0"/>
                <w:numId w:val="2"/>
              </w:numPr>
              <w:pBdr>
                <w:top w:val="nil"/>
                <w:left w:val="nil"/>
                <w:bottom w:val="nil"/>
                <w:right w:val="nil"/>
                <w:between w:val="nil"/>
              </w:pBdr>
              <w:rPr>
                <w:rFonts w:asciiTheme="minorHAnsi" w:hAnsiTheme="minorHAnsi" w:cstheme="minorHAnsi"/>
                <w:color w:val="000000"/>
              </w:rPr>
            </w:pPr>
            <w:r w:rsidRPr="00A6191A">
              <w:rPr>
                <w:rFonts w:asciiTheme="minorHAnsi" w:hAnsiTheme="minorHAnsi" w:cstheme="minorHAnsi"/>
                <w:color w:val="000000"/>
              </w:rPr>
              <w:t>VDOE In</w:t>
            </w:r>
            <w:r w:rsidR="00DC42B2">
              <w:rPr>
                <w:rFonts w:asciiTheme="minorHAnsi" w:hAnsiTheme="minorHAnsi" w:cstheme="minorHAnsi"/>
                <w:color w:val="000000"/>
              </w:rPr>
              <w:t>structional Videos for Teachers</w:t>
            </w:r>
          </w:p>
          <w:p w14:paraId="22604326" w14:textId="1D64BA81" w:rsidR="000F3A01" w:rsidRPr="000F3A01" w:rsidRDefault="008021DE" w:rsidP="000F3A01">
            <w:pPr>
              <w:pStyle w:val="ListParagraph"/>
              <w:numPr>
                <w:ilvl w:val="1"/>
                <w:numId w:val="2"/>
              </w:numPr>
              <w:pBdr>
                <w:top w:val="nil"/>
                <w:left w:val="nil"/>
                <w:bottom w:val="nil"/>
                <w:right w:val="nil"/>
                <w:between w:val="nil"/>
              </w:pBdr>
              <w:spacing w:before="0" w:line="240" w:lineRule="auto"/>
              <w:rPr>
                <w:color w:val="000000"/>
              </w:rPr>
            </w:pPr>
            <w:hyperlink r:id="rId20" w:history="1">
              <w:r w:rsidR="002A64A0" w:rsidRPr="00A6191A">
                <w:rPr>
                  <w:rStyle w:val="Hyperlink"/>
                  <w:rFonts w:asciiTheme="minorHAnsi" w:hAnsiTheme="minorHAnsi" w:cstheme="minorHAnsi"/>
                </w:rPr>
                <w:t>Stra</w:t>
              </w:r>
              <w:r w:rsidR="00A6191A" w:rsidRPr="00A6191A">
                <w:rPr>
                  <w:rStyle w:val="Hyperlink"/>
                  <w:rFonts w:asciiTheme="minorHAnsi" w:hAnsiTheme="minorHAnsi" w:cstheme="minorHAnsi"/>
                </w:rPr>
                <w:t>teg</w:t>
              </w:r>
              <w:r w:rsidR="002A64A0" w:rsidRPr="00A6191A">
                <w:rPr>
                  <w:rStyle w:val="Hyperlink"/>
                  <w:rFonts w:asciiTheme="minorHAnsi" w:hAnsiTheme="minorHAnsi" w:cstheme="minorHAnsi"/>
                </w:rPr>
                <w:t>ies for Learning Basic Facts</w:t>
              </w:r>
            </w:hyperlink>
            <w:r w:rsidR="002A64A0" w:rsidRPr="00A6191A">
              <w:rPr>
                <w:rFonts w:asciiTheme="minorHAnsi" w:hAnsiTheme="minorHAnsi" w:cstheme="minorHAnsi"/>
                <w:color w:val="000000"/>
              </w:rPr>
              <w:t xml:space="preserve"> </w:t>
            </w:r>
            <w:r w:rsidR="000F3A01">
              <w:rPr>
                <w:rFonts w:asciiTheme="minorHAnsi" w:hAnsiTheme="minorHAnsi" w:cstheme="minorHAnsi"/>
                <w:color w:val="000000"/>
              </w:rPr>
              <w:t>(grades K-3)</w:t>
            </w:r>
          </w:p>
          <w:p w14:paraId="7ECB6774" w14:textId="27971819" w:rsidR="00B73079" w:rsidRPr="002A64A0" w:rsidRDefault="008021DE" w:rsidP="000F3A01">
            <w:pPr>
              <w:pStyle w:val="ListParagraph"/>
              <w:numPr>
                <w:ilvl w:val="1"/>
                <w:numId w:val="2"/>
              </w:numPr>
              <w:pBdr>
                <w:top w:val="nil"/>
                <w:left w:val="nil"/>
                <w:bottom w:val="nil"/>
                <w:right w:val="nil"/>
                <w:between w:val="nil"/>
              </w:pBdr>
              <w:spacing w:before="0" w:after="120" w:line="240" w:lineRule="auto"/>
              <w:contextualSpacing w:val="0"/>
              <w:rPr>
                <w:color w:val="000000"/>
              </w:rPr>
            </w:pPr>
            <w:hyperlink r:id="rId21" w:history="1">
              <w:r w:rsidR="002A64A0" w:rsidRPr="00A6191A">
                <w:rPr>
                  <w:rStyle w:val="Hyperlink"/>
                  <w:rFonts w:asciiTheme="minorHAnsi" w:hAnsiTheme="minorHAnsi" w:cstheme="minorHAnsi"/>
                </w:rPr>
                <w:t>Using a Beaded Number Line</w:t>
              </w:r>
            </w:hyperlink>
            <w:r w:rsidR="002A64A0" w:rsidRPr="00A6191A">
              <w:rPr>
                <w:rFonts w:asciiTheme="minorHAnsi" w:hAnsiTheme="minorHAnsi" w:cstheme="minorHAnsi"/>
                <w:color w:val="000000"/>
              </w:rPr>
              <w:t xml:space="preserve"> </w:t>
            </w:r>
            <w:r w:rsidR="000F3A01">
              <w:rPr>
                <w:rFonts w:asciiTheme="minorHAnsi" w:hAnsiTheme="minorHAnsi" w:cstheme="minorHAnsi"/>
                <w:color w:val="000000"/>
              </w:rPr>
              <w:t xml:space="preserve">(grades K-3) </w:t>
            </w:r>
          </w:p>
        </w:tc>
      </w:tr>
      <w:tr w:rsidR="00B73079" w14:paraId="765CA68A" w14:textId="77777777" w:rsidTr="00096EB2">
        <w:trPr>
          <w:jc w:val="center"/>
        </w:trPr>
        <w:tc>
          <w:tcPr>
            <w:tcW w:w="10885" w:type="dxa"/>
          </w:tcPr>
          <w:p w14:paraId="08DBE13D" w14:textId="55059E1B" w:rsidR="00B73079" w:rsidRDefault="00B941BD" w:rsidP="00A6191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8F5D92">
              <w:rPr>
                <w:b/>
                <w:sz w:val="28"/>
                <w:szCs w:val="28"/>
              </w:rPr>
              <w:t>:</w:t>
            </w:r>
            <w:r>
              <w:t xml:space="preserve">  </w:t>
            </w:r>
            <w:hyperlink r:id="rId22" w:history="1">
              <w:r w:rsidR="007D73AC" w:rsidRPr="008021DE">
                <w:rPr>
                  <w:rStyle w:val="Hyperlink"/>
                </w:rPr>
                <w:t>1.6,</w:t>
              </w:r>
            </w:hyperlink>
            <w:r w:rsidR="007D73AC">
              <w:t xml:space="preserve"> </w:t>
            </w:r>
            <w:hyperlink r:id="rId23" w:history="1">
              <w:r w:rsidR="007D73AC" w:rsidRPr="00010E44">
                <w:rPr>
                  <w:rStyle w:val="Hyperlink"/>
                </w:rPr>
                <w:t>K.4a</w:t>
              </w:r>
            </w:hyperlink>
            <w:r w:rsidR="0027616C">
              <w:t xml:space="preserve">, </w:t>
            </w:r>
            <w:hyperlink r:id="rId24" w:history="1">
              <w:r w:rsidR="0027616C" w:rsidRPr="00010E44">
                <w:rPr>
                  <w:rStyle w:val="Hyperlink"/>
                </w:rPr>
                <w:t>K.4</w:t>
              </w:r>
              <w:r w:rsidR="007D73AC" w:rsidRPr="00010E44">
                <w:rPr>
                  <w:rStyle w:val="Hyperlink"/>
                </w:rPr>
                <w:t>b</w:t>
              </w:r>
            </w:hyperlink>
            <w:bookmarkStart w:id="0" w:name="_GoBack"/>
            <w:bookmarkEnd w:id="0"/>
          </w:p>
        </w:tc>
      </w:tr>
    </w:tbl>
    <w:p w14:paraId="5B6E03FA" w14:textId="77777777" w:rsidR="00B73079" w:rsidRDefault="00B73079"/>
    <w:p w14:paraId="269B73CD" w14:textId="77777777" w:rsidR="00B73079" w:rsidRDefault="00B941BD">
      <w:r>
        <w:br w:type="page"/>
      </w:r>
    </w:p>
    <w:p w14:paraId="5BF2E540" w14:textId="11C6671D" w:rsidR="00C57DD8" w:rsidRDefault="000F3A01" w:rsidP="00C57DD8">
      <w:pPr>
        <w:pStyle w:val="Title"/>
      </w:pPr>
      <w:bookmarkStart w:id="1" w:name="_Just_in_Time"/>
      <w:bookmarkStart w:id="2" w:name="quick"/>
      <w:bookmarkEnd w:id="1"/>
      <w:r>
        <w:lastRenderedPageBreak/>
        <w:t xml:space="preserve">SOL 1.7a - </w:t>
      </w:r>
      <w:bookmarkStart w:id="3" w:name="teacher"/>
      <w:bookmarkEnd w:id="2"/>
      <w:r w:rsidR="00C57DD8">
        <w:t>Just in Time Quick Check: Student Interview</w:t>
      </w:r>
    </w:p>
    <w:p w14:paraId="1051C23D" w14:textId="77777777" w:rsidR="00C57DD8" w:rsidRDefault="00C57DD8" w:rsidP="00C57DD8">
      <w:pPr>
        <w:pBdr>
          <w:top w:val="nil"/>
          <w:left w:val="nil"/>
          <w:bottom w:val="nil"/>
          <w:right w:val="nil"/>
          <w:between w:val="nil"/>
        </w:pBdr>
        <w:spacing w:after="0" w:line="240" w:lineRule="auto"/>
        <w:rPr>
          <w:color w:val="000000"/>
        </w:rPr>
      </w:pPr>
    </w:p>
    <w:p w14:paraId="2B95468C" w14:textId="42CF3E48" w:rsidR="00C57DD8" w:rsidRPr="00C019AD" w:rsidRDefault="00C57DD8" w:rsidP="00C57DD8">
      <w:pPr>
        <w:pBdr>
          <w:top w:val="nil"/>
          <w:left w:val="nil"/>
          <w:bottom w:val="nil"/>
          <w:right w:val="nil"/>
          <w:between w:val="nil"/>
        </w:pBdr>
        <w:spacing w:after="0" w:line="276" w:lineRule="auto"/>
        <w:rPr>
          <w:color w:val="000000"/>
          <w:sz w:val="28"/>
        </w:rPr>
      </w:pPr>
      <w:r w:rsidRPr="00C019AD">
        <w:rPr>
          <w:color w:val="000000"/>
          <w:sz w:val="28"/>
        </w:rPr>
        <w:t xml:space="preserve">Teacher Note:  Provide the student with 10 counters.  Note, when ‘hiding’ the counters, it is important </w:t>
      </w:r>
      <w:r w:rsidR="00AE1278">
        <w:rPr>
          <w:color w:val="000000"/>
          <w:sz w:val="28"/>
        </w:rPr>
        <w:t xml:space="preserve">that </w:t>
      </w:r>
      <w:r w:rsidRPr="00C019AD">
        <w:rPr>
          <w:color w:val="000000"/>
          <w:sz w:val="28"/>
        </w:rPr>
        <w:t>students are not able to see the number of counters being hidden.</w:t>
      </w:r>
    </w:p>
    <w:p w14:paraId="18C03F08" w14:textId="77777777" w:rsidR="00C57DD8" w:rsidRPr="00C019AD" w:rsidRDefault="00C57DD8" w:rsidP="00C57DD8">
      <w:pPr>
        <w:pBdr>
          <w:top w:val="nil"/>
          <w:left w:val="nil"/>
          <w:bottom w:val="nil"/>
          <w:right w:val="nil"/>
          <w:between w:val="nil"/>
        </w:pBdr>
        <w:spacing w:after="0" w:line="276" w:lineRule="auto"/>
        <w:rPr>
          <w:color w:val="000000"/>
          <w:sz w:val="28"/>
        </w:rPr>
      </w:pPr>
    </w:p>
    <w:p w14:paraId="223EC50A" w14:textId="3988C54D" w:rsidR="00C57DD8" w:rsidRPr="00C019AD" w:rsidRDefault="00C57DD8" w:rsidP="00C57DD8">
      <w:pPr>
        <w:numPr>
          <w:ilvl w:val="0"/>
          <w:numId w:val="1"/>
        </w:numPr>
        <w:pBdr>
          <w:top w:val="nil"/>
          <w:left w:val="nil"/>
          <w:bottom w:val="nil"/>
          <w:right w:val="nil"/>
          <w:between w:val="nil"/>
        </w:pBdr>
        <w:spacing w:after="0" w:line="276" w:lineRule="auto"/>
        <w:rPr>
          <w:color w:val="000000"/>
          <w:sz w:val="28"/>
        </w:rPr>
      </w:pPr>
      <w:r w:rsidRPr="00C019AD">
        <w:rPr>
          <w:color w:val="000000"/>
          <w:sz w:val="28"/>
        </w:rPr>
        <w:t xml:space="preserve">Ask the student to give you 6 </w:t>
      </w:r>
      <w:r w:rsidR="00B4630A" w:rsidRPr="00C019AD">
        <w:rPr>
          <w:color w:val="000000"/>
          <w:sz w:val="28"/>
        </w:rPr>
        <w:t xml:space="preserve">of the </w:t>
      </w:r>
      <w:r w:rsidRPr="00C019AD">
        <w:rPr>
          <w:color w:val="000000"/>
          <w:sz w:val="28"/>
        </w:rPr>
        <w:t xml:space="preserve">counters.  </w:t>
      </w:r>
    </w:p>
    <w:p w14:paraId="70106353" w14:textId="2A278A3D"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6 counters, take 2 of the counters and hide them under a plate or piece of paper. Show them the remaining counters and ask, “How many are hiding?”</w:t>
      </w:r>
    </w:p>
    <w:p w14:paraId="41F80729" w14:textId="2C4B726C" w:rsidR="00C57DD8" w:rsidRPr="00C019AD" w:rsidRDefault="00C57DD8" w:rsidP="00C57DD8">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6 counters again, now take </w:t>
      </w:r>
      <w:r w:rsidR="00B4630A" w:rsidRPr="00C019AD">
        <w:rPr>
          <w:color w:val="000000"/>
          <w:sz w:val="28"/>
        </w:rPr>
        <w:t>1</w:t>
      </w:r>
      <w:r w:rsidRPr="00C019AD">
        <w:rPr>
          <w:color w:val="000000"/>
          <w:sz w:val="28"/>
        </w:rPr>
        <w:t xml:space="preserve"> of the counters and hide </w:t>
      </w:r>
      <w:r w:rsidR="00B4630A" w:rsidRPr="00C019AD">
        <w:rPr>
          <w:color w:val="000000"/>
          <w:sz w:val="28"/>
        </w:rPr>
        <w:t>it</w:t>
      </w:r>
      <w:r w:rsidRPr="00C019AD">
        <w:rPr>
          <w:color w:val="000000"/>
          <w:sz w:val="28"/>
        </w:rPr>
        <w:t xml:space="preserve"> under a plate or piece of paper. Show them the remaining counter</w:t>
      </w:r>
      <w:r w:rsidR="00B4630A" w:rsidRPr="00C019AD">
        <w:rPr>
          <w:color w:val="000000"/>
          <w:sz w:val="28"/>
        </w:rPr>
        <w:t>s</w:t>
      </w:r>
      <w:r w:rsidRPr="00C019AD">
        <w:rPr>
          <w:color w:val="000000"/>
          <w:sz w:val="28"/>
        </w:rPr>
        <w:t xml:space="preserve"> and ask, “How many are hiding?”</w:t>
      </w:r>
    </w:p>
    <w:p w14:paraId="578C5752" w14:textId="1EB1F9F8"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6 counters again, now take 3 of the counters and hide them under a plate or piece of paper. Show them the remaining counters and ask, “How many are hiding?”</w:t>
      </w:r>
    </w:p>
    <w:p w14:paraId="783017AF" w14:textId="29418426"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6 counters again, now take 5 of the counters and hide them under a plate or piece of paper. Show them the remaining counter and ask, “How many are hiding?” </w:t>
      </w:r>
    </w:p>
    <w:p w14:paraId="6DBF6D43" w14:textId="273EDE0F" w:rsidR="00C019AD" w:rsidRPr="00C019AD" w:rsidRDefault="00C019AD" w:rsidP="00C019AD">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6 counters again, now take 6 of the counters and hide them under a plate or piece of paper. Show them the remaining counter (zero) and ask, “How many are hiding?” </w:t>
      </w:r>
    </w:p>
    <w:p w14:paraId="63378EC0" w14:textId="28FA96A9" w:rsidR="00C57DD8" w:rsidRPr="00C019AD" w:rsidRDefault="00C57DD8" w:rsidP="00C57DD8">
      <w:pPr>
        <w:numPr>
          <w:ilvl w:val="1"/>
          <w:numId w:val="1"/>
        </w:numPr>
        <w:pBdr>
          <w:top w:val="nil"/>
          <w:left w:val="nil"/>
          <w:bottom w:val="nil"/>
          <w:right w:val="nil"/>
          <w:between w:val="nil"/>
        </w:pBdr>
        <w:spacing w:after="0" w:line="276" w:lineRule="auto"/>
        <w:rPr>
          <w:color w:val="000000"/>
          <w:sz w:val="28"/>
        </w:rPr>
      </w:pPr>
      <w:r w:rsidRPr="00C019AD">
        <w:rPr>
          <w:color w:val="000000"/>
          <w:sz w:val="28"/>
        </w:rPr>
        <w:t>If the student answers 1a</w:t>
      </w:r>
      <w:r w:rsidR="00B4630A" w:rsidRPr="00C019AD">
        <w:rPr>
          <w:color w:val="000000"/>
          <w:sz w:val="28"/>
        </w:rPr>
        <w:t>-1e</w:t>
      </w:r>
      <w:r w:rsidRPr="00C019AD">
        <w:rPr>
          <w:color w:val="000000"/>
          <w:sz w:val="28"/>
        </w:rPr>
        <w:t xml:space="preserve"> correctly</w:t>
      </w:r>
      <w:r w:rsidR="00B4630A" w:rsidRPr="00C019AD">
        <w:rPr>
          <w:color w:val="000000"/>
          <w:sz w:val="28"/>
        </w:rPr>
        <w:t xml:space="preserve"> (without using their fingers or counting up)</w:t>
      </w:r>
      <w:r w:rsidRPr="00C019AD">
        <w:rPr>
          <w:color w:val="000000"/>
          <w:sz w:val="28"/>
        </w:rPr>
        <w:t>, go to Task 2.</w:t>
      </w:r>
    </w:p>
    <w:p w14:paraId="656C5A4D" w14:textId="08CACAC0" w:rsidR="00C57DD8" w:rsidRPr="00C019AD" w:rsidRDefault="00C57DD8" w:rsidP="00C57DD8">
      <w:pPr>
        <w:numPr>
          <w:ilvl w:val="1"/>
          <w:numId w:val="1"/>
        </w:numPr>
        <w:pBdr>
          <w:top w:val="nil"/>
          <w:left w:val="nil"/>
          <w:bottom w:val="nil"/>
          <w:right w:val="nil"/>
          <w:between w:val="nil"/>
        </w:pBdr>
        <w:spacing w:after="240" w:line="276" w:lineRule="auto"/>
        <w:rPr>
          <w:color w:val="000000"/>
          <w:sz w:val="28"/>
        </w:rPr>
      </w:pPr>
      <w:r w:rsidRPr="00C019AD">
        <w:rPr>
          <w:color w:val="000000"/>
          <w:sz w:val="28"/>
        </w:rPr>
        <w:t xml:space="preserve">If at any point, the student answers incorrectly </w:t>
      </w:r>
      <w:r w:rsidR="00B4630A" w:rsidRPr="00C019AD">
        <w:rPr>
          <w:color w:val="000000"/>
          <w:sz w:val="28"/>
        </w:rPr>
        <w:t>(</w:t>
      </w:r>
      <w:r w:rsidRPr="00C019AD">
        <w:rPr>
          <w:color w:val="000000"/>
          <w:sz w:val="28"/>
        </w:rPr>
        <w:t>or needs to use fingers to determine the answer</w:t>
      </w:r>
      <w:r w:rsidR="00B4630A" w:rsidRPr="00C019AD">
        <w:rPr>
          <w:color w:val="000000"/>
          <w:sz w:val="28"/>
        </w:rPr>
        <w:t>)</w:t>
      </w:r>
      <w:r w:rsidRPr="00C019AD">
        <w:rPr>
          <w:color w:val="000000"/>
          <w:sz w:val="28"/>
        </w:rPr>
        <w:t xml:space="preserve">, </w:t>
      </w:r>
      <w:r w:rsidR="00B4630A" w:rsidRPr="00C019AD">
        <w:rPr>
          <w:color w:val="000000"/>
          <w:sz w:val="28"/>
        </w:rPr>
        <w:t>go to T</w:t>
      </w:r>
      <w:r w:rsidRPr="00C019AD">
        <w:rPr>
          <w:color w:val="000000"/>
          <w:sz w:val="28"/>
        </w:rPr>
        <w:t>ask 3.</w:t>
      </w:r>
    </w:p>
    <w:p w14:paraId="0D9E55A2" w14:textId="77777777" w:rsidR="00B4630A" w:rsidRPr="00C019AD" w:rsidRDefault="00C57DD8" w:rsidP="00C57DD8">
      <w:pPr>
        <w:numPr>
          <w:ilvl w:val="0"/>
          <w:numId w:val="1"/>
        </w:numPr>
        <w:pBdr>
          <w:top w:val="nil"/>
          <w:left w:val="nil"/>
          <w:bottom w:val="nil"/>
          <w:right w:val="nil"/>
          <w:between w:val="nil"/>
        </w:pBdr>
        <w:spacing w:after="0" w:line="276" w:lineRule="auto"/>
        <w:rPr>
          <w:color w:val="000000"/>
          <w:sz w:val="28"/>
        </w:rPr>
      </w:pPr>
      <w:r w:rsidRPr="00C019AD">
        <w:rPr>
          <w:color w:val="000000"/>
          <w:sz w:val="28"/>
        </w:rPr>
        <w:t xml:space="preserve">Ask the student to give you </w:t>
      </w:r>
      <w:r w:rsidR="00B4630A" w:rsidRPr="00C019AD">
        <w:rPr>
          <w:color w:val="000000"/>
          <w:sz w:val="28"/>
        </w:rPr>
        <w:t>7</w:t>
      </w:r>
      <w:r w:rsidRPr="00C019AD">
        <w:rPr>
          <w:color w:val="000000"/>
          <w:sz w:val="28"/>
        </w:rPr>
        <w:t xml:space="preserve"> counters.  </w:t>
      </w:r>
    </w:p>
    <w:p w14:paraId="02630220" w14:textId="59B75FBA"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7 counters, take 2 of the counters and hide them under a plate or piece of paper. Show them the remaining counters and ask, “How many are hiding?”</w:t>
      </w:r>
    </w:p>
    <w:p w14:paraId="2B5542FE" w14:textId="36C541F7"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7 counters again, now take 1 of the counters and hide it under a plate or piece of paper. Show them the remaining counters and ask, “How many are hiding?”</w:t>
      </w:r>
    </w:p>
    <w:p w14:paraId="00F7DB0D" w14:textId="028694C0"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7 counters again, now take 3 of the counters and hide them under a plate or piece of paper. Show them the remaining counters and ask, “How many are hiding?”</w:t>
      </w:r>
    </w:p>
    <w:p w14:paraId="3F9B44DC" w14:textId="637530BB"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lastRenderedPageBreak/>
        <w:t>Show the student the set of 7 counters again, now take 5 of the counters and hide them under a plate or piece of paper. Show them the remaining counter</w:t>
      </w:r>
      <w:r w:rsidR="00BD02A4">
        <w:rPr>
          <w:color w:val="000000"/>
          <w:sz w:val="28"/>
        </w:rPr>
        <w:t>s</w:t>
      </w:r>
      <w:r w:rsidRPr="00C019AD">
        <w:rPr>
          <w:color w:val="000000"/>
          <w:sz w:val="28"/>
        </w:rPr>
        <w:t xml:space="preserve"> and ask, “How many are hiding?” </w:t>
      </w:r>
    </w:p>
    <w:p w14:paraId="06CEEB1D" w14:textId="151E83F3" w:rsidR="00C019AD" w:rsidRPr="00C019AD" w:rsidRDefault="00C019AD" w:rsidP="00C019AD">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7 counters again, now take 0 of the counters and hide them under a plate or piece of paper. Show them the remaining counters and ask, “How many are hiding?” </w:t>
      </w:r>
    </w:p>
    <w:p w14:paraId="42AD7C2C" w14:textId="65EE4AB3" w:rsidR="00B4630A" w:rsidRPr="00C019AD" w:rsidRDefault="00B4630A" w:rsidP="00B4630A">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If the student answers 2a-2e correctly (without using their fingers or counting up), </w:t>
      </w:r>
      <w:r w:rsidR="00C019AD" w:rsidRPr="00C019AD">
        <w:rPr>
          <w:color w:val="000000"/>
          <w:sz w:val="28"/>
        </w:rPr>
        <w:t>repeat this Task with 8, 9 and 10 counters (as appropriate)</w:t>
      </w:r>
      <w:r w:rsidRPr="00C019AD">
        <w:rPr>
          <w:color w:val="000000"/>
          <w:sz w:val="28"/>
        </w:rPr>
        <w:t>.</w:t>
      </w:r>
    </w:p>
    <w:p w14:paraId="14817788" w14:textId="511CA46F" w:rsidR="00B4630A" w:rsidRPr="00C019AD" w:rsidRDefault="00B4630A" w:rsidP="00B4630A">
      <w:pPr>
        <w:numPr>
          <w:ilvl w:val="1"/>
          <w:numId w:val="1"/>
        </w:numPr>
        <w:pBdr>
          <w:top w:val="nil"/>
          <w:left w:val="nil"/>
          <w:bottom w:val="nil"/>
          <w:right w:val="nil"/>
          <w:between w:val="nil"/>
        </w:pBdr>
        <w:spacing w:after="240" w:line="276" w:lineRule="auto"/>
        <w:rPr>
          <w:color w:val="000000"/>
          <w:sz w:val="28"/>
        </w:rPr>
      </w:pPr>
      <w:r w:rsidRPr="00C019AD">
        <w:rPr>
          <w:color w:val="000000"/>
          <w:sz w:val="28"/>
        </w:rPr>
        <w:t xml:space="preserve">If at any point, the student answers incorrectly (or needs to use fingers to determine the answer), </w:t>
      </w:r>
      <w:r w:rsidR="00C019AD" w:rsidRPr="00C019AD">
        <w:rPr>
          <w:color w:val="000000"/>
          <w:sz w:val="28"/>
        </w:rPr>
        <w:t>end the Quick Check here.</w:t>
      </w:r>
    </w:p>
    <w:p w14:paraId="20FC3024" w14:textId="77777777" w:rsidR="00C019AD" w:rsidRPr="00C019AD" w:rsidRDefault="00C57DD8" w:rsidP="00C57DD8">
      <w:pPr>
        <w:numPr>
          <w:ilvl w:val="0"/>
          <w:numId w:val="1"/>
        </w:numPr>
        <w:pBdr>
          <w:top w:val="nil"/>
          <w:left w:val="nil"/>
          <w:bottom w:val="nil"/>
          <w:right w:val="nil"/>
          <w:between w:val="nil"/>
        </w:pBdr>
        <w:spacing w:after="0" w:line="276" w:lineRule="auto"/>
        <w:rPr>
          <w:color w:val="000000"/>
          <w:sz w:val="28"/>
        </w:rPr>
      </w:pPr>
      <w:r w:rsidRPr="00C019AD">
        <w:rPr>
          <w:color w:val="000000"/>
          <w:sz w:val="28"/>
        </w:rPr>
        <w:t xml:space="preserve">Ask the student to give you </w:t>
      </w:r>
      <w:r w:rsidR="00C019AD" w:rsidRPr="00C019AD">
        <w:rPr>
          <w:color w:val="000000"/>
          <w:sz w:val="28"/>
        </w:rPr>
        <w:t>5</w:t>
      </w:r>
      <w:r w:rsidRPr="00C019AD">
        <w:rPr>
          <w:color w:val="000000"/>
          <w:sz w:val="28"/>
        </w:rPr>
        <w:t xml:space="preserve"> counters.  </w:t>
      </w:r>
    </w:p>
    <w:p w14:paraId="4019BFAD" w14:textId="4114AD73" w:rsidR="00C57DD8" w:rsidRPr="00C019AD" w:rsidRDefault="00C019AD" w:rsidP="00C019AD">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5 counters, t</w:t>
      </w:r>
      <w:r w:rsidR="00C57DD8" w:rsidRPr="00C019AD">
        <w:rPr>
          <w:color w:val="000000"/>
          <w:sz w:val="28"/>
        </w:rPr>
        <w:t>ake 2 of the counters and hide them under a plate or piece of paper. Show them the remaining counter</w:t>
      </w:r>
      <w:r w:rsidRPr="00C019AD">
        <w:rPr>
          <w:color w:val="000000"/>
          <w:sz w:val="28"/>
        </w:rPr>
        <w:t>s</w:t>
      </w:r>
      <w:r w:rsidR="00C57DD8" w:rsidRPr="00C019AD">
        <w:rPr>
          <w:color w:val="000000"/>
          <w:sz w:val="28"/>
        </w:rPr>
        <w:t xml:space="preserve"> and ask, “How many are hiding?”</w:t>
      </w:r>
    </w:p>
    <w:p w14:paraId="5961D4E2" w14:textId="4655171C" w:rsidR="00C019AD" w:rsidRPr="00C019AD" w:rsidRDefault="00C019AD" w:rsidP="00C019AD">
      <w:pPr>
        <w:numPr>
          <w:ilvl w:val="1"/>
          <w:numId w:val="1"/>
        </w:numPr>
        <w:pBdr>
          <w:top w:val="nil"/>
          <w:left w:val="nil"/>
          <w:bottom w:val="nil"/>
          <w:right w:val="nil"/>
          <w:between w:val="nil"/>
        </w:pBdr>
        <w:spacing w:after="0" w:line="276" w:lineRule="auto"/>
        <w:rPr>
          <w:color w:val="000000"/>
          <w:sz w:val="28"/>
        </w:rPr>
      </w:pPr>
      <w:r w:rsidRPr="00C019AD">
        <w:rPr>
          <w:color w:val="000000"/>
          <w:sz w:val="28"/>
        </w:rPr>
        <w:t>Show the student the set of 5 counters again, take 4 of the counters and hide them under a plate or piece of paper. Show them the remaining counter and ask, “How many are hiding?”</w:t>
      </w:r>
    </w:p>
    <w:p w14:paraId="1930CBD4" w14:textId="167A3C88" w:rsidR="00C019AD" w:rsidRPr="00C019AD" w:rsidRDefault="00C019AD" w:rsidP="00C019AD">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5 counters again, take 1 of the counters and hide </w:t>
      </w:r>
      <w:r w:rsidR="00BD02A4">
        <w:rPr>
          <w:color w:val="000000"/>
          <w:sz w:val="28"/>
        </w:rPr>
        <w:t>it</w:t>
      </w:r>
      <w:r w:rsidRPr="00C019AD">
        <w:rPr>
          <w:color w:val="000000"/>
          <w:sz w:val="28"/>
        </w:rPr>
        <w:t xml:space="preserve"> under a plate or piece of paper. Show them the remaining counter</w:t>
      </w:r>
      <w:r w:rsidR="00BD02A4">
        <w:rPr>
          <w:color w:val="000000"/>
          <w:sz w:val="28"/>
        </w:rPr>
        <w:t>s</w:t>
      </w:r>
      <w:r w:rsidRPr="00C019AD">
        <w:rPr>
          <w:color w:val="000000"/>
          <w:sz w:val="28"/>
        </w:rPr>
        <w:t xml:space="preserve"> and ask, “How many are hiding?”</w:t>
      </w:r>
    </w:p>
    <w:p w14:paraId="40F9A865" w14:textId="3C5EA9E5" w:rsidR="00C019AD" w:rsidRPr="00C019AD" w:rsidRDefault="00C019AD" w:rsidP="00C019AD">
      <w:pPr>
        <w:numPr>
          <w:ilvl w:val="1"/>
          <w:numId w:val="1"/>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5 counters again, take zero of the counters </w:t>
      </w:r>
      <w:r w:rsidR="00BD02A4">
        <w:rPr>
          <w:color w:val="000000"/>
          <w:sz w:val="28"/>
        </w:rPr>
        <w:t>to hide</w:t>
      </w:r>
      <w:r w:rsidRPr="00C019AD">
        <w:rPr>
          <w:color w:val="000000"/>
          <w:sz w:val="28"/>
        </w:rPr>
        <w:t xml:space="preserve"> under a plate or piece of paper. Show them the remaining counters and ask, “How many are hiding?”</w:t>
      </w:r>
    </w:p>
    <w:p w14:paraId="109EB954" w14:textId="77777777" w:rsidR="00C57DD8" w:rsidRPr="00C019AD" w:rsidRDefault="00C57DD8" w:rsidP="00C57DD8">
      <w:pPr>
        <w:numPr>
          <w:ilvl w:val="1"/>
          <w:numId w:val="1"/>
        </w:numPr>
        <w:pBdr>
          <w:top w:val="nil"/>
          <w:left w:val="nil"/>
          <w:bottom w:val="nil"/>
          <w:right w:val="nil"/>
          <w:between w:val="nil"/>
        </w:pBdr>
        <w:spacing w:line="276" w:lineRule="auto"/>
        <w:rPr>
          <w:color w:val="000000"/>
          <w:sz w:val="28"/>
        </w:rPr>
      </w:pPr>
      <w:r w:rsidRPr="00C019AD">
        <w:rPr>
          <w:color w:val="000000"/>
          <w:sz w:val="28"/>
        </w:rPr>
        <w:t>End the Quick Check here.</w:t>
      </w:r>
    </w:p>
    <w:p w14:paraId="3438885C" w14:textId="52FC9A75" w:rsidR="00C019AD" w:rsidRDefault="00C019AD">
      <w:pPr>
        <w:rPr>
          <w:b/>
          <w:sz w:val="24"/>
        </w:rPr>
      </w:pPr>
      <w:r>
        <w:rPr>
          <w:b/>
          <w:sz w:val="24"/>
        </w:rPr>
        <w:br w:type="page"/>
      </w:r>
    </w:p>
    <w:p w14:paraId="77D3F7C7" w14:textId="5F69D6ED" w:rsidR="00C57DD8" w:rsidRDefault="009723AA" w:rsidP="00BD02A4">
      <w:pPr>
        <w:pStyle w:val="Heading1"/>
        <w:jc w:val="center"/>
      </w:pPr>
      <w:bookmarkStart w:id="4" w:name="_heading=h.1fob9te" w:colFirst="0" w:colLast="0"/>
      <w:bookmarkStart w:id="5" w:name="JIT_QC_Teacher"/>
      <w:bookmarkStart w:id="6" w:name="_SOL_1.7a_-"/>
      <w:bookmarkEnd w:id="4"/>
      <w:bookmarkEnd w:id="5"/>
      <w:bookmarkEnd w:id="6"/>
      <w:r>
        <w:lastRenderedPageBreak/>
        <w:t xml:space="preserve">SOL 1.7a - </w:t>
      </w:r>
      <w:r w:rsidR="00C57DD8">
        <w:t>Just in Time Quick Check Teacher Notes</w:t>
      </w:r>
    </w:p>
    <w:p w14:paraId="363F4928" w14:textId="2A5C85A0" w:rsidR="00C019AD" w:rsidRPr="00AE1278" w:rsidRDefault="00C57DD8" w:rsidP="00AE1278">
      <w:pPr>
        <w:jc w:val="center"/>
        <w:rPr>
          <w:b/>
          <w:color w:val="C00000"/>
        </w:rPr>
      </w:pPr>
      <w:r>
        <w:t xml:space="preserve"> </w:t>
      </w:r>
      <w:r>
        <w:rPr>
          <w:b/>
          <w:color w:val="C00000"/>
        </w:rPr>
        <w:t>Common Errors/Misconceptions and their Possible Indications</w:t>
      </w:r>
    </w:p>
    <w:p w14:paraId="34E641CC" w14:textId="77777777" w:rsidR="00C019AD" w:rsidRPr="00C019AD" w:rsidRDefault="00C019AD" w:rsidP="00C019AD">
      <w:pPr>
        <w:numPr>
          <w:ilvl w:val="0"/>
          <w:numId w:val="23"/>
        </w:numPr>
        <w:pBdr>
          <w:top w:val="nil"/>
          <w:left w:val="nil"/>
          <w:bottom w:val="nil"/>
          <w:right w:val="nil"/>
          <w:between w:val="nil"/>
        </w:pBdr>
        <w:spacing w:after="0" w:line="276" w:lineRule="auto"/>
        <w:rPr>
          <w:color w:val="000000"/>
          <w:sz w:val="28"/>
        </w:rPr>
      </w:pPr>
      <w:r w:rsidRPr="00C019AD">
        <w:rPr>
          <w:color w:val="000000"/>
          <w:sz w:val="28"/>
        </w:rPr>
        <w:t xml:space="preserve">Ask the student to give you 6 of the counters.  </w:t>
      </w:r>
    </w:p>
    <w:p w14:paraId="007706C8" w14:textId="77777777" w:rsidR="00C019AD" w:rsidRPr="00C019AD" w:rsidRDefault="00C019AD" w:rsidP="00C019AD">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6 counters, take 2 of the counters and hide them under a plate or piece of paper. Show them the remaining counters and ask, “How many are hiding?”</w:t>
      </w:r>
    </w:p>
    <w:p w14:paraId="714BC7B2" w14:textId="77777777" w:rsidR="00C019AD" w:rsidRPr="00C019AD" w:rsidRDefault="00C019AD" w:rsidP="00C019AD">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6 counters again, now take 1 of the counters and hide it under a plate or piece of paper. Show them the remaining counters and ask, “How many are hiding?”</w:t>
      </w:r>
    </w:p>
    <w:p w14:paraId="0338FBD8" w14:textId="77777777" w:rsidR="00C019AD" w:rsidRPr="00C019AD" w:rsidRDefault="00C019AD" w:rsidP="00C019AD">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6 counters again, now take 3 of the counters and hide them under a plate or piece of paper. Show them the remaining counters and ask, “How many are hiding?”</w:t>
      </w:r>
    </w:p>
    <w:p w14:paraId="3C223601" w14:textId="77777777" w:rsidR="00C019AD" w:rsidRPr="00C019AD" w:rsidRDefault="00C019AD" w:rsidP="00C019AD">
      <w:pPr>
        <w:numPr>
          <w:ilvl w:val="1"/>
          <w:numId w:val="23"/>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6 counters again, now take 5 of the counters and hide them under a plate or piece of paper. Show them the remaining counter and ask, “How many are hiding?” </w:t>
      </w:r>
    </w:p>
    <w:p w14:paraId="077EA879" w14:textId="77777777" w:rsidR="00C019AD" w:rsidRPr="00C019AD" w:rsidRDefault="00C019AD" w:rsidP="00C019AD">
      <w:pPr>
        <w:numPr>
          <w:ilvl w:val="1"/>
          <w:numId w:val="23"/>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6 counters again, now take 6 of the counters and hide them under a plate or piece of paper. Show them the remaining counter (zero) and ask, “How many are hiding?” </w:t>
      </w:r>
    </w:p>
    <w:p w14:paraId="2111E7DA" w14:textId="77777777" w:rsidR="00C019AD" w:rsidRPr="00C019AD" w:rsidRDefault="00C019AD" w:rsidP="00C019AD">
      <w:pPr>
        <w:numPr>
          <w:ilvl w:val="1"/>
          <w:numId w:val="23"/>
        </w:numPr>
        <w:pBdr>
          <w:top w:val="nil"/>
          <w:left w:val="nil"/>
          <w:bottom w:val="nil"/>
          <w:right w:val="nil"/>
          <w:between w:val="nil"/>
        </w:pBdr>
        <w:spacing w:after="0" w:line="276" w:lineRule="auto"/>
        <w:rPr>
          <w:color w:val="000000"/>
          <w:sz w:val="28"/>
        </w:rPr>
      </w:pPr>
      <w:r w:rsidRPr="00C019AD">
        <w:rPr>
          <w:color w:val="000000"/>
          <w:sz w:val="28"/>
        </w:rPr>
        <w:t>If the student answers 1a-1e correctly (without using their fingers or counting up), go to Task 2.</w:t>
      </w:r>
    </w:p>
    <w:p w14:paraId="46F84B05" w14:textId="77777777" w:rsidR="00C019AD" w:rsidRPr="00C019AD" w:rsidRDefault="00C019AD" w:rsidP="009723AA">
      <w:pPr>
        <w:numPr>
          <w:ilvl w:val="1"/>
          <w:numId w:val="23"/>
        </w:numPr>
        <w:pBdr>
          <w:top w:val="nil"/>
          <w:left w:val="nil"/>
          <w:bottom w:val="nil"/>
          <w:right w:val="nil"/>
          <w:between w:val="nil"/>
        </w:pBdr>
        <w:spacing w:after="0" w:line="276" w:lineRule="auto"/>
        <w:rPr>
          <w:color w:val="000000"/>
          <w:sz w:val="28"/>
        </w:rPr>
      </w:pPr>
      <w:r w:rsidRPr="00C019AD">
        <w:rPr>
          <w:color w:val="000000"/>
          <w:sz w:val="28"/>
        </w:rPr>
        <w:t>If at any point, the student answers incorrectly (or needs to use fingers to determine the answer), go to Task 3.</w:t>
      </w:r>
    </w:p>
    <w:p w14:paraId="2562F872" w14:textId="167048C9" w:rsidR="00C57DD8" w:rsidRPr="00196CBB" w:rsidRDefault="004806FC" w:rsidP="00196CBB">
      <w:pPr>
        <w:pBdr>
          <w:top w:val="nil"/>
          <w:left w:val="nil"/>
          <w:bottom w:val="nil"/>
          <w:right w:val="nil"/>
          <w:between w:val="nil"/>
        </w:pBdr>
        <w:spacing w:before="120" w:after="120" w:line="276" w:lineRule="auto"/>
        <w:ind w:left="360"/>
        <w:rPr>
          <w:i/>
          <w:color w:val="C00000"/>
        </w:rPr>
      </w:pPr>
      <w:r>
        <w:rPr>
          <w:i/>
          <w:color w:val="C00000"/>
        </w:rPr>
        <w:t xml:space="preserve">Students who have to count to determine the number of counters shown or the number of counters missing </w:t>
      </w:r>
      <w:r w:rsidR="00C57DD8">
        <w:rPr>
          <w:i/>
          <w:color w:val="C00000"/>
        </w:rPr>
        <w:t xml:space="preserve">are not yet able to flexibly decompose numbers to </w:t>
      </w:r>
      <w:r w:rsidR="00C019AD">
        <w:rPr>
          <w:i/>
          <w:color w:val="C00000"/>
        </w:rPr>
        <w:t>6</w:t>
      </w:r>
      <w:r w:rsidR="00AE1278">
        <w:rPr>
          <w:i/>
          <w:color w:val="C00000"/>
        </w:rPr>
        <w:t>.</w:t>
      </w:r>
      <w:r>
        <w:rPr>
          <w:i/>
          <w:color w:val="C00000"/>
        </w:rPr>
        <w:t xml:space="preserve">  It is important to determine which number</w:t>
      </w:r>
      <w:r w:rsidR="00C91549">
        <w:rPr>
          <w:i/>
          <w:color w:val="C00000"/>
        </w:rPr>
        <w:t>s</w:t>
      </w:r>
      <w:r>
        <w:rPr>
          <w:i/>
          <w:color w:val="C00000"/>
        </w:rPr>
        <w:t xml:space="preserve"> </w:t>
      </w:r>
      <w:r w:rsidR="00C91549">
        <w:rPr>
          <w:i/>
          <w:color w:val="C00000"/>
        </w:rPr>
        <w:t xml:space="preserve">students are </w:t>
      </w:r>
      <w:r>
        <w:rPr>
          <w:i/>
          <w:color w:val="C00000"/>
        </w:rPr>
        <w:t>able to decompose easily</w:t>
      </w:r>
      <w:r w:rsidR="00C91549">
        <w:rPr>
          <w:i/>
          <w:color w:val="C00000"/>
        </w:rPr>
        <w:t xml:space="preserve"> and which number represents their threshold (often referred to as ‘their working number’)</w:t>
      </w:r>
      <w:r>
        <w:rPr>
          <w:i/>
          <w:color w:val="C00000"/>
        </w:rPr>
        <w:t xml:space="preserve">.  </w:t>
      </w:r>
      <w:r w:rsidR="00C91549">
        <w:rPr>
          <w:i/>
          <w:color w:val="C00000"/>
        </w:rPr>
        <w:t>All</w:t>
      </w:r>
      <w:r w:rsidR="00C57DD8">
        <w:rPr>
          <w:i/>
          <w:color w:val="C00000"/>
        </w:rPr>
        <w:t xml:space="preserve"> students need additional experiences using a variety of concrete </w:t>
      </w:r>
      <w:r w:rsidR="00C019AD">
        <w:rPr>
          <w:i/>
          <w:color w:val="C00000"/>
        </w:rPr>
        <w:t xml:space="preserve">materials to </w:t>
      </w:r>
      <w:r w:rsidR="00C57DD8">
        <w:rPr>
          <w:i/>
          <w:color w:val="C00000"/>
        </w:rPr>
        <w:t>represent parts of numbers</w:t>
      </w:r>
      <w:r w:rsidR="00C019AD">
        <w:rPr>
          <w:i/>
          <w:color w:val="C00000"/>
        </w:rPr>
        <w:t xml:space="preserve"> </w:t>
      </w:r>
      <w:r w:rsidR="00C91549">
        <w:rPr>
          <w:i/>
          <w:color w:val="C00000"/>
        </w:rPr>
        <w:t xml:space="preserve">just under and </w:t>
      </w:r>
      <w:r w:rsidR="00C019AD">
        <w:rPr>
          <w:i/>
          <w:color w:val="C00000"/>
        </w:rPr>
        <w:t>at th</w:t>
      </w:r>
      <w:r w:rsidR="00C91549">
        <w:rPr>
          <w:i/>
          <w:color w:val="C00000"/>
        </w:rPr>
        <w:t>eir current threshold</w:t>
      </w:r>
      <w:r w:rsidR="00C57DD8">
        <w:rPr>
          <w:i/>
          <w:color w:val="C00000"/>
        </w:rPr>
        <w:t xml:space="preserve">. </w:t>
      </w:r>
      <w:r w:rsidR="00C019AD">
        <w:rPr>
          <w:i/>
          <w:color w:val="C00000"/>
        </w:rPr>
        <w:t xml:space="preserve">Sample activities could include </w:t>
      </w:r>
      <w:r w:rsidR="00C57DD8">
        <w:rPr>
          <w:i/>
          <w:color w:val="C00000"/>
        </w:rPr>
        <w:t xml:space="preserve">building trains of </w:t>
      </w:r>
      <w:r w:rsidR="00C019AD">
        <w:rPr>
          <w:i/>
          <w:color w:val="C00000"/>
        </w:rPr>
        <w:t>six</w:t>
      </w:r>
      <w:r w:rsidR="00C57DD8">
        <w:rPr>
          <w:i/>
          <w:color w:val="C00000"/>
        </w:rPr>
        <w:t xml:space="preserve"> with two different colors of counters and naming the parts, creating number arrangements using tiles in two different colors, </w:t>
      </w:r>
      <w:r w:rsidR="00C019AD">
        <w:rPr>
          <w:i/>
          <w:color w:val="C00000"/>
        </w:rPr>
        <w:t xml:space="preserve">creating </w:t>
      </w:r>
      <w:r w:rsidR="00C57DD8">
        <w:rPr>
          <w:i/>
          <w:color w:val="C00000"/>
        </w:rPr>
        <w:t>toothpick arrangement</w:t>
      </w:r>
      <w:r w:rsidR="00C019AD">
        <w:rPr>
          <w:i/>
          <w:color w:val="C00000"/>
        </w:rPr>
        <w:t xml:space="preserve"> pictures</w:t>
      </w:r>
      <w:r w:rsidR="00C57DD8">
        <w:rPr>
          <w:i/>
          <w:color w:val="C00000"/>
        </w:rPr>
        <w:t>, dot cards wherein students identify and represent parts of numbers contained within numbers, and shake-and-spill activities.</w:t>
      </w:r>
      <w:r w:rsidR="00C57DD8" w:rsidRPr="00683342">
        <w:rPr>
          <w:i/>
          <w:color w:val="C00000"/>
        </w:rPr>
        <w:t xml:space="preserve"> </w:t>
      </w:r>
      <w:r w:rsidR="00C57DD8">
        <w:rPr>
          <w:i/>
          <w:color w:val="C00000"/>
        </w:rPr>
        <w:t>S</w:t>
      </w:r>
      <w:r w:rsidR="00C57DD8" w:rsidRPr="00683342">
        <w:rPr>
          <w:i/>
          <w:color w:val="C00000"/>
        </w:rPr>
        <w:t>tory problems</w:t>
      </w:r>
      <w:r w:rsidR="00C57DD8" w:rsidRPr="00616BDE">
        <w:rPr>
          <w:i/>
          <w:color w:val="C00000"/>
        </w:rPr>
        <w:t xml:space="preserve"> </w:t>
      </w:r>
      <w:r w:rsidR="00C57DD8">
        <w:rPr>
          <w:i/>
          <w:color w:val="C00000"/>
        </w:rPr>
        <w:t>with real-life contexts, represented with concrete objects on story boards,</w:t>
      </w:r>
      <w:r w:rsidR="00C57DD8" w:rsidRPr="00683342">
        <w:rPr>
          <w:i/>
          <w:color w:val="C00000"/>
        </w:rPr>
        <w:t xml:space="preserve"> </w:t>
      </w:r>
      <w:r w:rsidR="00C57DD8">
        <w:rPr>
          <w:i/>
          <w:color w:val="C00000"/>
        </w:rPr>
        <w:t xml:space="preserve">help to </w:t>
      </w:r>
      <w:r w:rsidR="00C57DD8" w:rsidRPr="00683342">
        <w:rPr>
          <w:i/>
          <w:color w:val="C00000"/>
        </w:rPr>
        <w:t>build a deep</w:t>
      </w:r>
      <w:r w:rsidR="00C57DD8">
        <w:rPr>
          <w:i/>
          <w:color w:val="C00000"/>
        </w:rPr>
        <w:t xml:space="preserve"> understanding. </w:t>
      </w:r>
      <w:r>
        <w:rPr>
          <w:i/>
          <w:color w:val="C00000"/>
        </w:rPr>
        <w:t>Understanding that one number is contained within another, seeing and being able to describe the parts of numbers, is foundational to developing fluency.</w:t>
      </w:r>
    </w:p>
    <w:p w14:paraId="4186FCDB" w14:textId="77777777" w:rsidR="004806FC" w:rsidRPr="00C019AD" w:rsidRDefault="004806FC" w:rsidP="004806FC">
      <w:pPr>
        <w:numPr>
          <w:ilvl w:val="0"/>
          <w:numId w:val="23"/>
        </w:numPr>
        <w:pBdr>
          <w:top w:val="nil"/>
          <w:left w:val="nil"/>
          <w:bottom w:val="nil"/>
          <w:right w:val="nil"/>
          <w:between w:val="nil"/>
        </w:pBdr>
        <w:spacing w:after="0" w:line="276" w:lineRule="auto"/>
        <w:rPr>
          <w:color w:val="000000"/>
          <w:sz w:val="28"/>
        </w:rPr>
      </w:pPr>
      <w:r w:rsidRPr="00C019AD">
        <w:rPr>
          <w:color w:val="000000"/>
          <w:sz w:val="28"/>
        </w:rPr>
        <w:t xml:space="preserve">Ask the student to give you 7 counters.  </w:t>
      </w:r>
    </w:p>
    <w:p w14:paraId="729F45DB" w14:textId="77777777" w:rsidR="004806FC" w:rsidRPr="00C019AD" w:rsidRDefault="004806FC" w:rsidP="004806FC">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7 counters, take 2 of the counters and hide them under a plate or piece of paper. Show them the remaining counters and ask, “How many are hiding?”</w:t>
      </w:r>
    </w:p>
    <w:p w14:paraId="6347DCC4" w14:textId="77777777" w:rsidR="004806FC" w:rsidRPr="00C019AD" w:rsidRDefault="004806FC" w:rsidP="004806FC">
      <w:pPr>
        <w:numPr>
          <w:ilvl w:val="1"/>
          <w:numId w:val="23"/>
        </w:numPr>
        <w:pBdr>
          <w:top w:val="nil"/>
          <w:left w:val="nil"/>
          <w:bottom w:val="nil"/>
          <w:right w:val="nil"/>
          <w:between w:val="nil"/>
        </w:pBdr>
        <w:spacing w:after="0" w:line="276" w:lineRule="auto"/>
        <w:rPr>
          <w:color w:val="000000"/>
          <w:sz w:val="28"/>
        </w:rPr>
      </w:pPr>
      <w:r w:rsidRPr="00C019AD">
        <w:rPr>
          <w:color w:val="000000"/>
          <w:sz w:val="28"/>
        </w:rPr>
        <w:lastRenderedPageBreak/>
        <w:t>Show the student the set of 7 counters again, now take 1 of the counters and hide it under a plate or piece of paper. Show them the remaining counters and ask, “How many are hiding?”</w:t>
      </w:r>
    </w:p>
    <w:p w14:paraId="56ED2EEE" w14:textId="77777777" w:rsidR="004806FC" w:rsidRPr="00C019AD" w:rsidRDefault="004806FC" w:rsidP="004806FC">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7 counters again, now take 3 of the counters and hide them under a plate or piece of paper. Show them the remaining counters and ask, “How many are hiding?”</w:t>
      </w:r>
    </w:p>
    <w:p w14:paraId="642E5798" w14:textId="77777777" w:rsidR="004806FC" w:rsidRPr="00C019AD" w:rsidRDefault="004806FC" w:rsidP="004806FC">
      <w:pPr>
        <w:numPr>
          <w:ilvl w:val="1"/>
          <w:numId w:val="23"/>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7 counters again, now take 5 of the counters and hide them under a plate or piece of paper. Show them the remaining counter and ask, “How many are hiding?” </w:t>
      </w:r>
    </w:p>
    <w:p w14:paraId="60E35B14" w14:textId="77777777" w:rsidR="004806FC" w:rsidRPr="00C019AD" w:rsidRDefault="004806FC" w:rsidP="004806FC">
      <w:pPr>
        <w:numPr>
          <w:ilvl w:val="1"/>
          <w:numId w:val="23"/>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7 counters again, now take 0 of the counters and hide them under a plate or piece of paper. Show them the remaining counters and ask, “How many are hiding?” </w:t>
      </w:r>
    </w:p>
    <w:p w14:paraId="0D29E795" w14:textId="77777777" w:rsidR="004806FC" w:rsidRPr="00C019AD" w:rsidRDefault="004806FC" w:rsidP="004806FC">
      <w:pPr>
        <w:numPr>
          <w:ilvl w:val="1"/>
          <w:numId w:val="23"/>
        </w:numPr>
        <w:pBdr>
          <w:top w:val="nil"/>
          <w:left w:val="nil"/>
          <w:bottom w:val="nil"/>
          <w:right w:val="nil"/>
          <w:between w:val="nil"/>
        </w:pBdr>
        <w:spacing w:after="0" w:line="276" w:lineRule="auto"/>
        <w:rPr>
          <w:color w:val="000000"/>
          <w:sz w:val="28"/>
        </w:rPr>
      </w:pPr>
      <w:r w:rsidRPr="00C019AD">
        <w:rPr>
          <w:color w:val="000000"/>
          <w:sz w:val="28"/>
        </w:rPr>
        <w:t>If the student answers 2a-2e correctly (without using their fingers or counting up), repeat this Task with 8, 9 and 10 counters (as appropriate).</w:t>
      </w:r>
    </w:p>
    <w:p w14:paraId="207E4F76" w14:textId="5D1AFC8F" w:rsidR="00C57DD8" w:rsidRPr="004806FC" w:rsidRDefault="004806FC" w:rsidP="009723AA">
      <w:pPr>
        <w:numPr>
          <w:ilvl w:val="1"/>
          <w:numId w:val="23"/>
        </w:numPr>
        <w:pBdr>
          <w:top w:val="nil"/>
          <w:left w:val="nil"/>
          <w:bottom w:val="nil"/>
          <w:right w:val="nil"/>
          <w:between w:val="nil"/>
        </w:pBdr>
        <w:spacing w:after="0" w:line="276" w:lineRule="auto"/>
        <w:rPr>
          <w:color w:val="000000"/>
          <w:sz w:val="28"/>
        </w:rPr>
      </w:pPr>
      <w:r w:rsidRPr="00C019AD">
        <w:rPr>
          <w:color w:val="000000"/>
          <w:sz w:val="28"/>
        </w:rPr>
        <w:t>If at any point, the student answers incorrectly (or needs to use fingers to determine the answer), end the Quick Check here.</w:t>
      </w:r>
    </w:p>
    <w:p w14:paraId="305632CB" w14:textId="184B4C43" w:rsidR="00C57DD8" w:rsidRPr="00196CBB" w:rsidRDefault="004806FC" w:rsidP="00196CBB">
      <w:pPr>
        <w:spacing w:before="120" w:after="120" w:line="276" w:lineRule="auto"/>
        <w:ind w:left="360"/>
        <w:rPr>
          <w:rFonts w:asciiTheme="minorHAnsi" w:hAnsiTheme="minorHAnsi" w:cstheme="minorHAnsi"/>
          <w:i/>
          <w:color w:val="C00000"/>
        </w:rPr>
      </w:pPr>
      <w:r w:rsidRPr="004A33FD">
        <w:rPr>
          <w:rFonts w:asciiTheme="minorHAnsi" w:hAnsiTheme="minorHAnsi" w:cstheme="minorHAnsi"/>
          <w:i/>
          <w:color w:val="C00000"/>
        </w:rPr>
        <w:t>Students who were flexible in decomposing to six</w:t>
      </w:r>
      <w:r w:rsidR="00C91549">
        <w:rPr>
          <w:rFonts w:asciiTheme="minorHAnsi" w:hAnsiTheme="minorHAnsi" w:cstheme="minorHAnsi"/>
          <w:i/>
          <w:color w:val="C00000"/>
        </w:rPr>
        <w:t xml:space="preserve"> </w:t>
      </w:r>
      <w:r w:rsidRPr="004A33FD">
        <w:rPr>
          <w:rFonts w:asciiTheme="minorHAnsi" w:hAnsiTheme="minorHAnsi" w:cstheme="minorHAnsi"/>
          <w:i/>
          <w:color w:val="C00000"/>
        </w:rPr>
        <w:t xml:space="preserve">may not be able to easily name the missing parts for 7 </w:t>
      </w:r>
      <w:r w:rsidR="00C57DD8" w:rsidRPr="004A33FD">
        <w:rPr>
          <w:rFonts w:asciiTheme="minorHAnsi" w:hAnsiTheme="minorHAnsi" w:cstheme="minorHAnsi"/>
          <w:i/>
          <w:color w:val="C00000"/>
        </w:rPr>
        <w:t xml:space="preserve">without counting.  </w:t>
      </w:r>
      <w:r w:rsidR="00C91549">
        <w:rPr>
          <w:rFonts w:asciiTheme="minorHAnsi" w:hAnsiTheme="minorHAnsi" w:cstheme="minorHAnsi"/>
          <w:i/>
          <w:color w:val="C00000"/>
        </w:rPr>
        <w:t xml:space="preserve">This is an indication that their threshold, or working number is six.  </w:t>
      </w:r>
      <w:r w:rsidR="00C57DD8" w:rsidRPr="004A33FD">
        <w:rPr>
          <w:rFonts w:asciiTheme="minorHAnsi" w:hAnsiTheme="minorHAnsi" w:cstheme="minorHAnsi"/>
          <w:i/>
          <w:color w:val="C00000"/>
        </w:rPr>
        <w:t>These students will need additional experiences in recognizing and de</w:t>
      </w:r>
      <w:r w:rsidRPr="004A33FD">
        <w:rPr>
          <w:rFonts w:asciiTheme="minorHAnsi" w:hAnsiTheme="minorHAnsi" w:cstheme="minorHAnsi"/>
          <w:i/>
          <w:color w:val="C00000"/>
        </w:rPr>
        <w:t>scribing parts to 7</w:t>
      </w:r>
      <w:r w:rsidR="00C57DD8" w:rsidRPr="004A33FD">
        <w:rPr>
          <w:rFonts w:asciiTheme="minorHAnsi" w:hAnsiTheme="minorHAnsi" w:cstheme="minorHAnsi"/>
          <w:i/>
          <w:color w:val="C00000"/>
        </w:rPr>
        <w:t>.</w:t>
      </w:r>
      <w:r w:rsidR="00176613" w:rsidRPr="004A33FD">
        <w:rPr>
          <w:rFonts w:asciiTheme="minorHAnsi" w:hAnsiTheme="minorHAnsi" w:cstheme="minorHAnsi"/>
          <w:i/>
          <w:color w:val="C00000"/>
        </w:rPr>
        <w:t xml:space="preserve">  </w:t>
      </w:r>
      <w:r w:rsidR="004A33FD" w:rsidRPr="004A33FD">
        <w:rPr>
          <w:rFonts w:asciiTheme="minorHAnsi" w:hAnsiTheme="minorHAnsi" w:cstheme="minorHAnsi"/>
          <w:i/>
          <w:color w:val="C00000"/>
        </w:rPr>
        <w:t xml:space="preserve">They will not be able to recognize small groups within larger groups until they recognize small groups.  Students will benefit from number routines that allow them to hear classmates describe </w:t>
      </w:r>
      <w:r w:rsidR="00C91549">
        <w:rPr>
          <w:rFonts w:asciiTheme="minorHAnsi" w:hAnsiTheme="minorHAnsi" w:cstheme="minorHAnsi"/>
          <w:i/>
          <w:color w:val="C00000"/>
        </w:rPr>
        <w:t>the parts they see in the given number</w:t>
      </w:r>
      <w:r w:rsidR="004A33FD" w:rsidRPr="004A33FD">
        <w:rPr>
          <w:rFonts w:asciiTheme="minorHAnsi" w:hAnsiTheme="minorHAnsi" w:cstheme="minorHAnsi"/>
          <w:i/>
          <w:color w:val="C00000"/>
        </w:rPr>
        <w:t xml:space="preserve">.  </w:t>
      </w:r>
      <w:r w:rsidR="00176613" w:rsidRPr="004A33FD">
        <w:rPr>
          <w:rFonts w:asciiTheme="minorHAnsi" w:hAnsiTheme="minorHAnsi" w:cstheme="minorHAnsi"/>
          <w:i/>
          <w:color w:val="C00000"/>
        </w:rPr>
        <w:t>For suggested instructional activities, refer to the Mathema</w:t>
      </w:r>
      <w:r w:rsidR="00C57DD8" w:rsidRPr="004A33FD">
        <w:rPr>
          <w:rFonts w:asciiTheme="minorHAnsi" w:hAnsiTheme="minorHAnsi" w:cstheme="minorHAnsi"/>
          <w:i/>
          <w:color w:val="C00000"/>
        </w:rPr>
        <w:t xml:space="preserve">tics Instructional Plans listed </w:t>
      </w:r>
      <w:r w:rsidR="00176613" w:rsidRPr="004A33FD">
        <w:rPr>
          <w:rFonts w:asciiTheme="minorHAnsi" w:hAnsiTheme="minorHAnsi" w:cstheme="minorHAnsi"/>
          <w:i/>
          <w:color w:val="C00000"/>
        </w:rPr>
        <w:t>in the resource section of this Quick Check.</w:t>
      </w:r>
      <w:r w:rsidR="00C57DD8" w:rsidRPr="004A33FD">
        <w:rPr>
          <w:rFonts w:asciiTheme="minorHAnsi" w:hAnsiTheme="minorHAnsi" w:cstheme="minorHAnsi"/>
          <w:i/>
          <w:color w:val="C00000"/>
        </w:rPr>
        <w:t xml:space="preserve"> </w:t>
      </w:r>
    </w:p>
    <w:p w14:paraId="5D327381" w14:textId="77777777" w:rsidR="004806FC" w:rsidRPr="00C019AD" w:rsidRDefault="004806FC" w:rsidP="00010E44">
      <w:pPr>
        <w:numPr>
          <w:ilvl w:val="0"/>
          <w:numId w:val="23"/>
        </w:numPr>
        <w:pBdr>
          <w:top w:val="nil"/>
          <w:left w:val="nil"/>
          <w:bottom w:val="nil"/>
          <w:right w:val="nil"/>
          <w:between w:val="nil"/>
        </w:pBdr>
        <w:spacing w:after="0" w:line="276" w:lineRule="auto"/>
        <w:rPr>
          <w:color w:val="000000"/>
          <w:sz w:val="28"/>
        </w:rPr>
      </w:pPr>
      <w:r w:rsidRPr="00C019AD">
        <w:rPr>
          <w:color w:val="000000"/>
          <w:sz w:val="28"/>
        </w:rPr>
        <w:t xml:space="preserve">Ask the student to give you 5 counters.  </w:t>
      </w:r>
    </w:p>
    <w:p w14:paraId="7385F6E6" w14:textId="77777777" w:rsidR="004806FC" w:rsidRPr="00C019AD" w:rsidRDefault="004806FC" w:rsidP="00010E44">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5 counters, take 2 of the counters and hide them under a plate or piece of paper. Show them the remaining counters and ask, “How many are hiding?”</w:t>
      </w:r>
    </w:p>
    <w:p w14:paraId="755DC9FE" w14:textId="77777777" w:rsidR="004806FC" w:rsidRPr="00C019AD" w:rsidRDefault="004806FC" w:rsidP="00010E44">
      <w:pPr>
        <w:numPr>
          <w:ilvl w:val="1"/>
          <w:numId w:val="23"/>
        </w:numPr>
        <w:pBdr>
          <w:top w:val="nil"/>
          <w:left w:val="nil"/>
          <w:bottom w:val="nil"/>
          <w:right w:val="nil"/>
          <w:between w:val="nil"/>
        </w:pBdr>
        <w:spacing w:after="0" w:line="276" w:lineRule="auto"/>
        <w:rPr>
          <w:color w:val="000000"/>
          <w:sz w:val="28"/>
        </w:rPr>
      </w:pPr>
      <w:r w:rsidRPr="00C019AD">
        <w:rPr>
          <w:color w:val="000000"/>
          <w:sz w:val="28"/>
        </w:rPr>
        <w:t>Show the student the set of 5 counters again, take 4 of the counters and hide them under a plate or piece of paper. Show them the remaining counter and ask, “How many are hiding?”</w:t>
      </w:r>
    </w:p>
    <w:p w14:paraId="2A1AF99B" w14:textId="3A96ED24" w:rsidR="004806FC" w:rsidRPr="00C019AD" w:rsidRDefault="004806FC" w:rsidP="00010E44">
      <w:pPr>
        <w:numPr>
          <w:ilvl w:val="1"/>
          <w:numId w:val="23"/>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5 counters again, take 1 of the counters and hide </w:t>
      </w:r>
      <w:r w:rsidR="00BD02A4">
        <w:rPr>
          <w:color w:val="000000"/>
          <w:sz w:val="28"/>
        </w:rPr>
        <w:t xml:space="preserve">it </w:t>
      </w:r>
      <w:r w:rsidRPr="00C019AD">
        <w:rPr>
          <w:color w:val="000000"/>
          <w:sz w:val="28"/>
        </w:rPr>
        <w:t>under a plate or piece of paper. Show them the remaining counter</w:t>
      </w:r>
      <w:r w:rsidR="00BD02A4">
        <w:rPr>
          <w:color w:val="000000"/>
          <w:sz w:val="28"/>
        </w:rPr>
        <w:t>s</w:t>
      </w:r>
      <w:r w:rsidRPr="00C019AD">
        <w:rPr>
          <w:color w:val="000000"/>
          <w:sz w:val="28"/>
        </w:rPr>
        <w:t xml:space="preserve"> and ask, “How many are hiding?”</w:t>
      </w:r>
    </w:p>
    <w:p w14:paraId="67E66B2D" w14:textId="0BDF20EF" w:rsidR="004806FC" w:rsidRPr="00C019AD" w:rsidRDefault="004806FC" w:rsidP="00010E44">
      <w:pPr>
        <w:numPr>
          <w:ilvl w:val="1"/>
          <w:numId w:val="23"/>
        </w:numPr>
        <w:pBdr>
          <w:top w:val="nil"/>
          <w:left w:val="nil"/>
          <w:bottom w:val="nil"/>
          <w:right w:val="nil"/>
          <w:between w:val="nil"/>
        </w:pBdr>
        <w:spacing w:after="0" w:line="276" w:lineRule="auto"/>
        <w:rPr>
          <w:color w:val="000000"/>
          <w:sz w:val="28"/>
        </w:rPr>
      </w:pPr>
      <w:r w:rsidRPr="00C019AD">
        <w:rPr>
          <w:color w:val="000000"/>
          <w:sz w:val="28"/>
        </w:rPr>
        <w:t xml:space="preserve">Show the student the set of 5 counters again, take zero of the counters </w:t>
      </w:r>
      <w:r w:rsidR="00BD02A4">
        <w:rPr>
          <w:color w:val="000000"/>
          <w:sz w:val="28"/>
        </w:rPr>
        <w:t xml:space="preserve">to hide </w:t>
      </w:r>
      <w:r w:rsidRPr="00C019AD">
        <w:rPr>
          <w:color w:val="000000"/>
          <w:sz w:val="28"/>
        </w:rPr>
        <w:t>under a plate or piece of paper. Show them the remaining counters and ask, “How many are hiding?”</w:t>
      </w:r>
    </w:p>
    <w:p w14:paraId="5520DFEE" w14:textId="77777777" w:rsidR="004806FC" w:rsidRDefault="004806FC" w:rsidP="00010E44">
      <w:pPr>
        <w:numPr>
          <w:ilvl w:val="1"/>
          <w:numId w:val="23"/>
        </w:numPr>
        <w:pBdr>
          <w:top w:val="nil"/>
          <w:left w:val="nil"/>
          <w:bottom w:val="nil"/>
          <w:right w:val="nil"/>
          <w:between w:val="nil"/>
        </w:pBdr>
        <w:spacing w:line="276" w:lineRule="auto"/>
        <w:rPr>
          <w:color w:val="000000"/>
          <w:sz w:val="28"/>
        </w:rPr>
      </w:pPr>
      <w:r>
        <w:rPr>
          <w:color w:val="000000"/>
          <w:sz w:val="28"/>
        </w:rPr>
        <w:t>For students who struggle with 5 counters, use the same questions for the number 4.</w:t>
      </w:r>
    </w:p>
    <w:p w14:paraId="0DAA7C36" w14:textId="38A961FC" w:rsidR="004806FC" w:rsidRPr="00C019AD" w:rsidRDefault="004806FC" w:rsidP="00010E44">
      <w:pPr>
        <w:numPr>
          <w:ilvl w:val="1"/>
          <w:numId w:val="23"/>
        </w:numPr>
        <w:pBdr>
          <w:top w:val="nil"/>
          <w:left w:val="nil"/>
          <w:bottom w:val="nil"/>
          <w:right w:val="nil"/>
          <w:between w:val="nil"/>
        </w:pBdr>
        <w:spacing w:after="0" w:line="276" w:lineRule="auto"/>
        <w:rPr>
          <w:color w:val="000000"/>
          <w:sz w:val="28"/>
        </w:rPr>
      </w:pPr>
      <w:r w:rsidRPr="00C019AD">
        <w:rPr>
          <w:color w:val="000000"/>
          <w:sz w:val="28"/>
        </w:rPr>
        <w:lastRenderedPageBreak/>
        <w:t>End the Quick Check here.</w:t>
      </w:r>
    </w:p>
    <w:p w14:paraId="6E552627" w14:textId="34B1BBDA" w:rsidR="00222F84" w:rsidRDefault="004806FC" w:rsidP="00196CBB">
      <w:pPr>
        <w:pBdr>
          <w:top w:val="nil"/>
          <w:left w:val="nil"/>
          <w:bottom w:val="nil"/>
          <w:right w:val="nil"/>
          <w:between w:val="nil"/>
        </w:pBdr>
        <w:spacing w:before="120" w:line="276" w:lineRule="auto"/>
        <w:ind w:left="720"/>
        <w:rPr>
          <w:rFonts w:asciiTheme="minorHAnsi" w:hAnsiTheme="minorHAnsi" w:cstheme="minorHAnsi"/>
          <w:i/>
          <w:color w:val="C00000"/>
        </w:rPr>
      </w:pPr>
      <w:r w:rsidRPr="00540607">
        <w:rPr>
          <w:rFonts w:asciiTheme="minorHAnsi" w:hAnsiTheme="minorHAnsi" w:cstheme="minorHAnsi"/>
          <w:i/>
          <w:color w:val="C00000"/>
        </w:rPr>
        <w:t xml:space="preserve">Some students are not yet able to identify missing parts to 5 without counting.  These students will need </w:t>
      </w:r>
      <w:r w:rsidR="00C91549" w:rsidRPr="00540607">
        <w:rPr>
          <w:rFonts w:asciiTheme="minorHAnsi" w:hAnsiTheme="minorHAnsi" w:cstheme="minorHAnsi"/>
          <w:i/>
          <w:color w:val="C00000"/>
        </w:rPr>
        <w:t>many e</w:t>
      </w:r>
      <w:r w:rsidR="00176613" w:rsidRPr="00540607">
        <w:rPr>
          <w:rFonts w:asciiTheme="minorHAnsi" w:hAnsiTheme="minorHAnsi" w:cstheme="minorHAnsi"/>
          <w:i/>
          <w:color w:val="C00000"/>
        </w:rPr>
        <w:t>xperiences</w:t>
      </w:r>
      <w:r w:rsidR="00C91549" w:rsidRPr="00540607">
        <w:rPr>
          <w:rFonts w:asciiTheme="minorHAnsi" w:hAnsiTheme="minorHAnsi" w:cstheme="minorHAnsi"/>
          <w:i/>
          <w:color w:val="C00000"/>
        </w:rPr>
        <w:t xml:space="preserve"> t</w:t>
      </w:r>
      <w:r w:rsidR="009F787B" w:rsidRPr="00540607">
        <w:rPr>
          <w:rFonts w:asciiTheme="minorHAnsi" w:hAnsiTheme="minorHAnsi" w:cstheme="minorHAnsi"/>
          <w:i/>
          <w:color w:val="C00000"/>
        </w:rPr>
        <w:t xml:space="preserve">aking numbers apart and putting them back together in various ways, </w:t>
      </w:r>
      <w:r w:rsidR="00C91549" w:rsidRPr="00540607">
        <w:rPr>
          <w:rFonts w:asciiTheme="minorHAnsi" w:hAnsiTheme="minorHAnsi" w:cstheme="minorHAnsi"/>
          <w:i/>
          <w:color w:val="C00000"/>
        </w:rPr>
        <w:t>which builds awareness that</w:t>
      </w:r>
      <w:r w:rsidR="009F787B" w:rsidRPr="00540607">
        <w:rPr>
          <w:rFonts w:asciiTheme="minorHAnsi" w:hAnsiTheme="minorHAnsi" w:cstheme="minorHAnsi"/>
          <w:i/>
          <w:color w:val="C00000"/>
        </w:rPr>
        <w:t xml:space="preserve"> quantities do not change when broken apart and recombined in other ways (i.e., 5 counters can be broken apart into 4 counters and 1 counter, just as it can be broken into 2 counters and 3 counters).  Knowing parts to 5 is dependent upon knowing parts within 5.</w:t>
      </w:r>
    </w:p>
    <w:p w14:paraId="6FF3D8E2" w14:textId="36303759" w:rsidR="009723AA" w:rsidRPr="009723AA" w:rsidRDefault="004806FC" w:rsidP="00196CBB">
      <w:pPr>
        <w:spacing w:before="120"/>
        <w:ind w:left="720"/>
        <w:rPr>
          <w:i/>
          <w:color w:val="C00000"/>
        </w:rPr>
      </w:pPr>
      <w:r w:rsidRPr="009723AA">
        <w:rPr>
          <w:rFonts w:asciiTheme="minorHAnsi" w:hAnsiTheme="minorHAnsi" w:cstheme="minorHAnsi"/>
          <w:i/>
          <w:color w:val="C00000"/>
        </w:rPr>
        <w:t xml:space="preserve">In addition to the activities </w:t>
      </w:r>
      <w:r w:rsidR="00176613" w:rsidRPr="009723AA">
        <w:rPr>
          <w:rFonts w:asciiTheme="minorHAnsi" w:hAnsiTheme="minorHAnsi" w:cstheme="minorHAnsi"/>
          <w:i/>
          <w:color w:val="C00000"/>
        </w:rPr>
        <w:t>referenced in this Quick Check</w:t>
      </w:r>
      <w:r w:rsidRPr="009723AA">
        <w:rPr>
          <w:rFonts w:asciiTheme="minorHAnsi" w:hAnsiTheme="minorHAnsi" w:cstheme="minorHAnsi"/>
          <w:i/>
          <w:color w:val="C00000"/>
        </w:rPr>
        <w:t>, consider providing opportunities for students to build five frames with two different color counters</w:t>
      </w:r>
      <w:r w:rsidR="00176613" w:rsidRPr="009723AA">
        <w:rPr>
          <w:rFonts w:asciiTheme="minorHAnsi" w:hAnsiTheme="minorHAnsi" w:cstheme="minorHAnsi"/>
          <w:i/>
          <w:color w:val="C00000"/>
        </w:rPr>
        <w:t xml:space="preserve"> and record the combinations that they build</w:t>
      </w:r>
      <w:r w:rsidRPr="009723AA">
        <w:rPr>
          <w:rFonts w:asciiTheme="minorHAnsi" w:hAnsiTheme="minorHAnsi" w:cstheme="minorHAnsi"/>
          <w:i/>
          <w:color w:val="C00000"/>
        </w:rPr>
        <w:t xml:space="preserve"> (e.g. 1 red counter and 2 yellow counters </w:t>
      </w:r>
      <w:r w:rsidR="00176613" w:rsidRPr="009723AA">
        <w:rPr>
          <w:rFonts w:asciiTheme="minorHAnsi" w:hAnsiTheme="minorHAnsi" w:cstheme="minorHAnsi"/>
          <w:i/>
          <w:color w:val="C00000"/>
        </w:rPr>
        <w:t>is</w:t>
      </w:r>
      <w:r w:rsidRPr="009723AA">
        <w:rPr>
          <w:rFonts w:asciiTheme="minorHAnsi" w:hAnsiTheme="minorHAnsi" w:cstheme="minorHAnsi"/>
          <w:i/>
          <w:color w:val="C00000"/>
        </w:rPr>
        <w:t xml:space="preserve"> 3 counters). </w:t>
      </w:r>
      <w:r w:rsidR="00C57DD8" w:rsidRPr="009723AA">
        <w:rPr>
          <w:i/>
          <w:color w:val="C00000"/>
        </w:rPr>
        <w:t>Students at this level need opportunities to create these models (i.e., use pattern block cut outs or t</w:t>
      </w:r>
      <w:r w:rsidR="00BD02A4">
        <w:rPr>
          <w:i/>
          <w:color w:val="C00000"/>
        </w:rPr>
        <w:t>ooth</w:t>
      </w:r>
      <w:r w:rsidR="00C57DD8" w:rsidRPr="009723AA">
        <w:rPr>
          <w:i/>
          <w:color w:val="C00000"/>
        </w:rPr>
        <w:t>picks of two different colors to build something).</w:t>
      </w:r>
      <w:r w:rsidR="009723AA" w:rsidRPr="009723AA">
        <w:rPr>
          <w:i/>
          <w:color w:val="C00000"/>
        </w:rPr>
        <w:t xml:space="preserve">  Students will also benefit from number routines that allow them to hear classmates describe how they </w:t>
      </w:r>
      <w:r w:rsidR="00540607">
        <w:rPr>
          <w:i/>
          <w:color w:val="C00000"/>
        </w:rPr>
        <w:t>see the parts in a given number</w:t>
      </w:r>
      <w:r w:rsidR="009723AA" w:rsidRPr="009723AA">
        <w:rPr>
          <w:i/>
          <w:color w:val="C00000"/>
        </w:rPr>
        <w:t>.</w:t>
      </w:r>
    </w:p>
    <w:p w14:paraId="341FA3A8" w14:textId="6C459177" w:rsidR="00C57DD8" w:rsidRPr="00A6191A" w:rsidRDefault="00176613" w:rsidP="00196CBB">
      <w:pPr>
        <w:spacing w:before="120" w:after="120" w:line="276" w:lineRule="auto"/>
        <w:ind w:left="720"/>
        <w:rPr>
          <w:i/>
          <w:color w:val="C00000"/>
        </w:rPr>
      </w:pPr>
      <w:r>
        <w:rPr>
          <w:i/>
          <w:color w:val="C00000"/>
        </w:rPr>
        <w:t>Note that a</w:t>
      </w:r>
      <w:r w:rsidR="00C57DD8">
        <w:rPr>
          <w:i/>
          <w:color w:val="C00000"/>
        </w:rPr>
        <w:t>ll students, regardless of the</w:t>
      </w:r>
      <w:r>
        <w:rPr>
          <w:i/>
          <w:color w:val="C00000"/>
        </w:rPr>
        <w:t xml:space="preserve">ir working number, will need </w:t>
      </w:r>
      <w:r w:rsidR="00540607">
        <w:rPr>
          <w:i/>
          <w:color w:val="C00000"/>
        </w:rPr>
        <w:t>many</w:t>
      </w:r>
      <w:r>
        <w:rPr>
          <w:i/>
          <w:color w:val="C00000"/>
        </w:rPr>
        <w:t xml:space="preserve"> </w:t>
      </w:r>
      <w:r w:rsidR="00C57DD8">
        <w:rPr>
          <w:i/>
          <w:color w:val="C00000"/>
        </w:rPr>
        <w:t xml:space="preserve">opportunities to </w:t>
      </w:r>
      <w:r>
        <w:rPr>
          <w:i/>
          <w:color w:val="C00000"/>
        </w:rPr>
        <w:t>build concrete representations of</w:t>
      </w:r>
      <w:r w:rsidR="00C57DD8" w:rsidRPr="00B07516">
        <w:rPr>
          <w:i/>
          <w:color w:val="C00000"/>
        </w:rPr>
        <w:t xml:space="preserve"> numbers </w:t>
      </w:r>
      <w:r>
        <w:rPr>
          <w:i/>
          <w:color w:val="C00000"/>
        </w:rPr>
        <w:t xml:space="preserve">in order to develop </w:t>
      </w:r>
      <w:r w:rsidR="00C57DD8" w:rsidRPr="00B07516">
        <w:rPr>
          <w:i/>
          <w:color w:val="C00000"/>
        </w:rPr>
        <w:t>flexib</w:t>
      </w:r>
      <w:r w:rsidR="00540607">
        <w:rPr>
          <w:i/>
          <w:color w:val="C00000"/>
        </w:rPr>
        <w:t>ility</w:t>
      </w:r>
      <w:r>
        <w:rPr>
          <w:i/>
          <w:color w:val="C00000"/>
        </w:rPr>
        <w:t>.  T</w:t>
      </w:r>
      <w:r w:rsidR="00C57DD8" w:rsidRPr="00B07516">
        <w:rPr>
          <w:i/>
          <w:color w:val="C00000"/>
        </w:rPr>
        <w:t>aking numbers apart and putting th</w:t>
      </w:r>
      <w:r w:rsidR="00540607">
        <w:rPr>
          <w:i/>
          <w:color w:val="C00000"/>
        </w:rPr>
        <w:t>em back together in various way</w:t>
      </w:r>
      <w:r w:rsidR="00196CBB">
        <w:rPr>
          <w:i/>
          <w:color w:val="C00000"/>
        </w:rPr>
        <w:t>s</w:t>
      </w:r>
      <w:r w:rsidR="00540607">
        <w:rPr>
          <w:i/>
          <w:color w:val="C00000"/>
        </w:rPr>
        <w:t xml:space="preserve"> and </w:t>
      </w:r>
      <w:r w:rsidR="00C57DD8" w:rsidRPr="00B07516">
        <w:rPr>
          <w:i/>
          <w:color w:val="C00000"/>
        </w:rPr>
        <w:t>becoming aware that quantities do not change when broken apart and recombined in other ways</w:t>
      </w:r>
      <w:r>
        <w:rPr>
          <w:i/>
          <w:color w:val="C00000"/>
        </w:rPr>
        <w:t xml:space="preserve"> are important in making sense of parts of </w:t>
      </w:r>
      <w:r w:rsidR="00196CBB">
        <w:rPr>
          <w:i/>
          <w:color w:val="C00000"/>
        </w:rPr>
        <w:t xml:space="preserve">a </w:t>
      </w:r>
      <w:r>
        <w:rPr>
          <w:i/>
          <w:color w:val="C00000"/>
        </w:rPr>
        <w:t>number</w:t>
      </w:r>
      <w:r w:rsidR="00C57DD8" w:rsidRPr="00B07516">
        <w:rPr>
          <w:i/>
          <w:color w:val="C00000"/>
        </w:rPr>
        <w:t>.</w:t>
      </w:r>
      <w:r w:rsidR="00C57DD8">
        <w:rPr>
          <w:i/>
          <w:color w:val="C00000"/>
        </w:rPr>
        <w:t xml:space="preserve">  Refer to </w:t>
      </w:r>
      <w:r w:rsidR="00222F84">
        <w:rPr>
          <w:i/>
          <w:color w:val="C00000"/>
        </w:rPr>
        <w:t xml:space="preserve">the </w:t>
      </w:r>
      <w:r>
        <w:rPr>
          <w:i/>
          <w:color w:val="C00000"/>
        </w:rPr>
        <w:t xml:space="preserve">resource links provided </w:t>
      </w:r>
      <w:r w:rsidR="00C57DD8">
        <w:rPr>
          <w:i/>
          <w:color w:val="C00000"/>
        </w:rPr>
        <w:t xml:space="preserve">on page 1 </w:t>
      </w:r>
      <w:r>
        <w:rPr>
          <w:i/>
          <w:color w:val="C00000"/>
        </w:rPr>
        <w:t xml:space="preserve">for several </w:t>
      </w:r>
      <w:r w:rsidR="00C57DD8">
        <w:rPr>
          <w:i/>
          <w:color w:val="C00000"/>
        </w:rPr>
        <w:t>instructional activi</w:t>
      </w:r>
      <w:r w:rsidR="00222F84">
        <w:rPr>
          <w:i/>
          <w:color w:val="C00000"/>
        </w:rPr>
        <w:t xml:space="preserve">ties that will support the development of </w:t>
      </w:r>
      <w:r>
        <w:rPr>
          <w:i/>
          <w:color w:val="C00000"/>
        </w:rPr>
        <w:t>computational fluency</w:t>
      </w:r>
      <w:r w:rsidR="00635951">
        <w:rPr>
          <w:i/>
          <w:color w:val="C00000"/>
        </w:rPr>
        <w:t>.</w:t>
      </w:r>
      <w:bookmarkEnd w:id="3"/>
    </w:p>
    <w:sectPr w:rsidR="00C57DD8" w:rsidRPr="00A6191A" w:rsidSect="00DC42B2">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B7FA" w14:textId="77777777" w:rsidR="007F35E2" w:rsidRDefault="007F35E2" w:rsidP="003559FF">
      <w:pPr>
        <w:spacing w:after="0" w:line="240" w:lineRule="auto"/>
      </w:pPr>
      <w:r>
        <w:separator/>
      </w:r>
    </w:p>
  </w:endnote>
  <w:endnote w:type="continuationSeparator" w:id="0">
    <w:p w14:paraId="408E7D7F" w14:textId="77777777" w:rsidR="007F35E2" w:rsidRDefault="007F35E2" w:rsidP="0035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0CB" w14:textId="460B3D1C" w:rsidR="00C22B3A" w:rsidRDefault="00C22B3A" w:rsidP="00C22B3A">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5396" w14:textId="77777777" w:rsidR="00DC42B2" w:rsidRDefault="00DC42B2" w:rsidP="00DC42B2">
    <w:pPr>
      <w:pStyle w:val="Footer"/>
      <w:tabs>
        <w:tab w:val="clear" w:pos="9360"/>
        <w:tab w:val="right" w:pos="10620"/>
      </w:tabs>
      <w:spacing w:after="120"/>
    </w:pPr>
    <w:r>
      <w:t>Virginia Department of Education</w:t>
    </w:r>
    <w:r>
      <w:tab/>
    </w:r>
    <w:r>
      <w:tab/>
      <w:t>August 2020</w:t>
    </w:r>
  </w:p>
  <w:p w14:paraId="2A1E74E2" w14:textId="4FA01236" w:rsidR="00DC42B2" w:rsidRDefault="00DC42B2" w:rsidP="00DC42B2">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9D4C" w14:textId="77777777" w:rsidR="007F35E2" w:rsidRDefault="007F35E2" w:rsidP="003559FF">
      <w:pPr>
        <w:spacing w:after="0" w:line="240" w:lineRule="auto"/>
      </w:pPr>
      <w:r>
        <w:separator/>
      </w:r>
    </w:p>
  </w:footnote>
  <w:footnote w:type="continuationSeparator" w:id="0">
    <w:p w14:paraId="37C44FFF" w14:textId="77777777" w:rsidR="007F35E2" w:rsidRDefault="007F35E2" w:rsidP="00355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3266E31"/>
    <w:multiLevelType w:val="hybridMultilevel"/>
    <w:tmpl w:val="CBD43AEC"/>
    <w:lvl w:ilvl="0" w:tplc="978C4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3574"/>
    <w:multiLevelType w:val="hybridMultilevel"/>
    <w:tmpl w:val="A38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584"/>
    <w:multiLevelType w:val="hybridMultilevel"/>
    <w:tmpl w:val="98C094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BE3C5E"/>
    <w:multiLevelType w:val="hybridMultilevel"/>
    <w:tmpl w:val="0986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296C18"/>
    <w:multiLevelType w:val="hybridMultilevel"/>
    <w:tmpl w:val="241488B8"/>
    <w:lvl w:ilvl="0" w:tplc="950EA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115DBF"/>
    <w:multiLevelType w:val="hybridMultilevel"/>
    <w:tmpl w:val="446C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6D9B"/>
    <w:multiLevelType w:val="multilevel"/>
    <w:tmpl w:val="300C918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4B2133E"/>
    <w:multiLevelType w:val="hybridMultilevel"/>
    <w:tmpl w:val="DF7E9856"/>
    <w:lvl w:ilvl="0" w:tplc="2878CB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824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0D774A"/>
    <w:multiLevelType w:val="hybridMultilevel"/>
    <w:tmpl w:val="126E55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8D054C"/>
    <w:multiLevelType w:val="hybridMultilevel"/>
    <w:tmpl w:val="E570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D14737"/>
    <w:multiLevelType w:val="multilevel"/>
    <w:tmpl w:val="72C2E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41225"/>
    <w:multiLevelType w:val="multilevel"/>
    <w:tmpl w:val="6EB8E8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18"/>
  </w:num>
  <w:num w:numId="5">
    <w:abstractNumId w:val="21"/>
  </w:num>
  <w:num w:numId="6">
    <w:abstractNumId w:val="13"/>
  </w:num>
  <w:num w:numId="7">
    <w:abstractNumId w:val="5"/>
  </w:num>
  <w:num w:numId="8">
    <w:abstractNumId w:val="0"/>
  </w:num>
  <w:num w:numId="9">
    <w:abstractNumId w:val="4"/>
  </w:num>
  <w:num w:numId="10">
    <w:abstractNumId w:val="4"/>
  </w:num>
  <w:num w:numId="11">
    <w:abstractNumId w:val="16"/>
  </w:num>
  <w:num w:numId="12">
    <w:abstractNumId w:val="8"/>
  </w:num>
  <w:num w:numId="13">
    <w:abstractNumId w:val="10"/>
  </w:num>
  <w:num w:numId="14">
    <w:abstractNumId w:val="17"/>
  </w:num>
  <w:num w:numId="15">
    <w:abstractNumId w:val="1"/>
  </w:num>
  <w:num w:numId="16">
    <w:abstractNumId w:val="2"/>
  </w:num>
  <w:num w:numId="17">
    <w:abstractNumId w:val="12"/>
  </w:num>
  <w:num w:numId="18">
    <w:abstractNumId w:val="14"/>
  </w:num>
  <w:num w:numId="19">
    <w:abstractNumId w:val="3"/>
  </w:num>
  <w:num w:numId="20">
    <w:abstractNumId w:val="11"/>
  </w:num>
  <w:num w:numId="21">
    <w:abstractNumId w:val="19"/>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0E44"/>
    <w:rsid w:val="0001608A"/>
    <w:rsid w:val="000244C9"/>
    <w:rsid w:val="00096EB2"/>
    <w:rsid w:val="000A5FD0"/>
    <w:rsid w:val="000E1050"/>
    <w:rsid w:val="000F3A01"/>
    <w:rsid w:val="0010346B"/>
    <w:rsid w:val="00143ACD"/>
    <w:rsid w:val="00163E08"/>
    <w:rsid w:val="00167248"/>
    <w:rsid w:val="0017023E"/>
    <w:rsid w:val="00176613"/>
    <w:rsid w:val="00196CBB"/>
    <w:rsid w:val="001F3346"/>
    <w:rsid w:val="002221EA"/>
    <w:rsid w:val="00222F84"/>
    <w:rsid w:val="002513C3"/>
    <w:rsid w:val="0027616C"/>
    <w:rsid w:val="002A0D4B"/>
    <w:rsid w:val="002A3CCB"/>
    <w:rsid w:val="002A64A0"/>
    <w:rsid w:val="002B4335"/>
    <w:rsid w:val="002D0B1B"/>
    <w:rsid w:val="0035033A"/>
    <w:rsid w:val="003559FF"/>
    <w:rsid w:val="00356CAD"/>
    <w:rsid w:val="003D6563"/>
    <w:rsid w:val="003E0D87"/>
    <w:rsid w:val="004803A0"/>
    <w:rsid w:val="004806FC"/>
    <w:rsid w:val="004A33FD"/>
    <w:rsid w:val="004C6122"/>
    <w:rsid w:val="005317B4"/>
    <w:rsid w:val="00540607"/>
    <w:rsid w:val="006037EB"/>
    <w:rsid w:val="0063015D"/>
    <w:rsid w:val="0063280A"/>
    <w:rsid w:val="00635951"/>
    <w:rsid w:val="006C7108"/>
    <w:rsid w:val="0070756C"/>
    <w:rsid w:val="007943CF"/>
    <w:rsid w:val="007D10EA"/>
    <w:rsid w:val="007D1F1E"/>
    <w:rsid w:val="007D73AC"/>
    <w:rsid w:val="007F2E7A"/>
    <w:rsid w:val="007F35E2"/>
    <w:rsid w:val="00801740"/>
    <w:rsid w:val="008021DE"/>
    <w:rsid w:val="0081372B"/>
    <w:rsid w:val="00855926"/>
    <w:rsid w:val="00897F23"/>
    <w:rsid w:val="008F5D92"/>
    <w:rsid w:val="008F5E87"/>
    <w:rsid w:val="00911F96"/>
    <w:rsid w:val="00912259"/>
    <w:rsid w:val="00954C97"/>
    <w:rsid w:val="00955E15"/>
    <w:rsid w:val="00972255"/>
    <w:rsid w:val="009723AA"/>
    <w:rsid w:val="00982A90"/>
    <w:rsid w:val="009A49B3"/>
    <w:rsid w:val="009C32A6"/>
    <w:rsid w:val="009D3500"/>
    <w:rsid w:val="009F1B33"/>
    <w:rsid w:val="009F787B"/>
    <w:rsid w:val="00A02F8F"/>
    <w:rsid w:val="00A16FD5"/>
    <w:rsid w:val="00A2490F"/>
    <w:rsid w:val="00A6191A"/>
    <w:rsid w:val="00A621E8"/>
    <w:rsid w:val="00A93DD8"/>
    <w:rsid w:val="00AD160F"/>
    <w:rsid w:val="00AD2E73"/>
    <w:rsid w:val="00AE1278"/>
    <w:rsid w:val="00B42AA1"/>
    <w:rsid w:val="00B45491"/>
    <w:rsid w:val="00B4630A"/>
    <w:rsid w:val="00B6767D"/>
    <w:rsid w:val="00B73079"/>
    <w:rsid w:val="00B77C71"/>
    <w:rsid w:val="00B80127"/>
    <w:rsid w:val="00B941BD"/>
    <w:rsid w:val="00BA0F98"/>
    <w:rsid w:val="00BC4D27"/>
    <w:rsid w:val="00BC69EA"/>
    <w:rsid w:val="00BD02A4"/>
    <w:rsid w:val="00C019AD"/>
    <w:rsid w:val="00C22B3A"/>
    <w:rsid w:val="00C24580"/>
    <w:rsid w:val="00C57DD8"/>
    <w:rsid w:val="00C66EC5"/>
    <w:rsid w:val="00C87FA2"/>
    <w:rsid w:val="00C91549"/>
    <w:rsid w:val="00CB0DBD"/>
    <w:rsid w:val="00D01C0E"/>
    <w:rsid w:val="00D47A20"/>
    <w:rsid w:val="00D534AD"/>
    <w:rsid w:val="00D546F8"/>
    <w:rsid w:val="00D94985"/>
    <w:rsid w:val="00DA3AA4"/>
    <w:rsid w:val="00DA76F1"/>
    <w:rsid w:val="00DC42B2"/>
    <w:rsid w:val="00DE3F4A"/>
    <w:rsid w:val="00DF2E6A"/>
    <w:rsid w:val="00E2309D"/>
    <w:rsid w:val="00E31BFE"/>
    <w:rsid w:val="00E720F4"/>
    <w:rsid w:val="00E92BF2"/>
    <w:rsid w:val="00EF1C4C"/>
    <w:rsid w:val="00F330F0"/>
    <w:rsid w:val="00F652D9"/>
    <w:rsid w:val="00F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78C8"/>
  <w15:docId w15:val="{8C887EF8-D7A5-439D-A6C9-F33DCC3F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SOLNumberChar">
    <w:name w:val="SOL Number Char"/>
    <w:basedOn w:val="DefaultParagraphFont"/>
    <w:link w:val="SOLNumber"/>
    <w:locked/>
    <w:rsid w:val="00911F96"/>
    <w:rPr>
      <w:rFonts w:ascii="Times New Roman" w:eastAsia="Times New Roman" w:hAnsi="Times New Roman" w:cs="Times New Roman"/>
      <w:sz w:val="24"/>
      <w:szCs w:val="24"/>
    </w:rPr>
  </w:style>
  <w:style w:type="paragraph" w:customStyle="1" w:styleId="SOLNumber">
    <w:name w:val="SOL Number"/>
    <w:basedOn w:val="Normal"/>
    <w:link w:val="SOLNumberChar"/>
    <w:rsid w:val="00911F96"/>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Bullet1Char">
    <w:name w:val="Bullet 1 Char"/>
    <w:basedOn w:val="DefaultParagraphFont"/>
    <w:link w:val="Bullet1"/>
    <w:locked/>
    <w:rsid w:val="00E2309D"/>
    <w:rPr>
      <w:rFonts w:ascii="Times New Roman" w:hAnsi="Times New Roman" w:cs="Times New Roman"/>
    </w:rPr>
  </w:style>
  <w:style w:type="paragraph" w:customStyle="1" w:styleId="Bullet1">
    <w:name w:val="Bullet 1"/>
    <w:basedOn w:val="Normal"/>
    <w:next w:val="Normal"/>
    <w:link w:val="Bullet1Char"/>
    <w:rsid w:val="00E2309D"/>
    <w:pPr>
      <w:numPr>
        <w:numId w:val="8"/>
      </w:numPr>
      <w:spacing w:before="120" w:after="0" w:line="240" w:lineRule="auto"/>
      <w:ind w:right="72"/>
      <w:outlineLvl w:val="0"/>
    </w:pPr>
    <w:rPr>
      <w:rFonts w:ascii="Times New Roman" w:hAnsi="Times New Roman" w:cs="Times New Roman"/>
    </w:rPr>
  </w:style>
  <w:style w:type="paragraph" w:styleId="Header">
    <w:name w:val="header"/>
    <w:basedOn w:val="Normal"/>
    <w:link w:val="HeaderChar"/>
    <w:uiPriority w:val="99"/>
    <w:unhideWhenUsed/>
    <w:rsid w:val="0035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FF"/>
  </w:style>
  <w:style w:type="paragraph" w:styleId="Footer">
    <w:name w:val="footer"/>
    <w:basedOn w:val="Normal"/>
    <w:link w:val="FooterChar"/>
    <w:uiPriority w:val="99"/>
    <w:unhideWhenUsed/>
    <w:rsid w:val="0035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FF"/>
  </w:style>
  <w:style w:type="character" w:customStyle="1" w:styleId="UnresolvedMention1">
    <w:name w:val="Unresolved Mention1"/>
    <w:basedOn w:val="DefaultParagraphFont"/>
    <w:uiPriority w:val="99"/>
    <w:semiHidden/>
    <w:unhideWhenUsed/>
    <w:rsid w:val="00D534AD"/>
    <w:rPr>
      <w:color w:val="605E5C"/>
      <w:shd w:val="clear" w:color="auto" w:fill="E1DFDD"/>
    </w:rPr>
  </w:style>
  <w:style w:type="character" w:customStyle="1" w:styleId="hidden1">
    <w:name w:val="hidden1"/>
    <w:basedOn w:val="DefaultParagraphFont"/>
    <w:rsid w:val="000F3A01"/>
    <w:rPr>
      <w:vanish/>
      <w:webHidden w:val="0"/>
      <w:specVanish w:val="0"/>
    </w:rPr>
  </w:style>
  <w:style w:type="character" w:customStyle="1" w:styleId="filetype1">
    <w:name w:val="file_type1"/>
    <w:basedOn w:val="DefaultParagraphFont"/>
    <w:rsid w:val="000F3A01"/>
    <w:rPr>
      <w:sz w:val="20"/>
      <w:szCs w:val="20"/>
    </w:rPr>
  </w:style>
  <w:style w:type="paragraph" w:styleId="CommentSubject">
    <w:name w:val="annotation subject"/>
    <w:basedOn w:val="CommentText"/>
    <w:next w:val="CommentText"/>
    <w:link w:val="CommentSubjectChar"/>
    <w:uiPriority w:val="99"/>
    <w:semiHidden/>
    <w:unhideWhenUsed/>
    <w:rsid w:val="007D10E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D10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6375">
      <w:bodyDiv w:val="1"/>
      <w:marLeft w:val="0"/>
      <w:marRight w:val="0"/>
      <w:marTop w:val="0"/>
      <w:marBottom w:val="0"/>
      <w:divBdr>
        <w:top w:val="none" w:sz="0" w:space="0" w:color="auto"/>
        <w:left w:val="none" w:sz="0" w:space="0" w:color="auto"/>
        <w:bottom w:val="none" w:sz="0" w:space="0" w:color="auto"/>
        <w:right w:val="none" w:sz="0" w:space="0" w:color="auto"/>
      </w:divBdr>
    </w:div>
    <w:div w:id="1157764004">
      <w:bodyDiv w:val="1"/>
      <w:marLeft w:val="0"/>
      <w:marRight w:val="0"/>
      <w:marTop w:val="0"/>
      <w:marBottom w:val="0"/>
      <w:divBdr>
        <w:top w:val="none" w:sz="0" w:space="0" w:color="auto"/>
        <w:left w:val="none" w:sz="0" w:space="0" w:color="auto"/>
        <w:bottom w:val="none" w:sz="0" w:space="0" w:color="auto"/>
        <w:right w:val="none" w:sz="0" w:space="0" w:color="auto"/>
      </w:divBdr>
      <w:divsChild>
        <w:div w:id="771364437">
          <w:marLeft w:val="0"/>
          <w:marRight w:val="0"/>
          <w:marTop w:val="0"/>
          <w:marBottom w:val="0"/>
          <w:divBdr>
            <w:top w:val="none" w:sz="0" w:space="0" w:color="auto"/>
            <w:left w:val="none" w:sz="0" w:space="0" w:color="auto"/>
            <w:bottom w:val="none" w:sz="0" w:space="0" w:color="auto"/>
            <w:right w:val="none" w:sz="0" w:space="0" w:color="auto"/>
          </w:divBdr>
          <w:divsChild>
            <w:div w:id="249778119">
              <w:marLeft w:val="0"/>
              <w:marRight w:val="0"/>
              <w:marTop w:val="0"/>
              <w:marBottom w:val="0"/>
              <w:divBdr>
                <w:top w:val="none" w:sz="0" w:space="0" w:color="auto"/>
                <w:left w:val="none" w:sz="0" w:space="0" w:color="auto"/>
                <w:bottom w:val="none" w:sz="0" w:space="0" w:color="auto"/>
                <w:right w:val="none" w:sz="0" w:space="0" w:color="auto"/>
              </w:divBdr>
              <w:divsChild>
                <w:div w:id="1358315014">
                  <w:marLeft w:val="0"/>
                  <w:marRight w:val="0"/>
                  <w:marTop w:val="0"/>
                  <w:marBottom w:val="0"/>
                  <w:divBdr>
                    <w:top w:val="none" w:sz="0" w:space="0" w:color="auto"/>
                    <w:left w:val="none" w:sz="0" w:space="0" w:color="auto"/>
                    <w:bottom w:val="none" w:sz="0" w:space="0" w:color="auto"/>
                    <w:right w:val="none" w:sz="0" w:space="0" w:color="auto"/>
                  </w:divBdr>
                  <w:divsChild>
                    <w:div w:id="1154300337">
                      <w:marLeft w:val="0"/>
                      <w:marRight w:val="0"/>
                      <w:marTop w:val="0"/>
                      <w:marBottom w:val="0"/>
                      <w:divBdr>
                        <w:top w:val="none" w:sz="0" w:space="0" w:color="auto"/>
                        <w:left w:val="none" w:sz="0" w:space="0" w:color="auto"/>
                        <w:bottom w:val="none" w:sz="0" w:space="0" w:color="auto"/>
                        <w:right w:val="none" w:sz="0" w:space="0" w:color="auto"/>
                      </w:divBdr>
                      <w:divsChild>
                        <w:div w:id="1409040554">
                          <w:marLeft w:val="2501"/>
                          <w:marRight w:val="0"/>
                          <w:marTop w:val="0"/>
                          <w:marBottom w:val="0"/>
                          <w:divBdr>
                            <w:top w:val="none" w:sz="0" w:space="0" w:color="auto"/>
                            <w:left w:val="none" w:sz="0" w:space="0" w:color="auto"/>
                            <w:bottom w:val="none" w:sz="0" w:space="0" w:color="auto"/>
                            <w:right w:val="none" w:sz="0" w:space="0" w:color="auto"/>
                          </w:divBdr>
                          <w:divsChild>
                            <w:div w:id="113194046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8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532/638037075921270000" TargetMode="External"/><Relationship Id="rId18" Type="http://schemas.openxmlformats.org/officeDocument/2006/relationships/hyperlink" Target="https://www.doe.virginia.gov/home/showpublisheddocument/18638/6380410542483000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youtube.com/watch?v=DveoKpPlCf8&amp;list=PLRTyI0-OTuVMJD5PhVewSJyuNzk0FtuLh&amp;index=4" TargetMode="External"/><Relationship Id="rId7" Type="http://schemas.openxmlformats.org/officeDocument/2006/relationships/footnotes" Target="footnotes.xml"/><Relationship Id="rId12" Type="http://schemas.openxmlformats.org/officeDocument/2006/relationships/hyperlink" Target="https://www.doe.virginia.gov/home/showpublisheddocument/16530/638037075915930000" TargetMode="External"/><Relationship Id="rId17" Type="http://schemas.openxmlformats.org/officeDocument/2006/relationships/hyperlink" Target="https://www.doe.virginia.gov/home/showpublisheddocument/16546/63803707710653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16538/638037075936100000" TargetMode="External"/><Relationship Id="rId20" Type="http://schemas.openxmlformats.org/officeDocument/2006/relationships/hyperlink" Target="https://www.youtube.com/watch?v=zwHcDXCMeQ4&amp;list=PLRTyI0-OTuVMJD5PhVewSJyuNzk0FtuLh&amp;index=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550/638037077116700000" TargetMode="External"/><Relationship Id="rId24" Type="http://schemas.openxmlformats.org/officeDocument/2006/relationships/hyperlink" Target="https://www.doe.virginia.gov/home/showpublisheddocument/24262/6380446193903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6536/638037075930630000" TargetMode="External"/><Relationship Id="rId23" Type="http://schemas.openxmlformats.org/officeDocument/2006/relationships/hyperlink" Target="https://www.doe.virginia.gov/home/showpublisheddocument/24256/638044619370670000" TargetMode="External"/><Relationship Id="rId28" Type="http://schemas.openxmlformats.org/officeDocument/2006/relationships/theme" Target="theme/theme1.xml"/><Relationship Id="rId10" Type="http://schemas.openxmlformats.org/officeDocument/2006/relationships/hyperlink" Target="https://www.doe.virginia.gov/home/showpublisheddocument/16548/638037077112000000" TargetMode="External"/><Relationship Id="rId19" Type="http://schemas.openxmlformats.org/officeDocument/2006/relationships/hyperlink" Target="https://www.doe.virginia.gov/home/showpublisheddocument/18640/638041054259400000" TargetMode="External"/><Relationship Id="rId4" Type="http://schemas.openxmlformats.org/officeDocument/2006/relationships/styles" Target="styles.xml"/><Relationship Id="rId9" Type="http://schemas.openxmlformats.org/officeDocument/2006/relationships/hyperlink" Target="https://www.doe.virginia.gov/home/showpublisheddocument/2934/637982463289900000" TargetMode="External"/><Relationship Id="rId14" Type="http://schemas.openxmlformats.org/officeDocument/2006/relationships/hyperlink" Target="https://www.doe.virginia.gov/home/showpublisheddocument/16534/638037075925470000" TargetMode="External"/><Relationship Id="rId22" Type="http://schemas.openxmlformats.org/officeDocument/2006/relationships/hyperlink" Target="https://www.doe.virginia.gov/home/showpublisheddocument/24366/63804467219833000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60FE58-9DAA-40F5-BD00-5D63B94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SOL 1.7a Quick Chek</vt:lpstr>
    </vt:vector>
  </TitlesOfParts>
  <Company>Virginia IT Infrastructure Partnership</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1.7a Quick Chek</dc:title>
  <dc:subject/>
  <dc:creator>Virginia Department of Education</dc:creator>
  <cp:keywords/>
  <dc:description/>
  <cp:lastModifiedBy>VITA Program</cp:lastModifiedBy>
  <cp:revision>2</cp:revision>
  <dcterms:created xsi:type="dcterms:W3CDTF">2022-12-22T13:58:00Z</dcterms:created>
  <dcterms:modified xsi:type="dcterms:W3CDTF">2022-12-22T13:58:00Z</dcterms:modified>
</cp:coreProperties>
</file>