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F9135BA" w:rsidR="002F38E3" w:rsidRDefault="00550E6F" w:rsidP="009676B8">
      <w:pPr>
        <w:pStyle w:val="Title"/>
      </w:pPr>
      <w:r>
        <w:t>Just In Time Quick Check</w:t>
      </w:r>
    </w:p>
    <w:p w14:paraId="00000004" w14:textId="0DE624B1" w:rsidR="002F38E3" w:rsidRPr="00437679" w:rsidRDefault="00550E6F" w:rsidP="00437679">
      <w:pPr>
        <w:pStyle w:val="Title"/>
        <w:spacing w:after="120"/>
      </w:pPr>
      <w:r w:rsidRPr="00E142AB">
        <w:t>Standard of Learning (SOL)</w:t>
      </w:r>
      <w:r>
        <w:t xml:space="preserve"> </w:t>
      </w:r>
      <w:r>
        <w:rPr>
          <w:color w:val="0563C1"/>
          <w:u w:val="single"/>
        </w:rPr>
        <w:t>1.5a</w:t>
      </w:r>
    </w:p>
    <w:tbl>
      <w:tblPr>
        <w:tblStyle w:val="a0"/>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sol 1.5 summary information"/>
      </w:tblPr>
      <w:tblGrid>
        <w:gridCol w:w="10800"/>
      </w:tblGrid>
      <w:tr w:rsidR="002F38E3" w14:paraId="3E8548C4" w14:textId="77777777" w:rsidTr="00FC53C3">
        <w:trPr>
          <w:tblHeader/>
          <w:jc w:val="center"/>
        </w:trPr>
        <w:tc>
          <w:tcPr>
            <w:tcW w:w="10885" w:type="dxa"/>
          </w:tcPr>
          <w:p w14:paraId="00000006" w14:textId="77777777" w:rsidR="002F38E3" w:rsidRDefault="00550E6F">
            <w:pPr>
              <w:jc w:val="center"/>
              <w:rPr>
                <w:i/>
                <w:sz w:val="28"/>
                <w:szCs w:val="28"/>
              </w:rPr>
            </w:pPr>
            <w:r>
              <w:rPr>
                <w:b/>
                <w:sz w:val="28"/>
                <w:szCs w:val="28"/>
              </w:rPr>
              <w:t xml:space="preserve">Strand: </w:t>
            </w:r>
            <w:r>
              <w:rPr>
                <w:sz w:val="28"/>
                <w:szCs w:val="28"/>
              </w:rPr>
              <w:t>Number and Number Sense</w:t>
            </w:r>
          </w:p>
        </w:tc>
      </w:tr>
      <w:tr w:rsidR="002F38E3" w14:paraId="1A45591A" w14:textId="77777777" w:rsidTr="00FC53C3">
        <w:trPr>
          <w:jc w:val="center"/>
        </w:trPr>
        <w:tc>
          <w:tcPr>
            <w:tcW w:w="10885" w:type="dxa"/>
            <w:shd w:val="clear" w:color="auto" w:fill="D9D9D9"/>
          </w:tcPr>
          <w:p w14:paraId="00000007" w14:textId="77777777" w:rsidR="002F38E3" w:rsidRDefault="00550E6F" w:rsidP="009676B8">
            <w:pPr>
              <w:pStyle w:val="Heading1"/>
              <w:spacing w:before="120"/>
              <w:outlineLvl w:val="0"/>
            </w:pPr>
            <w:r>
              <w:t>Standard of Learning (SOL) 1.5a</w:t>
            </w:r>
          </w:p>
          <w:p w14:paraId="00000009" w14:textId="03D19D5B" w:rsidR="002F38E3" w:rsidRPr="009676B8" w:rsidRDefault="00550E6F" w:rsidP="009676B8">
            <w:pPr>
              <w:spacing w:after="120"/>
              <w:rPr>
                <w:b/>
                <w:i/>
              </w:rPr>
            </w:pPr>
            <w:r w:rsidRPr="009676B8">
              <w:rPr>
                <w:b/>
                <w:i/>
              </w:rPr>
              <w:t>The student, given a familiar problem situation involving magnitude, will select a reasonable order of magnitude from three given quantities: a one-digit numeral, a two-digit numeral, and a three-digit numeral (e.g. 5, 50, 500).</w:t>
            </w:r>
          </w:p>
        </w:tc>
      </w:tr>
      <w:tr w:rsidR="002F38E3" w14:paraId="71780260" w14:textId="77777777" w:rsidTr="00FC53C3">
        <w:trPr>
          <w:jc w:val="center"/>
        </w:trPr>
        <w:tc>
          <w:tcPr>
            <w:tcW w:w="10885" w:type="dxa"/>
            <w:shd w:val="clear" w:color="auto" w:fill="F2F2F2"/>
          </w:tcPr>
          <w:p w14:paraId="0000000A" w14:textId="77777777" w:rsidR="002F38E3" w:rsidRDefault="00550E6F">
            <w:pPr>
              <w:pStyle w:val="Heading1"/>
              <w:outlineLvl w:val="0"/>
            </w:pPr>
            <w:r>
              <w:t xml:space="preserve">Grade Level Skills:  </w:t>
            </w:r>
          </w:p>
          <w:p w14:paraId="0000000B" w14:textId="77777777" w:rsidR="002F38E3" w:rsidRDefault="00550E6F" w:rsidP="009676B8">
            <w:pPr>
              <w:numPr>
                <w:ilvl w:val="0"/>
                <w:numId w:val="4"/>
              </w:numPr>
              <w:pBdr>
                <w:top w:val="nil"/>
                <w:left w:val="nil"/>
                <w:bottom w:val="nil"/>
                <w:right w:val="nil"/>
                <w:between w:val="nil"/>
              </w:pBdr>
              <w:spacing w:after="120"/>
              <w:rPr>
                <w:color w:val="000000"/>
              </w:rPr>
            </w:pPr>
            <w:r>
              <w:rPr>
                <w:color w:val="000000"/>
              </w:rPr>
              <w:t>Select a reasonable order of magnitude for a given set from three quantities: a</w:t>
            </w:r>
            <w:r>
              <w:t xml:space="preserve"> one-digit numeral, a two-digit numeral, and a three-digit numeral (e.g. 5, 50, or 500 jelly beans in jars) in a familiar problem situation.</w:t>
            </w:r>
          </w:p>
        </w:tc>
      </w:tr>
      <w:tr w:rsidR="002F38E3" w14:paraId="2400051A" w14:textId="77777777" w:rsidTr="00FC53C3">
        <w:trPr>
          <w:jc w:val="center"/>
        </w:trPr>
        <w:tc>
          <w:tcPr>
            <w:tcW w:w="10885" w:type="dxa"/>
          </w:tcPr>
          <w:p w14:paraId="0000000E" w14:textId="1AB38127" w:rsidR="002F38E3" w:rsidRPr="009676B8" w:rsidRDefault="00E142AB" w:rsidP="009676B8">
            <w:pPr>
              <w:spacing w:before="120" w:after="120"/>
              <w:rPr>
                <w:sz w:val="28"/>
              </w:rPr>
            </w:pPr>
            <w:hyperlink w:anchor="bookmark=id.1fob9te">
              <w:r w:rsidR="00550E6F" w:rsidRPr="009676B8">
                <w:rPr>
                  <w:b/>
                  <w:color w:val="0563C1"/>
                  <w:sz w:val="28"/>
                  <w:u w:val="single"/>
                </w:rPr>
                <w:t>Just in Time Quick Check</w:t>
              </w:r>
            </w:hyperlink>
          </w:p>
        </w:tc>
      </w:tr>
      <w:tr w:rsidR="002F38E3" w14:paraId="2FD08366" w14:textId="77777777" w:rsidTr="00FC53C3">
        <w:trPr>
          <w:jc w:val="center"/>
        </w:trPr>
        <w:tc>
          <w:tcPr>
            <w:tcW w:w="10885" w:type="dxa"/>
          </w:tcPr>
          <w:p w14:paraId="00000011" w14:textId="7434358F" w:rsidR="002F38E3" w:rsidRPr="009676B8" w:rsidRDefault="00E142AB" w:rsidP="009676B8">
            <w:pPr>
              <w:spacing w:before="120" w:after="120"/>
              <w:rPr>
                <w:b/>
                <w:sz w:val="28"/>
              </w:rPr>
            </w:pPr>
            <w:hyperlink w:anchor="teach">
              <w:r w:rsidR="00550E6F" w:rsidRPr="009676B8">
                <w:rPr>
                  <w:b/>
                  <w:color w:val="0563C1"/>
                  <w:sz w:val="28"/>
                  <w:u w:val="single"/>
                </w:rPr>
                <w:t>Just in Time Quick Check Teacher Notes</w:t>
              </w:r>
            </w:hyperlink>
          </w:p>
        </w:tc>
      </w:tr>
      <w:tr w:rsidR="002F38E3" w14:paraId="2539A5B3" w14:textId="77777777" w:rsidTr="00FC53C3">
        <w:trPr>
          <w:jc w:val="center"/>
        </w:trPr>
        <w:tc>
          <w:tcPr>
            <w:tcW w:w="10885" w:type="dxa"/>
          </w:tcPr>
          <w:p w14:paraId="00000012" w14:textId="77777777" w:rsidR="002F38E3" w:rsidRDefault="00550E6F" w:rsidP="009676B8">
            <w:pPr>
              <w:pStyle w:val="Heading1"/>
              <w:spacing w:before="120"/>
              <w:outlineLvl w:val="0"/>
            </w:pPr>
            <w:r>
              <w:t xml:space="preserve">Supporting Resources: </w:t>
            </w:r>
          </w:p>
          <w:p w14:paraId="00000013" w14:textId="77777777" w:rsidR="002F38E3" w:rsidRPr="009676B8" w:rsidRDefault="00E142AB">
            <w:pPr>
              <w:numPr>
                <w:ilvl w:val="0"/>
                <w:numId w:val="3"/>
              </w:numPr>
              <w:pBdr>
                <w:top w:val="nil"/>
                <w:left w:val="nil"/>
                <w:bottom w:val="nil"/>
                <w:right w:val="nil"/>
                <w:between w:val="nil"/>
              </w:pBdr>
              <w:rPr>
                <w:color w:val="000000"/>
              </w:rPr>
            </w:pPr>
            <w:sdt>
              <w:sdtPr>
                <w:tag w:val="goog_rdk_1"/>
                <w:id w:val="-627396986"/>
              </w:sdtPr>
              <w:sdtEndPr/>
              <w:sdtContent/>
            </w:sdt>
            <w:r w:rsidR="00550E6F" w:rsidRPr="009676B8">
              <w:rPr>
                <w:color w:val="000000"/>
              </w:rPr>
              <w:t>VDOE Mathematics Instructional Plans (MIPS)</w:t>
            </w:r>
          </w:p>
          <w:p w14:paraId="00000014" w14:textId="09896605" w:rsidR="002F38E3" w:rsidRPr="009676B8" w:rsidRDefault="00E142AB">
            <w:pPr>
              <w:numPr>
                <w:ilvl w:val="1"/>
                <w:numId w:val="3"/>
              </w:numPr>
            </w:pPr>
            <w:hyperlink r:id="rId9">
              <w:r w:rsidR="00550E6F" w:rsidRPr="009676B8">
                <w:rPr>
                  <w:color w:val="1155CC"/>
                  <w:u w:val="single"/>
                </w:rPr>
                <w:t>1.5ab - Pumpkin Puzzlers</w:t>
              </w:r>
            </w:hyperlink>
            <w:r w:rsidR="00550E6F" w:rsidRPr="009676B8">
              <w:t xml:space="preserve"> (Word) /</w:t>
            </w:r>
            <w:hyperlink r:id="rId10">
              <w:r w:rsidR="00550E6F" w:rsidRPr="009676B8">
                <w:t xml:space="preserve"> </w:t>
              </w:r>
            </w:hyperlink>
            <w:hyperlink r:id="rId11" w:history="1">
              <w:r w:rsidR="003054BF" w:rsidRPr="00E142AB">
                <w:rPr>
                  <w:rStyle w:val="Hyperlink"/>
                </w:rPr>
                <w:t>(PDF)</w:t>
              </w:r>
            </w:hyperlink>
            <w:r w:rsidR="003054BF" w:rsidRPr="009676B8">
              <w:t xml:space="preserve"> </w:t>
            </w:r>
          </w:p>
          <w:p w14:paraId="6457C7BA" w14:textId="52E8367A" w:rsidR="009676B8" w:rsidRPr="009676B8" w:rsidRDefault="009676B8" w:rsidP="009676B8">
            <w:pPr>
              <w:numPr>
                <w:ilvl w:val="0"/>
                <w:numId w:val="3"/>
              </w:numPr>
              <w:pBdr>
                <w:top w:val="nil"/>
                <w:left w:val="nil"/>
                <w:bottom w:val="nil"/>
                <w:right w:val="nil"/>
                <w:between w:val="nil"/>
              </w:pBdr>
              <w:rPr>
                <w:rStyle w:val="Hyperlink"/>
                <w:color w:val="000000"/>
                <w:u w:val="none"/>
              </w:rPr>
            </w:pPr>
            <w:r w:rsidRPr="009676B8">
              <w:rPr>
                <w:color w:val="000000"/>
              </w:rPr>
              <w:t xml:space="preserve">VDOE Word Wall Cards: Grade 1 </w:t>
            </w:r>
            <w:hyperlink r:id="rId12" w:history="1">
              <w:r w:rsidRPr="00E142AB">
                <w:rPr>
                  <w:rStyle w:val="Hyperlink"/>
                </w:rPr>
                <w:t>(Word)</w:t>
              </w:r>
            </w:hyperlink>
            <w:r w:rsidRPr="009676B8">
              <w:rPr>
                <w:color w:val="000000"/>
              </w:rPr>
              <w:t xml:space="preserve"> </w:t>
            </w:r>
            <w:r w:rsidRPr="009676B8">
              <w:rPr>
                <w:color w:val="000000"/>
                <w:highlight w:val="white"/>
              </w:rPr>
              <w:t>| </w:t>
            </w:r>
            <w:hyperlink r:id="rId13" w:history="1">
              <w:r w:rsidRPr="009676B8">
                <w:rPr>
                  <w:rStyle w:val="Hyperlink"/>
                </w:rPr>
                <w:t>(PDF)</w:t>
              </w:r>
            </w:hyperlink>
          </w:p>
          <w:p w14:paraId="0000001D" w14:textId="041CEA5E" w:rsidR="002F38E3" w:rsidRPr="009676B8" w:rsidRDefault="003054BF">
            <w:pPr>
              <w:numPr>
                <w:ilvl w:val="1"/>
                <w:numId w:val="3"/>
              </w:numPr>
              <w:pBdr>
                <w:top w:val="nil"/>
                <w:left w:val="nil"/>
                <w:bottom w:val="nil"/>
                <w:right w:val="nil"/>
                <w:between w:val="nil"/>
              </w:pBdr>
              <w:rPr>
                <w:color w:val="000000"/>
              </w:rPr>
            </w:pPr>
            <w:r w:rsidRPr="009676B8">
              <w:rPr>
                <w:color w:val="000000"/>
              </w:rPr>
              <w:t>Greater Than</w:t>
            </w:r>
          </w:p>
          <w:p w14:paraId="00000022" w14:textId="3AE305C7" w:rsidR="002F38E3" w:rsidRPr="009676B8" w:rsidRDefault="003054BF" w:rsidP="009676B8">
            <w:pPr>
              <w:numPr>
                <w:ilvl w:val="1"/>
                <w:numId w:val="3"/>
              </w:numPr>
              <w:pBdr>
                <w:top w:val="nil"/>
                <w:left w:val="nil"/>
                <w:bottom w:val="nil"/>
                <w:right w:val="nil"/>
                <w:between w:val="nil"/>
              </w:pBdr>
              <w:spacing w:after="120"/>
              <w:rPr>
                <w:color w:val="000000"/>
              </w:rPr>
            </w:pPr>
            <w:r w:rsidRPr="009676B8">
              <w:rPr>
                <w:color w:val="000000"/>
              </w:rPr>
              <w:t>Less Than</w:t>
            </w:r>
          </w:p>
        </w:tc>
      </w:tr>
      <w:tr w:rsidR="002F38E3" w14:paraId="2F969A92" w14:textId="77777777" w:rsidTr="00FC53C3">
        <w:trPr>
          <w:jc w:val="center"/>
        </w:trPr>
        <w:tc>
          <w:tcPr>
            <w:tcW w:w="10885" w:type="dxa"/>
          </w:tcPr>
          <w:p w14:paraId="00000023" w14:textId="3B94B4F9" w:rsidR="002F38E3" w:rsidRDefault="00550E6F" w:rsidP="009676B8">
            <w:pPr>
              <w:spacing w:before="120" w:after="120"/>
            </w:pPr>
            <w:r>
              <w:rPr>
                <w:b/>
                <w:sz w:val="28"/>
                <w:szCs w:val="28"/>
              </w:rPr>
              <w:t>Supporting</w:t>
            </w:r>
            <w:r w:rsidR="00C80456">
              <w:rPr>
                <w:b/>
                <w:sz w:val="28"/>
                <w:szCs w:val="28"/>
              </w:rPr>
              <w:t xml:space="preserve"> and Prerequisite</w:t>
            </w:r>
            <w:r>
              <w:rPr>
                <w:b/>
                <w:sz w:val="28"/>
                <w:szCs w:val="28"/>
              </w:rPr>
              <w:t xml:space="preserve"> SOL</w:t>
            </w:r>
            <w:r w:rsidRPr="00C72F44">
              <w:rPr>
                <w:b/>
                <w:sz w:val="28"/>
                <w:szCs w:val="28"/>
              </w:rPr>
              <w:t>:</w:t>
            </w:r>
            <w:r>
              <w:t xml:space="preserve">  </w:t>
            </w:r>
            <w:hyperlink r:id="rId14" w:history="1">
              <w:r w:rsidRPr="00E142AB">
                <w:rPr>
                  <w:rStyle w:val="Hyperlink"/>
                </w:rPr>
                <w:t>1.</w:t>
              </w:r>
              <w:r w:rsidRPr="00E142AB">
                <w:rPr>
                  <w:rStyle w:val="Hyperlink"/>
                </w:rPr>
                <w:t>5</w:t>
              </w:r>
              <w:r w:rsidRPr="00E142AB">
                <w:rPr>
                  <w:rStyle w:val="Hyperlink"/>
                </w:rPr>
                <w:t>b</w:t>
              </w:r>
              <w:r w:rsidRPr="00E142AB">
                <w:rPr>
                  <w:rStyle w:val="Hyperlink"/>
                </w:rPr>
                <w:t>,</w:t>
              </w:r>
            </w:hyperlink>
            <w:r>
              <w:t xml:space="preserve"> </w:t>
            </w:r>
            <w:hyperlink r:id="rId15" w:history="1">
              <w:r w:rsidRPr="00437679">
                <w:rPr>
                  <w:rStyle w:val="Hyperlink"/>
                </w:rPr>
                <w:t>K.1a</w:t>
              </w:r>
            </w:hyperlink>
            <w:r>
              <w:t xml:space="preserve">, </w:t>
            </w:r>
            <w:hyperlink r:id="rId16" w:history="1">
              <w:r w:rsidRPr="00E142AB">
                <w:rPr>
                  <w:rStyle w:val="Hyperlink"/>
                </w:rPr>
                <w:t>K.2a</w:t>
              </w:r>
              <w:r w:rsidR="00FC53C3" w:rsidRPr="00E142AB">
                <w:rPr>
                  <w:rStyle w:val="Hyperlink"/>
                </w:rPr>
                <w:t>,</w:t>
              </w:r>
            </w:hyperlink>
            <w:r w:rsidR="00FC53C3">
              <w:t xml:space="preserve"> </w:t>
            </w:r>
            <w:hyperlink r:id="rId17" w:history="1">
              <w:r w:rsidR="00FC53C3" w:rsidRPr="00FC53C3">
                <w:rPr>
                  <w:rStyle w:val="Hyperlink"/>
                </w:rPr>
                <w:t>K.2</w:t>
              </w:r>
              <w:r w:rsidRPr="00FC53C3">
                <w:rPr>
                  <w:rStyle w:val="Hyperlink"/>
                </w:rPr>
                <w:t>b</w:t>
              </w:r>
            </w:hyperlink>
            <w:r>
              <w:t xml:space="preserve">, </w:t>
            </w:r>
            <w:hyperlink r:id="rId18" w:history="1">
              <w:r w:rsidRPr="00FC53C3">
                <w:rPr>
                  <w:rStyle w:val="Hyperlink"/>
                </w:rPr>
                <w:t>K.3a</w:t>
              </w:r>
            </w:hyperlink>
            <w:r w:rsidR="00FC53C3">
              <w:t>,</w:t>
            </w:r>
            <w:hyperlink r:id="rId19" w:history="1">
              <w:r w:rsidR="00FC53C3" w:rsidRPr="00E142AB">
                <w:rPr>
                  <w:rStyle w:val="Hyperlink"/>
                </w:rPr>
                <w:t xml:space="preserve"> K.3</w:t>
              </w:r>
              <w:r w:rsidRPr="00E142AB">
                <w:rPr>
                  <w:rStyle w:val="Hyperlink"/>
                </w:rPr>
                <w:t>b</w:t>
              </w:r>
            </w:hyperlink>
            <w:bookmarkStart w:id="0" w:name="_GoBack"/>
            <w:bookmarkEnd w:id="0"/>
          </w:p>
        </w:tc>
      </w:tr>
    </w:tbl>
    <w:p w14:paraId="7986BD92" w14:textId="77777777" w:rsidR="009676B8" w:rsidRDefault="009676B8">
      <w:r>
        <w:br w:type="page"/>
      </w:r>
    </w:p>
    <w:p w14:paraId="00000029" w14:textId="66186EDE" w:rsidR="002F38E3" w:rsidRDefault="009676B8">
      <w:pPr>
        <w:pStyle w:val="Title"/>
      </w:pPr>
      <w:bookmarkStart w:id="1" w:name="bookmark=id.1fob9te" w:colFirst="0" w:colLast="0"/>
      <w:bookmarkStart w:id="2" w:name="bookmark=id.gjdgxs" w:colFirst="0" w:colLast="0"/>
      <w:bookmarkEnd w:id="1"/>
      <w:bookmarkEnd w:id="2"/>
      <w:r>
        <w:lastRenderedPageBreak/>
        <w:t xml:space="preserve">SOL 1.5a - </w:t>
      </w:r>
      <w:sdt>
        <w:sdtPr>
          <w:tag w:val="goog_rdk_2"/>
          <w:id w:val="2137530454"/>
        </w:sdtPr>
        <w:sdtEndPr/>
        <w:sdtContent/>
      </w:sdt>
      <w:r w:rsidR="00550E6F">
        <w:t>Just in Time Quick Check</w:t>
      </w:r>
    </w:p>
    <w:p w14:paraId="526236F4" w14:textId="77777777" w:rsidR="009676B8" w:rsidRPr="009676B8" w:rsidRDefault="009676B8" w:rsidP="009676B8"/>
    <w:p w14:paraId="0000002A" w14:textId="6C39CBE1" w:rsidR="002F38E3" w:rsidRPr="009676B8" w:rsidRDefault="000C1FD7" w:rsidP="009676B8">
      <w:pPr>
        <w:pStyle w:val="ListParagraph"/>
        <w:numPr>
          <w:ilvl w:val="0"/>
          <w:numId w:val="8"/>
        </w:numPr>
        <w:pBdr>
          <w:top w:val="nil"/>
          <w:left w:val="nil"/>
          <w:bottom w:val="nil"/>
          <w:right w:val="nil"/>
          <w:between w:val="nil"/>
        </w:pBdr>
        <w:spacing w:line="240" w:lineRule="auto"/>
        <w:rPr>
          <w:rFonts w:asciiTheme="minorHAnsi" w:hAnsiTheme="minorHAnsi" w:cstheme="minorHAnsi"/>
          <w:color w:val="000000"/>
          <w:sz w:val="28"/>
          <w:szCs w:val="28"/>
        </w:rPr>
      </w:pPr>
      <w:r w:rsidRPr="009676B8">
        <w:rPr>
          <w:rFonts w:asciiTheme="minorHAnsi" w:hAnsiTheme="minorHAnsi" w:cstheme="minorHAnsi"/>
          <w:color w:val="000000"/>
          <w:sz w:val="28"/>
          <w:szCs w:val="28"/>
        </w:rPr>
        <w:t xml:space="preserve">Circle </w:t>
      </w:r>
      <w:r w:rsidR="00550E6F" w:rsidRPr="009676B8">
        <w:rPr>
          <w:rFonts w:asciiTheme="minorHAnsi" w:hAnsiTheme="minorHAnsi" w:cstheme="minorHAnsi"/>
          <w:color w:val="000000"/>
          <w:sz w:val="28"/>
          <w:szCs w:val="28"/>
        </w:rPr>
        <w:t>the number that tells about how many marbles are in the jar.</w:t>
      </w:r>
    </w:p>
    <w:p w14:paraId="3150A13E" w14:textId="3EF956A8" w:rsidR="000C1FD7" w:rsidRDefault="000C1FD7">
      <w:pPr>
        <w:pBdr>
          <w:top w:val="nil"/>
          <w:left w:val="nil"/>
          <w:bottom w:val="nil"/>
          <w:right w:val="nil"/>
          <w:between w:val="nil"/>
        </w:pBdr>
        <w:spacing w:after="0" w:line="240" w:lineRule="auto"/>
        <w:ind w:left="360"/>
        <w:rPr>
          <w:color w:val="00000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aphic of beans to estimate"/>
      </w:tblPr>
      <w:tblGrid>
        <w:gridCol w:w="3595"/>
        <w:gridCol w:w="2885"/>
      </w:tblGrid>
      <w:tr w:rsidR="000C1FD7" w14:paraId="6AF8245F" w14:textId="77777777" w:rsidTr="00401547">
        <w:trPr>
          <w:trHeight w:val="2448"/>
          <w:tblHeader/>
        </w:trPr>
        <w:tc>
          <w:tcPr>
            <w:tcW w:w="3595" w:type="dxa"/>
            <w:vAlign w:val="center"/>
          </w:tcPr>
          <w:p w14:paraId="5C0A7F3A" w14:textId="4BD9D572" w:rsidR="000C1FD7" w:rsidRDefault="000C1FD7" w:rsidP="009676B8">
            <w:pPr>
              <w:ind w:left="720"/>
              <w:rPr>
                <w:color w:val="000000"/>
              </w:rPr>
            </w:pPr>
            <w:r>
              <w:rPr>
                <w:noProof/>
                <w:lang w:val="en-US"/>
              </w:rPr>
              <w:drawing>
                <wp:inline distT="0" distB="0" distL="0" distR="0" wp14:anchorId="7EDE538C" wp14:editId="554F5F37">
                  <wp:extent cx="1422895" cy="1419225"/>
                  <wp:effectExtent l="0" t="0" r="6350" b="0"/>
                  <wp:docPr id="2" name="Picture 2" descr="A picture containing glass jar with marbles covering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6099" cy="1442369"/>
                          </a:xfrm>
                          <a:prstGeom prst="rect">
                            <a:avLst/>
                          </a:prstGeom>
                        </pic:spPr>
                      </pic:pic>
                    </a:graphicData>
                  </a:graphic>
                </wp:inline>
              </w:drawing>
            </w:r>
          </w:p>
        </w:tc>
        <w:tc>
          <w:tcPr>
            <w:tcW w:w="2885" w:type="dxa"/>
            <w:vAlign w:val="center"/>
          </w:tcPr>
          <w:p w14:paraId="5691047F" w14:textId="77777777" w:rsidR="009676B8" w:rsidRDefault="009676B8" w:rsidP="0029244B">
            <w:pPr>
              <w:pBdr>
                <w:top w:val="nil"/>
                <w:left w:val="nil"/>
                <w:bottom w:val="nil"/>
                <w:right w:val="nil"/>
                <w:between w:val="nil"/>
              </w:pBdr>
              <w:ind w:left="360"/>
              <w:rPr>
                <w:color w:val="000000"/>
                <w:sz w:val="28"/>
                <w:szCs w:val="28"/>
              </w:rPr>
            </w:pPr>
          </w:p>
          <w:p w14:paraId="6F12B2C2" w14:textId="11E34314" w:rsidR="000C1FD7" w:rsidRPr="001A4D89" w:rsidRDefault="000C1FD7" w:rsidP="0029244B">
            <w:pPr>
              <w:pBdr>
                <w:top w:val="nil"/>
                <w:left w:val="nil"/>
                <w:bottom w:val="nil"/>
                <w:right w:val="nil"/>
                <w:between w:val="nil"/>
              </w:pBdr>
              <w:ind w:left="360"/>
              <w:rPr>
                <w:color w:val="000000"/>
                <w:sz w:val="28"/>
                <w:szCs w:val="28"/>
              </w:rPr>
            </w:pPr>
            <w:r w:rsidRPr="001A4D89">
              <w:rPr>
                <w:color w:val="000000"/>
                <w:sz w:val="28"/>
                <w:szCs w:val="28"/>
              </w:rPr>
              <w:t xml:space="preserve">about </w:t>
            </w:r>
            <w:r w:rsidR="0044437E">
              <w:rPr>
                <w:color w:val="000000"/>
                <w:sz w:val="28"/>
                <w:szCs w:val="28"/>
              </w:rPr>
              <w:t>2</w:t>
            </w:r>
          </w:p>
          <w:p w14:paraId="3B60B513" w14:textId="77777777" w:rsidR="000C1FD7" w:rsidRPr="009676B8" w:rsidRDefault="000C1FD7" w:rsidP="0029244B">
            <w:pPr>
              <w:pBdr>
                <w:top w:val="nil"/>
                <w:left w:val="nil"/>
                <w:bottom w:val="nil"/>
                <w:right w:val="nil"/>
                <w:between w:val="nil"/>
              </w:pBdr>
              <w:spacing w:line="360" w:lineRule="auto"/>
              <w:ind w:left="360"/>
              <w:rPr>
                <w:color w:val="000000"/>
                <w:sz w:val="36"/>
                <w:szCs w:val="28"/>
              </w:rPr>
            </w:pPr>
          </w:p>
          <w:p w14:paraId="080F6E0D" w14:textId="2C7B7294" w:rsidR="000C1FD7" w:rsidRPr="001A4D89" w:rsidRDefault="000C1FD7" w:rsidP="0029244B">
            <w:pPr>
              <w:pBdr>
                <w:top w:val="nil"/>
                <w:left w:val="nil"/>
                <w:bottom w:val="nil"/>
                <w:right w:val="nil"/>
                <w:between w:val="nil"/>
              </w:pBdr>
              <w:ind w:left="360"/>
              <w:rPr>
                <w:color w:val="000000"/>
                <w:sz w:val="28"/>
                <w:szCs w:val="28"/>
              </w:rPr>
            </w:pPr>
            <w:r w:rsidRPr="001A4D89">
              <w:rPr>
                <w:color w:val="000000"/>
                <w:sz w:val="28"/>
                <w:szCs w:val="28"/>
              </w:rPr>
              <w:t xml:space="preserve">about </w:t>
            </w:r>
            <w:r w:rsidR="0044437E">
              <w:rPr>
                <w:color w:val="000000"/>
                <w:sz w:val="28"/>
                <w:szCs w:val="28"/>
              </w:rPr>
              <w:t>2</w:t>
            </w:r>
            <w:r w:rsidR="0044437E" w:rsidRPr="001A4D89">
              <w:rPr>
                <w:color w:val="000000"/>
                <w:sz w:val="28"/>
                <w:szCs w:val="28"/>
              </w:rPr>
              <w:t>0</w:t>
            </w:r>
          </w:p>
          <w:p w14:paraId="52FD9B86" w14:textId="77777777" w:rsidR="000C1FD7" w:rsidRPr="009676B8" w:rsidRDefault="000C1FD7" w:rsidP="0029244B">
            <w:pPr>
              <w:pBdr>
                <w:top w:val="nil"/>
                <w:left w:val="nil"/>
                <w:bottom w:val="nil"/>
                <w:right w:val="nil"/>
                <w:between w:val="nil"/>
              </w:pBdr>
              <w:spacing w:line="360" w:lineRule="auto"/>
              <w:ind w:left="360"/>
              <w:rPr>
                <w:color w:val="000000"/>
                <w:sz w:val="36"/>
                <w:szCs w:val="28"/>
              </w:rPr>
            </w:pPr>
          </w:p>
          <w:p w14:paraId="6644435C" w14:textId="16E7640C" w:rsidR="000C1FD7" w:rsidRPr="001A4D89" w:rsidRDefault="000C1FD7" w:rsidP="0029244B">
            <w:pPr>
              <w:pBdr>
                <w:top w:val="nil"/>
                <w:left w:val="nil"/>
                <w:bottom w:val="nil"/>
                <w:right w:val="nil"/>
                <w:between w:val="nil"/>
              </w:pBdr>
              <w:ind w:left="360"/>
              <w:rPr>
                <w:color w:val="000000"/>
                <w:sz w:val="28"/>
                <w:szCs w:val="28"/>
              </w:rPr>
            </w:pPr>
            <w:r w:rsidRPr="001A4D89">
              <w:rPr>
                <w:color w:val="000000"/>
                <w:sz w:val="28"/>
                <w:szCs w:val="28"/>
              </w:rPr>
              <w:t xml:space="preserve">about </w:t>
            </w:r>
            <w:r w:rsidR="0044437E">
              <w:rPr>
                <w:color w:val="000000"/>
                <w:sz w:val="28"/>
                <w:szCs w:val="28"/>
              </w:rPr>
              <w:t>2</w:t>
            </w:r>
            <w:r w:rsidR="0044437E" w:rsidRPr="001A4D89">
              <w:rPr>
                <w:color w:val="000000"/>
                <w:sz w:val="28"/>
                <w:szCs w:val="28"/>
              </w:rPr>
              <w:t>00</w:t>
            </w:r>
          </w:p>
          <w:p w14:paraId="19BFB7BA" w14:textId="77777777" w:rsidR="000C1FD7" w:rsidRDefault="000C1FD7" w:rsidP="0029244B">
            <w:pPr>
              <w:rPr>
                <w:color w:val="000000"/>
              </w:rPr>
            </w:pPr>
          </w:p>
        </w:tc>
      </w:tr>
    </w:tbl>
    <w:p w14:paraId="0000002B" w14:textId="77451C03" w:rsidR="002F38E3" w:rsidRDefault="002F38E3">
      <w:pPr>
        <w:pBdr>
          <w:top w:val="nil"/>
          <w:left w:val="nil"/>
          <w:bottom w:val="nil"/>
          <w:right w:val="nil"/>
          <w:between w:val="nil"/>
        </w:pBdr>
        <w:spacing w:after="0" w:line="240" w:lineRule="auto"/>
        <w:ind w:left="360"/>
        <w:rPr>
          <w:color w:val="000000"/>
        </w:rPr>
      </w:pPr>
    </w:p>
    <w:p w14:paraId="0000002C" w14:textId="77777777" w:rsidR="002F38E3" w:rsidRDefault="002F38E3">
      <w:pPr>
        <w:pBdr>
          <w:top w:val="nil"/>
          <w:left w:val="nil"/>
          <w:bottom w:val="nil"/>
          <w:right w:val="nil"/>
          <w:between w:val="nil"/>
        </w:pBdr>
        <w:spacing w:after="0" w:line="240" w:lineRule="auto"/>
        <w:ind w:left="360"/>
        <w:rPr>
          <w:color w:val="000000"/>
        </w:rPr>
      </w:pPr>
    </w:p>
    <w:p w14:paraId="00000032" w14:textId="77777777" w:rsidR="002F38E3" w:rsidRDefault="002F38E3">
      <w:pPr>
        <w:pBdr>
          <w:top w:val="nil"/>
          <w:left w:val="nil"/>
          <w:bottom w:val="nil"/>
          <w:right w:val="nil"/>
          <w:between w:val="nil"/>
        </w:pBdr>
        <w:spacing w:after="0" w:line="240" w:lineRule="auto"/>
        <w:ind w:left="360"/>
      </w:pPr>
    </w:p>
    <w:p w14:paraId="0000003D" w14:textId="0A49334A" w:rsidR="002F38E3" w:rsidRPr="0029244B" w:rsidRDefault="00274B32" w:rsidP="00401547">
      <w:pPr>
        <w:pStyle w:val="ListParagraph"/>
        <w:numPr>
          <w:ilvl w:val="0"/>
          <w:numId w:val="2"/>
        </w:numPr>
        <w:pBdr>
          <w:top w:val="nil"/>
          <w:left w:val="nil"/>
          <w:bottom w:val="nil"/>
          <w:right w:val="nil"/>
          <w:between w:val="nil"/>
        </w:pBdr>
        <w:tabs>
          <w:tab w:val="left" w:pos="1440"/>
        </w:tabs>
        <w:spacing w:line="276" w:lineRule="auto"/>
        <w:rPr>
          <w:rFonts w:asciiTheme="minorHAnsi" w:hAnsiTheme="minorHAnsi" w:cstheme="minorHAnsi"/>
          <w:color w:val="000000"/>
          <w:sz w:val="28"/>
          <w:szCs w:val="28"/>
        </w:rPr>
      </w:pPr>
      <w:r>
        <w:rPr>
          <w:rFonts w:asciiTheme="minorHAnsi" w:hAnsiTheme="minorHAnsi" w:cstheme="minorHAnsi"/>
          <w:color w:val="000000"/>
          <w:sz w:val="28"/>
          <w:szCs w:val="28"/>
        </w:rPr>
        <w:t xml:space="preserve">About how many flowers are in each picture? </w:t>
      </w:r>
      <w:r w:rsidR="0044437E" w:rsidRPr="0029244B">
        <w:rPr>
          <w:rFonts w:asciiTheme="minorHAnsi" w:hAnsiTheme="minorHAnsi" w:cstheme="minorHAnsi"/>
          <w:color w:val="000000"/>
          <w:sz w:val="28"/>
          <w:szCs w:val="28"/>
        </w:rPr>
        <w:t xml:space="preserve">Draw a line to match </w:t>
      </w:r>
      <w:r>
        <w:rPr>
          <w:rFonts w:asciiTheme="minorHAnsi" w:hAnsiTheme="minorHAnsi" w:cstheme="minorHAnsi"/>
          <w:color w:val="000000"/>
          <w:sz w:val="28"/>
          <w:szCs w:val="28"/>
        </w:rPr>
        <w:t>each</w:t>
      </w:r>
      <w:r w:rsidR="0044437E" w:rsidRPr="0029244B">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picture with the </w:t>
      </w:r>
      <w:r w:rsidR="0044437E" w:rsidRPr="0029244B">
        <w:rPr>
          <w:rFonts w:asciiTheme="minorHAnsi" w:hAnsiTheme="minorHAnsi" w:cstheme="minorHAnsi"/>
          <w:color w:val="000000"/>
          <w:sz w:val="28"/>
          <w:szCs w:val="28"/>
        </w:rPr>
        <w:t>number</w:t>
      </w:r>
      <w:r>
        <w:rPr>
          <w:rFonts w:asciiTheme="minorHAnsi" w:hAnsiTheme="minorHAnsi" w:cstheme="minorHAnsi"/>
          <w:color w:val="000000"/>
          <w:sz w:val="28"/>
          <w:szCs w:val="28"/>
        </w:rPr>
        <w:t xml:space="preserve"> that best describes about how many flowers there are in the picture</w:t>
      </w:r>
      <w:r w:rsidR="0044437E" w:rsidRPr="0029244B">
        <w:rPr>
          <w:rFonts w:asciiTheme="minorHAnsi" w:hAnsiTheme="minorHAnsi" w:cstheme="minorHAnsi"/>
          <w:color w:val="000000"/>
          <w:sz w:val="28"/>
          <w:szCs w:val="28"/>
        </w:rPr>
        <w:t>.</w:t>
      </w:r>
    </w:p>
    <w:p w14:paraId="283E732B" w14:textId="647EB1F0" w:rsidR="0044437E" w:rsidRPr="00986BD4" w:rsidRDefault="0044437E" w:rsidP="00401547">
      <w:pPr>
        <w:pBdr>
          <w:top w:val="nil"/>
          <w:left w:val="nil"/>
          <w:bottom w:val="nil"/>
          <w:right w:val="nil"/>
          <w:between w:val="nil"/>
        </w:pBdr>
        <w:tabs>
          <w:tab w:val="left" w:pos="1440"/>
        </w:tabs>
        <w:spacing w:line="240" w:lineRule="auto"/>
        <w:rPr>
          <w:rFonts w:asciiTheme="minorHAnsi" w:hAnsiTheme="minorHAnsi" w:cstheme="minorHAnsi"/>
          <w:color w:val="000000"/>
          <w:sz w:val="28"/>
          <w:szCs w:val="28"/>
        </w:rPr>
      </w:pPr>
    </w:p>
    <w:p w14:paraId="45A07D2E" w14:textId="18AB6265" w:rsidR="00986BD4" w:rsidRPr="00986BD4" w:rsidRDefault="00401547" w:rsidP="00401547">
      <w:pPr>
        <w:pBdr>
          <w:top w:val="nil"/>
          <w:left w:val="nil"/>
          <w:bottom w:val="nil"/>
          <w:right w:val="nil"/>
          <w:between w:val="nil"/>
        </w:pBdr>
        <w:tabs>
          <w:tab w:val="left" w:pos="1800"/>
          <w:tab w:val="left" w:pos="4680"/>
          <w:tab w:val="left" w:pos="7560"/>
        </w:tabs>
        <w:spacing w:line="240" w:lineRule="auto"/>
        <w:ind w:left="360" w:firstLine="360"/>
        <w:rPr>
          <w:rFonts w:asciiTheme="minorHAnsi" w:hAnsiTheme="minorHAnsi" w:cstheme="minorHAnsi"/>
          <w:color w:val="000000"/>
          <w:sz w:val="28"/>
          <w:szCs w:val="28"/>
        </w:rPr>
      </w:pPr>
      <w:r>
        <w:rPr>
          <w:rFonts w:asciiTheme="minorHAnsi" w:hAnsiTheme="minorHAnsi" w:cstheme="minorHAnsi"/>
          <w:color w:val="000000"/>
          <w:sz w:val="28"/>
          <w:szCs w:val="28"/>
        </w:rPr>
        <w:tab/>
      </w:r>
      <w:r w:rsidR="00986BD4" w:rsidRPr="00986BD4">
        <w:rPr>
          <w:rFonts w:asciiTheme="minorHAnsi" w:hAnsiTheme="minorHAnsi" w:cstheme="minorHAnsi"/>
          <w:color w:val="000000"/>
          <w:sz w:val="28"/>
          <w:szCs w:val="28"/>
        </w:rPr>
        <w:t>about 6</w:t>
      </w:r>
      <w:r>
        <w:rPr>
          <w:rFonts w:asciiTheme="minorHAnsi" w:hAnsiTheme="minorHAnsi" w:cstheme="minorHAnsi"/>
          <w:color w:val="000000"/>
          <w:sz w:val="28"/>
          <w:szCs w:val="28"/>
        </w:rPr>
        <w:tab/>
      </w:r>
      <w:r w:rsidR="00986BD4" w:rsidRPr="00986BD4">
        <w:rPr>
          <w:rFonts w:asciiTheme="minorHAnsi" w:hAnsiTheme="minorHAnsi" w:cstheme="minorHAnsi"/>
          <w:color w:val="000000"/>
          <w:sz w:val="28"/>
          <w:szCs w:val="28"/>
        </w:rPr>
        <w:t>about 60</w:t>
      </w:r>
      <w:r>
        <w:rPr>
          <w:rFonts w:asciiTheme="minorHAnsi" w:hAnsiTheme="minorHAnsi" w:cstheme="minorHAnsi"/>
          <w:color w:val="000000"/>
          <w:sz w:val="28"/>
          <w:szCs w:val="28"/>
        </w:rPr>
        <w:tab/>
      </w:r>
      <w:r w:rsidR="00986BD4" w:rsidRPr="00986BD4">
        <w:rPr>
          <w:rFonts w:asciiTheme="minorHAnsi" w:hAnsiTheme="minorHAnsi" w:cstheme="minorHAnsi"/>
          <w:color w:val="000000"/>
          <w:sz w:val="28"/>
          <w:szCs w:val="28"/>
        </w:rPr>
        <w:t>about 600</w:t>
      </w:r>
    </w:p>
    <w:p w14:paraId="4F0C6B54" w14:textId="6E2FF8E7" w:rsidR="00986BD4" w:rsidRDefault="00986BD4" w:rsidP="00885381">
      <w:pPr>
        <w:pBdr>
          <w:top w:val="nil"/>
          <w:left w:val="nil"/>
          <w:bottom w:val="nil"/>
          <w:right w:val="nil"/>
          <w:between w:val="nil"/>
        </w:pBdr>
        <w:spacing w:line="240" w:lineRule="auto"/>
        <w:ind w:left="360" w:firstLine="360"/>
        <w:rPr>
          <w:color w:val="000000"/>
        </w:rPr>
      </w:pPr>
    </w:p>
    <w:p w14:paraId="416C9D8B" w14:textId="77777777" w:rsidR="00885381" w:rsidRDefault="00885381" w:rsidP="00986BD4">
      <w:pPr>
        <w:pBdr>
          <w:top w:val="nil"/>
          <w:left w:val="nil"/>
          <w:bottom w:val="nil"/>
          <w:right w:val="nil"/>
          <w:between w:val="nil"/>
        </w:pBdr>
        <w:spacing w:line="240" w:lineRule="auto"/>
        <w:ind w:left="360" w:firstLine="360"/>
        <w:rPr>
          <w:color w:val="000000"/>
        </w:rPr>
      </w:pPr>
    </w:p>
    <w:p w14:paraId="63A46773" w14:textId="598B056A" w:rsidR="0044437E" w:rsidRPr="00986BD4" w:rsidRDefault="009676B8" w:rsidP="009676B8">
      <w:pPr>
        <w:pBdr>
          <w:top w:val="nil"/>
          <w:left w:val="nil"/>
          <w:bottom w:val="nil"/>
          <w:right w:val="nil"/>
          <w:between w:val="nil"/>
        </w:pBdr>
        <w:tabs>
          <w:tab w:val="left" w:pos="6480"/>
        </w:tabs>
        <w:spacing w:line="240" w:lineRule="auto"/>
        <w:ind w:left="720"/>
        <w:rPr>
          <w:color w:val="000000"/>
        </w:rPr>
      </w:pPr>
      <w:r>
        <w:rPr>
          <w:noProof/>
          <w:lang w:val="en-US"/>
        </w:rPr>
        <w:drawing>
          <wp:inline distT="0" distB="0" distL="0" distR="0" wp14:anchorId="7A354E98" wp14:editId="6A152942">
            <wp:extent cx="2494169" cy="1703510"/>
            <wp:effectExtent l="0" t="0" r="1905" b="0"/>
            <wp:docPr id="55" name="Picture 55" descr="large field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5651" cy="1711352"/>
                    </a:xfrm>
                    <a:prstGeom prst="rect">
                      <a:avLst/>
                    </a:prstGeom>
                  </pic:spPr>
                </pic:pic>
              </a:graphicData>
            </a:graphic>
          </wp:inline>
        </w:drawing>
      </w:r>
      <w:r>
        <w:rPr>
          <w:color w:val="000000"/>
        </w:rPr>
        <w:tab/>
      </w:r>
      <w:r w:rsidR="00C077C2">
        <w:rPr>
          <w:noProof/>
          <w:lang w:val="en-US"/>
        </w:rPr>
        <w:drawing>
          <wp:inline distT="0" distB="0" distL="0" distR="0" wp14:anchorId="307E8A0A" wp14:editId="70D71E7C">
            <wp:extent cx="1893277" cy="1717249"/>
            <wp:effectExtent l="0" t="0" r="0" b="0"/>
            <wp:docPr id="1" name="Picture 1" descr="small group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6530" cy="1729270"/>
                    </a:xfrm>
                    <a:prstGeom prst="rect">
                      <a:avLst/>
                    </a:prstGeom>
                  </pic:spPr>
                </pic:pic>
              </a:graphicData>
            </a:graphic>
          </wp:inline>
        </w:drawing>
      </w:r>
    </w:p>
    <w:p w14:paraId="00000043" w14:textId="77777777" w:rsidR="002F38E3" w:rsidRDefault="002F38E3">
      <w:pPr>
        <w:pBdr>
          <w:top w:val="nil"/>
          <w:left w:val="nil"/>
          <w:bottom w:val="nil"/>
          <w:right w:val="nil"/>
          <w:between w:val="nil"/>
        </w:pBdr>
        <w:spacing w:after="0" w:line="240" w:lineRule="auto"/>
        <w:ind w:firstLine="720"/>
        <w:rPr>
          <w:color w:val="000000"/>
        </w:rPr>
      </w:pPr>
    </w:p>
    <w:p w14:paraId="00000045" w14:textId="14604FB0" w:rsidR="009676B8" w:rsidRDefault="009676B8">
      <w:pPr>
        <w:rPr>
          <w:color w:val="000000"/>
        </w:rPr>
      </w:pPr>
      <w:r>
        <w:rPr>
          <w:color w:val="000000"/>
        </w:rPr>
        <w:br w:type="page"/>
      </w:r>
    </w:p>
    <w:p w14:paraId="4DDDD194" w14:textId="77777777" w:rsidR="002F38E3" w:rsidRDefault="002F38E3">
      <w:pPr>
        <w:pBdr>
          <w:top w:val="nil"/>
          <w:left w:val="nil"/>
          <w:bottom w:val="nil"/>
          <w:right w:val="nil"/>
          <w:between w:val="nil"/>
        </w:pBdr>
        <w:spacing w:after="0" w:line="240" w:lineRule="auto"/>
        <w:rPr>
          <w:color w:val="000000"/>
        </w:rPr>
      </w:pPr>
    </w:p>
    <w:p w14:paraId="00000047" w14:textId="77777777" w:rsidR="002F38E3" w:rsidRDefault="002F38E3">
      <w:pPr>
        <w:pBdr>
          <w:top w:val="nil"/>
          <w:left w:val="nil"/>
          <w:bottom w:val="nil"/>
          <w:right w:val="nil"/>
          <w:between w:val="nil"/>
        </w:pBdr>
        <w:spacing w:after="0" w:line="240" w:lineRule="auto"/>
        <w:ind w:firstLine="720"/>
      </w:pPr>
    </w:p>
    <w:p w14:paraId="00000048" w14:textId="7993CB38" w:rsidR="002F38E3" w:rsidRPr="00274B32" w:rsidRDefault="00550E6F" w:rsidP="009676B8">
      <w:pPr>
        <w:pStyle w:val="ListParagraph"/>
        <w:numPr>
          <w:ilvl w:val="0"/>
          <w:numId w:val="2"/>
        </w:numPr>
        <w:pBdr>
          <w:top w:val="nil"/>
          <w:left w:val="nil"/>
          <w:bottom w:val="nil"/>
          <w:right w:val="nil"/>
          <w:between w:val="nil"/>
        </w:pBdr>
        <w:spacing w:line="240" w:lineRule="auto"/>
        <w:rPr>
          <w:rFonts w:asciiTheme="minorHAnsi" w:hAnsiTheme="minorHAnsi" w:cstheme="minorHAnsi"/>
          <w:color w:val="000000"/>
          <w:sz w:val="28"/>
          <w:szCs w:val="28"/>
        </w:rPr>
      </w:pPr>
      <w:r w:rsidRPr="00274B32">
        <w:rPr>
          <w:rFonts w:asciiTheme="minorHAnsi" w:hAnsiTheme="minorHAnsi" w:cstheme="minorHAnsi"/>
          <w:color w:val="000000"/>
          <w:sz w:val="28"/>
          <w:szCs w:val="28"/>
        </w:rPr>
        <w:t>Put an “X” on the groups that show about 30 objects.</w:t>
      </w:r>
    </w:p>
    <w:p w14:paraId="5EA83B5E" w14:textId="77777777" w:rsidR="00885381" w:rsidRPr="001A4D89" w:rsidRDefault="00885381" w:rsidP="00885381">
      <w:pPr>
        <w:pBdr>
          <w:top w:val="nil"/>
          <w:left w:val="nil"/>
          <w:bottom w:val="nil"/>
          <w:right w:val="nil"/>
          <w:between w:val="nil"/>
        </w:pBdr>
        <w:spacing w:after="0" w:line="240" w:lineRule="auto"/>
        <w:ind w:left="360"/>
        <w:rPr>
          <w:color w:val="000000"/>
          <w:sz w:val="28"/>
          <w:szCs w:val="28"/>
        </w:rPr>
      </w:pPr>
    </w:p>
    <w:p w14:paraId="0000005C" w14:textId="455B97B0" w:rsidR="002F38E3" w:rsidRDefault="00885381" w:rsidP="00401547">
      <w:pPr>
        <w:pBdr>
          <w:top w:val="nil"/>
          <w:left w:val="nil"/>
          <w:bottom w:val="nil"/>
          <w:right w:val="nil"/>
          <w:between w:val="nil"/>
        </w:pBdr>
        <w:spacing w:after="0" w:line="240" w:lineRule="auto"/>
        <w:jc w:val="center"/>
        <w:rPr>
          <w:color w:val="000000"/>
        </w:rPr>
      </w:pPr>
      <w:r>
        <w:rPr>
          <w:noProof/>
          <w:lang w:val="en-US"/>
        </w:rPr>
        <w:drawing>
          <wp:inline distT="0" distB="0" distL="0" distR="0" wp14:anchorId="20F04137" wp14:editId="4CD60E8B">
            <wp:extent cx="5943600" cy="5981065"/>
            <wp:effectExtent l="0" t="0" r="0" b="635"/>
            <wp:docPr id="60" name="Picture 60" descr="3 x 3 table with pictures&#10;top row right to left: bouquet of flowers, small plate of cookies, bowl full of candy hearts;&#10;middle row left to right: small group of singing children, 3 stacks of pennies, group of connecting cubes;&#10;bottom row left to right: plate of candy sprinkles, tree with apples, small group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981065"/>
                    </a:xfrm>
                    <a:prstGeom prst="rect">
                      <a:avLst/>
                    </a:prstGeom>
                  </pic:spPr>
                </pic:pic>
              </a:graphicData>
            </a:graphic>
          </wp:inline>
        </w:drawing>
      </w:r>
    </w:p>
    <w:p w14:paraId="3C6B942D" w14:textId="77777777" w:rsidR="009676B8" w:rsidRDefault="009676B8">
      <w:pPr>
        <w:rPr>
          <w:b/>
          <w:sz w:val="28"/>
          <w:szCs w:val="28"/>
        </w:rPr>
      </w:pPr>
      <w:bookmarkStart w:id="3" w:name="bookmark=id.30j0zll" w:colFirst="0" w:colLast="0"/>
      <w:bookmarkStart w:id="4" w:name="bookmark=id.3znysh7" w:colFirst="0" w:colLast="0"/>
      <w:bookmarkStart w:id="5" w:name="_heading=h.1fob9te" w:colFirst="0" w:colLast="0"/>
      <w:bookmarkEnd w:id="3"/>
      <w:bookmarkEnd w:id="4"/>
      <w:bookmarkEnd w:id="5"/>
      <w:r>
        <w:br w:type="page"/>
      </w:r>
    </w:p>
    <w:p w14:paraId="00000060" w14:textId="671BA614" w:rsidR="002F38E3" w:rsidRDefault="009676B8">
      <w:pPr>
        <w:pStyle w:val="Title"/>
      </w:pPr>
      <w:bookmarkStart w:id="6" w:name="teach"/>
      <w:bookmarkEnd w:id="6"/>
      <w:r>
        <w:lastRenderedPageBreak/>
        <w:t xml:space="preserve">SOL 1.5a - </w:t>
      </w:r>
      <w:r w:rsidR="00885381">
        <w:t>J</w:t>
      </w:r>
      <w:r w:rsidR="00550E6F">
        <w:t>ust in Time Quick Check Teacher Notes</w:t>
      </w:r>
    </w:p>
    <w:p w14:paraId="00000061" w14:textId="4EDE64E0" w:rsidR="002F38E3" w:rsidRDefault="00CA03C9" w:rsidP="00CA03C9">
      <w:pPr>
        <w:jc w:val="center"/>
      </w:pPr>
      <w:r>
        <w:rPr>
          <w:b/>
          <w:color w:val="C00000"/>
        </w:rPr>
        <w:t>Common Error</w:t>
      </w:r>
      <w:r w:rsidR="00F05DD0">
        <w:rPr>
          <w:b/>
          <w:color w:val="C00000"/>
        </w:rPr>
        <w:t>s</w:t>
      </w:r>
      <w:r>
        <w:rPr>
          <w:b/>
          <w:color w:val="C00000"/>
        </w:rPr>
        <w:t>/Misconceptions and their Possible Indications</w:t>
      </w:r>
    </w:p>
    <w:p w14:paraId="63C043EA" w14:textId="77777777" w:rsidR="00274B32" w:rsidRPr="009676B8" w:rsidRDefault="00274B32" w:rsidP="00274B32"/>
    <w:p w14:paraId="61FA5600" w14:textId="77777777" w:rsidR="00274B32" w:rsidRPr="009676B8" w:rsidRDefault="00274B32" w:rsidP="00274B32">
      <w:pPr>
        <w:pStyle w:val="ListParagraph"/>
        <w:numPr>
          <w:ilvl w:val="0"/>
          <w:numId w:val="9"/>
        </w:numPr>
        <w:pBdr>
          <w:top w:val="nil"/>
          <w:left w:val="nil"/>
          <w:bottom w:val="nil"/>
          <w:right w:val="nil"/>
          <w:between w:val="nil"/>
        </w:pBdr>
        <w:spacing w:line="240" w:lineRule="auto"/>
        <w:rPr>
          <w:rFonts w:asciiTheme="minorHAnsi" w:hAnsiTheme="minorHAnsi" w:cstheme="minorHAnsi"/>
          <w:color w:val="000000"/>
          <w:sz w:val="28"/>
          <w:szCs w:val="28"/>
        </w:rPr>
      </w:pPr>
      <w:r w:rsidRPr="009676B8">
        <w:rPr>
          <w:rFonts w:asciiTheme="minorHAnsi" w:hAnsiTheme="minorHAnsi" w:cstheme="minorHAnsi"/>
          <w:color w:val="000000"/>
          <w:sz w:val="28"/>
          <w:szCs w:val="28"/>
        </w:rPr>
        <w:t>Circle the number that tells about how many marbles are in the jar.</w:t>
      </w:r>
    </w:p>
    <w:p w14:paraId="5BC230B7" w14:textId="77777777" w:rsidR="00274B32" w:rsidRDefault="00274B32" w:rsidP="00274B32">
      <w:pPr>
        <w:pBdr>
          <w:top w:val="nil"/>
          <w:left w:val="nil"/>
          <w:bottom w:val="nil"/>
          <w:right w:val="nil"/>
          <w:between w:val="nil"/>
        </w:pBdr>
        <w:spacing w:after="0" w:line="240" w:lineRule="auto"/>
        <w:ind w:left="360"/>
        <w:rPr>
          <w:color w:val="00000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aphic of beans to estiamte"/>
      </w:tblPr>
      <w:tblGrid>
        <w:gridCol w:w="3469"/>
        <w:gridCol w:w="2784"/>
      </w:tblGrid>
      <w:tr w:rsidR="00274B32" w14:paraId="0195CE92" w14:textId="77777777" w:rsidTr="00401547">
        <w:trPr>
          <w:trHeight w:val="2023"/>
          <w:tblHeader/>
        </w:trPr>
        <w:tc>
          <w:tcPr>
            <w:tcW w:w="3469" w:type="dxa"/>
            <w:vAlign w:val="center"/>
          </w:tcPr>
          <w:p w14:paraId="43D3B9D7" w14:textId="77777777" w:rsidR="00274B32" w:rsidRDefault="00274B32" w:rsidP="003A669F">
            <w:pPr>
              <w:ind w:left="720"/>
              <w:rPr>
                <w:color w:val="000000"/>
              </w:rPr>
            </w:pPr>
            <w:r>
              <w:rPr>
                <w:noProof/>
                <w:lang w:val="en-US"/>
              </w:rPr>
              <w:drawing>
                <wp:inline distT="0" distB="0" distL="0" distR="0" wp14:anchorId="6B2274ED" wp14:editId="23ECA9A7">
                  <wp:extent cx="1422895" cy="1419225"/>
                  <wp:effectExtent l="0" t="0" r="6350" b="0"/>
                  <wp:docPr id="3" name="Picture 3" descr="A picture containing glass jar with marbles covering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6099" cy="1442369"/>
                          </a:xfrm>
                          <a:prstGeom prst="rect">
                            <a:avLst/>
                          </a:prstGeom>
                        </pic:spPr>
                      </pic:pic>
                    </a:graphicData>
                  </a:graphic>
                </wp:inline>
              </w:drawing>
            </w:r>
          </w:p>
        </w:tc>
        <w:tc>
          <w:tcPr>
            <w:tcW w:w="2784" w:type="dxa"/>
            <w:vAlign w:val="center"/>
          </w:tcPr>
          <w:p w14:paraId="2C8D5362" w14:textId="77777777" w:rsidR="00274B32" w:rsidRDefault="00274B32" w:rsidP="003A669F">
            <w:pPr>
              <w:pBdr>
                <w:top w:val="nil"/>
                <w:left w:val="nil"/>
                <w:bottom w:val="nil"/>
                <w:right w:val="nil"/>
                <w:between w:val="nil"/>
              </w:pBdr>
              <w:ind w:left="360"/>
              <w:rPr>
                <w:color w:val="000000"/>
                <w:sz w:val="28"/>
                <w:szCs w:val="28"/>
              </w:rPr>
            </w:pPr>
          </w:p>
          <w:p w14:paraId="44C4AE1E" w14:textId="77777777" w:rsidR="00274B32" w:rsidRPr="001A4D89" w:rsidRDefault="00274B32" w:rsidP="003A669F">
            <w:pPr>
              <w:pBdr>
                <w:top w:val="nil"/>
                <w:left w:val="nil"/>
                <w:bottom w:val="nil"/>
                <w:right w:val="nil"/>
                <w:between w:val="nil"/>
              </w:pBdr>
              <w:ind w:left="360"/>
              <w:rPr>
                <w:color w:val="000000"/>
                <w:sz w:val="28"/>
                <w:szCs w:val="28"/>
              </w:rPr>
            </w:pPr>
            <w:r w:rsidRPr="001A4D89">
              <w:rPr>
                <w:color w:val="000000"/>
                <w:sz w:val="28"/>
                <w:szCs w:val="28"/>
              </w:rPr>
              <w:t xml:space="preserve">about </w:t>
            </w:r>
            <w:r>
              <w:rPr>
                <w:color w:val="000000"/>
                <w:sz w:val="28"/>
                <w:szCs w:val="28"/>
              </w:rPr>
              <w:t>2</w:t>
            </w:r>
          </w:p>
          <w:p w14:paraId="485894BB" w14:textId="77777777" w:rsidR="00274B32" w:rsidRPr="00401547" w:rsidRDefault="00274B32" w:rsidP="003A669F">
            <w:pPr>
              <w:pBdr>
                <w:top w:val="nil"/>
                <w:left w:val="nil"/>
                <w:bottom w:val="nil"/>
                <w:right w:val="nil"/>
                <w:between w:val="nil"/>
              </w:pBdr>
              <w:spacing w:line="360" w:lineRule="auto"/>
              <w:ind w:left="360"/>
              <w:rPr>
                <w:color w:val="000000"/>
                <w:szCs w:val="28"/>
              </w:rPr>
            </w:pPr>
          </w:p>
          <w:p w14:paraId="094EAFFD" w14:textId="77777777" w:rsidR="00274B32" w:rsidRPr="001A4D89" w:rsidRDefault="00274B32" w:rsidP="003A669F">
            <w:pPr>
              <w:pBdr>
                <w:top w:val="nil"/>
                <w:left w:val="nil"/>
                <w:bottom w:val="nil"/>
                <w:right w:val="nil"/>
                <w:between w:val="nil"/>
              </w:pBdr>
              <w:ind w:left="360"/>
              <w:rPr>
                <w:color w:val="000000"/>
                <w:sz w:val="28"/>
                <w:szCs w:val="28"/>
              </w:rPr>
            </w:pPr>
            <w:r w:rsidRPr="001A4D89">
              <w:rPr>
                <w:color w:val="000000"/>
                <w:sz w:val="28"/>
                <w:szCs w:val="28"/>
              </w:rPr>
              <w:t xml:space="preserve">about </w:t>
            </w:r>
            <w:r>
              <w:rPr>
                <w:color w:val="000000"/>
                <w:sz w:val="28"/>
                <w:szCs w:val="28"/>
              </w:rPr>
              <w:t>2</w:t>
            </w:r>
            <w:r w:rsidRPr="001A4D89">
              <w:rPr>
                <w:color w:val="000000"/>
                <w:sz w:val="28"/>
                <w:szCs w:val="28"/>
              </w:rPr>
              <w:t>0</w:t>
            </w:r>
          </w:p>
          <w:p w14:paraId="2AC23F86" w14:textId="77777777" w:rsidR="00274B32" w:rsidRPr="00401547" w:rsidRDefault="00274B32" w:rsidP="003A669F">
            <w:pPr>
              <w:pBdr>
                <w:top w:val="nil"/>
                <w:left w:val="nil"/>
                <w:bottom w:val="nil"/>
                <w:right w:val="nil"/>
                <w:between w:val="nil"/>
              </w:pBdr>
              <w:spacing w:line="360" w:lineRule="auto"/>
              <w:ind w:left="360"/>
              <w:rPr>
                <w:color w:val="000000"/>
                <w:szCs w:val="28"/>
              </w:rPr>
            </w:pPr>
          </w:p>
          <w:p w14:paraId="790BBD82" w14:textId="77777777" w:rsidR="00274B32" w:rsidRPr="001A4D89" w:rsidRDefault="00274B32" w:rsidP="003A669F">
            <w:pPr>
              <w:pBdr>
                <w:top w:val="nil"/>
                <w:left w:val="nil"/>
                <w:bottom w:val="nil"/>
                <w:right w:val="nil"/>
                <w:between w:val="nil"/>
              </w:pBdr>
              <w:ind w:left="360"/>
              <w:rPr>
                <w:color w:val="000000"/>
                <w:sz w:val="28"/>
                <w:szCs w:val="28"/>
              </w:rPr>
            </w:pPr>
            <w:r w:rsidRPr="001A4D89">
              <w:rPr>
                <w:color w:val="000000"/>
                <w:sz w:val="28"/>
                <w:szCs w:val="28"/>
              </w:rPr>
              <w:t xml:space="preserve">about </w:t>
            </w:r>
            <w:r>
              <w:rPr>
                <w:color w:val="000000"/>
                <w:sz w:val="28"/>
                <w:szCs w:val="28"/>
              </w:rPr>
              <w:t>2</w:t>
            </w:r>
            <w:r w:rsidRPr="001A4D89">
              <w:rPr>
                <w:color w:val="000000"/>
                <w:sz w:val="28"/>
                <w:szCs w:val="28"/>
              </w:rPr>
              <w:t>00</w:t>
            </w:r>
          </w:p>
          <w:p w14:paraId="52722F84" w14:textId="77777777" w:rsidR="00274B32" w:rsidRDefault="00274B32" w:rsidP="003A669F">
            <w:pPr>
              <w:rPr>
                <w:color w:val="000000"/>
              </w:rPr>
            </w:pPr>
          </w:p>
        </w:tc>
      </w:tr>
    </w:tbl>
    <w:p w14:paraId="0000006A" w14:textId="77777777" w:rsidR="002F38E3" w:rsidRDefault="002F38E3">
      <w:pPr>
        <w:pBdr>
          <w:top w:val="nil"/>
          <w:left w:val="nil"/>
          <w:bottom w:val="nil"/>
          <w:right w:val="nil"/>
          <w:between w:val="nil"/>
        </w:pBdr>
        <w:spacing w:after="0" w:line="240" w:lineRule="auto"/>
        <w:ind w:left="360"/>
      </w:pPr>
    </w:p>
    <w:p w14:paraId="0000006B" w14:textId="450CFCA7" w:rsidR="002F38E3" w:rsidRDefault="00986BD4" w:rsidP="00274B32">
      <w:pPr>
        <w:pBdr>
          <w:top w:val="nil"/>
          <w:left w:val="nil"/>
          <w:bottom w:val="nil"/>
          <w:right w:val="nil"/>
          <w:between w:val="nil"/>
        </w:pBdr>
        <w:spacing w:after="0" w:line="276" w:lineRule="auto"/>
        <w:ind w:left="360"/>
      </w:pPr>
      <w:r w:rsidRPr="00CA03C9">
        <w:rPr>
          <w:i/>
          <w:iCs/>
          <w:color w:val="C00000"/>
        </w:rPr>
        <w:t xml:space="preserve">A </w:t>
      </w:r>
      <w:r w:rsidR="00CA03C9" w:rsidRPr="00CA03C9">
        <w:rPr>
          <w:i/>
          <w:iCs/>
          <w:color w:val="C00000"/>
        </w:rPr>
        <w:t>student</w:t>
      </w:r>
      <w:r w:rsidRPr="00CA03C9">
        <w:rPr>
          <w:i/>
          <w:iCs/>
          <w:color w:val="C00000"/>
        </w:rPr>
        <w:t xml:space="preserve"> </w:t>
      </w:r>
      <w:r w:rsidRPr="00CA03C9">
        <w:rPr>
          <w:i/>
          <w:iCs/>
          <w:color w:val="C00000"/>
          <w:highlight w:val="white"/>
        </w:rPr>
        <w:t>who</w:t>
      </w:r>
      <w:r w:rsidRPr="00CA03C9">
        <w:rPr>
          <w:i/>
          <w:color w:val="C00000"/>
          <w:highlight w:val="white"/>
        </w:rPr>
        <w:t xml:space="preserve"> </w:t>
      </w:r>
      <w:r>
        <w:rPr>
          <w:i/>
          <w:color w:val="C00000"/>
          <w:highlight w:val="white"/>
        </w:rPr>
        <w:t xml:space="preserve">lacks a sense of magnitude </w:t>
      </w:r>
      <w:r w:rsidR="007C20FE">
        <w:rPr>
          <w:i/>
          <w:color w:val="C00000"/>
          <w:highlight w:val="white"/>
        </w:rPr>
        <w:t>may</w:t>
      </w:r>
      <w:r>
        <w:rPr>
          <w:i/>
          <w:color w:val="C00000"/>
          <w:highlight w:val="white"/>
        </w:rPr>
        <w:t xml:space="preserve"> struggle to estimate that this jar contains approximately </w:t>
      </w:r>
      <w:r w:rsidR="00171ADC">
        <w:rPr>
          <w:i/>
          <w:color w:val="C00000"/>
          <w:highlight w:val="white"/>
        </w:rPr>
        <w:t>2</w:t>
      </w:r>
      <w:r>
        <w:rPr>
          <w:i/>
          <w:color w:val="C00000"/>
          <w:highlight w:val="white"/>
        </w:rPr>
        <w:t>0 marbles</w:t>
      </w:r>
      <w:r w:rsidR="00171ADC">
        <w:rPr>
          <w:i/>
          <w:color w:val="C00000"/>
          <w:highlight w:val="white"/>
        </w:rPr>
        <w:t xml:space="preserve"> and may estimate about 200, knowing that there are more than 2</w:t>
      </w:r>
      <w:r>
        <w:rPr>
          <w:i/>
          <w:color w:val="C00000"/>
          <w:highlight w:val="white"/>
        </w:rPr>
        <w:t xml:space="preserve">. </w:t>
      </w:r>
      <w:r w:rsidR="007C20FE">
        <w:rPr>
          <w:i/>
          <w:color w:val="C00000"/>
          <w:highlight w:val="white"/>
        </w:rPr>
        <w:t xml:space="preserve">Even when differences may seem obvious, young students </w:t>
      </w:r>
      <w:r w:rsidR="00E9553E">
        <w:rPr>
          <w:i/>
          <w:color w:val="C00000"/>
          <w:highlight w:val="white"/>
        </w:rPr>
        <w:t>often</w:t>
      </w:r>
      <w:r w:rsidR="007C20FE">
        <w:rPr>
          <w:i/>
          <w:color w:val="C00000"/>
          <w:highlight w:val="white"/>
        </w:rPr>
        <w:t xml:space="preserve"> </w:t>
      </w:r>
      <w:r w:rsidR="006D282E">
        <w:rPr>
          <w:i/>
          <w:color w:val="C00000"/>
          <w:highlight w:val="white"/>
        </w:rPr>
        <w:t>think that a</w:t>
      </w:r>
      <w:r w:rsidR="00E9553E">
        <w:rPr>
          <w:i/>
          <w:color w:val="C00000"/>
          <w:highlight w:val="white"/>
        </w:rPr>
        <w:t>ny</w:t>
      </w:r>
      <w:r w:rsidR="006D282E">
        <w:rPr>
          <w:i/>
          <w:color w:val="C00000"/>
          <w:highlight w:val="white"/>
        </w:rPr>
        <w:t xml:space="preserve"> quantity</w:t>
      </w:r>
      <w:r w:rsidR="00E9553E">
        <w:rPr>
          <w:i/>
          <w:color w:val="C00000"/>
          <w:highlight w:val="white"/>
        </w:rPr>
        <w:t>,</w:t>
      </w:r>
      <w:r w:rsidR="006D282E">
        <w:rPr>
          <w:i/>
          <w:color w:val="C00000"/>
          <w:highlight w:val="white"/>
        </w:rPr>
        <w:t xml:space="preserve"> beyond their counting range</w:t>
      </w:r>
      <w:r w:rsidR="00E9553E">
        <w:rPr>
          <w:i/>
          <w:color w:val="C00000"/>
          <w:highlight w:val="white"/>
        </w:rPr>
        <w:t>,</w:t>
      </w:r>
      <w:r w:rsidR="006D282E">
        <w:rPr>
          <w:i/>
          <w:color w:val="C00000"/>
          <w:highlight w:val="white"/>
        </w:rPr>
        <w:t xml:space="preserve"> is a very large quantity, </w:t>
      </w:r>
      <w:r w:rsidR="00E9553E">
        <w:rPr>
          <w:i/>
          <w:color w:val="C00000"/>
          <w:highlight w:val="white"/>
        </w:rPr>
        <w:t>thereby expressing the quantity in the jar h</w:t>
      </w:r>
      <w:r w:rsidR="006D282E">
        <w:rPr>
          <w:i/>
          <w:color w:val="C00000"/>
          <w:highlight w:val="white"/>
        </w:rPr>
        <w:t>undreds rather than tens.</w:t>
      </w:r>
      <w:r w:rsidR="007C20FE">
        <w:rPr>
          <w:i/>
          <w:color w:val="C00000"/>
          <w:highlight w:val="white"/>
        </w:rPr>
        <w:t xml:space="preserve"> </w:t>
      </w:r>
      <w:r w:rsidR="006D282E">
        <w:rPr>
          <w:i/>
          <w:color w:val="C00000"/>
          <w:highlight w:val="white"/>
        </w:rPr>
        <w:t xml:space="preserve">Students </w:t>
      </w:r>
      <w:r w:rsidR="00E9553E">
        <w:rPr>
          <w:i/>
          <w:color w:val="C00000"/>
          <w:highlight w:val="white"/>
        </w:rPr>
        <w:t xml:space="preserve">will </w:t>
      </w:r>
      <w:r w:rsidR="006D282E">
        <w:rPr>
          <w:i/>
          <w:color w:val="C00000"/>
          <w:highlight w:val="white"/>
        </w:rPr>
        <w:t xml:space="preserve">benefit from many experiences with counting, working with different-size sets, comparing quantities that are obvious and those that are not obvious. </w:t>
      </w:r>
      <w:r w:rsidR="006D282E">
        <w:rPr>
          <w:i/>
          <w:color w:val="C00000"/>
        </w:rPr>
        <w:t>These experiences should involve ample practice with concrete objects of different sizes and shapes.</w:t>
      </w:r>
      <w:r w:rsidR="00E9553E">
        <w:rPr>
          <w:i/>
          <w:color w:val="C00000"/>
        </w:rPr>
        <w:t xml:space="preserve">  In addition, it is beneficial to pr</w:t>
      </w:r>
      <w:r w:rsidR="00F05DD0">
        <w:rPr>
          <w:i/>
          <w:color w:val="C00000"/>
          <w:highlight w:val="white"/>
        </w:rPr>
        <w:t>ovide students with</w:t>
      </w:r>
      <w:r w:rsidR="00E9553E">
        <w:rPr>
          <w:i/>
          <w:color w:val="C00000"/>
          <w:highlight w:val="white"/>
        </w:rPr>
        <w:t xml:space="preserve"> actual jars of concrete materials to compare and provide one jar with a benchmark number (which might be 10 of that particular item).  Students’ sense of magnitude is best activated with concrete models rather than pictorial models.</w:t>
      </w:r>
    </w:p>
    <w:p w14:paraId="4BF8E500" w14:textId="77777777" w:rsidR="00274B32" w:rsidRDefault="00274B32" w:rsidP="00274B32">
      <w:pPr>
        <w:pBdr>
          <w:top w:val="nil"/>
          <w:left w:val="nil"/>
          <w:bottom w:val="nil"/>
          <w:right w:val="nil"/>
          <w:between w:val="nil"/>
        </w:pBdr>
        <w:spacing w:after="0" w:line="240" w:lineRule="auto"/>
        <w:ind w:left="360"/>
      </w:pPr>
    </w:p>
    <w:p w14:paraId="26760F69" w14:textId="77777777" w:rsidR="00274B32" w:rsidRPr="0029244B" w:rsidRDefault="00274B32" w:rsidP="00274B32">
      <w:pPr>
        <w:pStyle w:val="ListParagraph"/>
        <w:numPr>
          <w:ilvl w:val="0"/>
          <w:numId w:val="10"/>
        </w:numPr>
        <w:pBdr>
          <w:top w:val="nil"/>
          <w:left w:val="nil"/>
          <w:bottom w:val="nil"/>
          <w:right w:val="nil"/>
          <w:between w:val="nil"/>
        </w:pBdr>
        <w:spacing w:line="240" w:lineRule="auto"/>
        <w:rPr>
          <w:rFonts w:asciiTheme="minorHAnsi" w:hAnsiTheme="minorHAnsi" w:cstheme="minorHAnsi"/>
          <w:color w:val="000000"/>
          <w:sz w:val="28"/>
          <w:szCs w:val="28"/>
        </w:rPr>
      </w:pPr>
      <w:r>
        <w:rPr>
          <w:rFonts w:asciiTheme="minorHAnsi" w:hAnsiTheme="minorHAnsi" w:cstheme="minorHAnsi"/>
          <w:color w:val="000000"/>
          <w:sz w:val="28"/>
          <w:szCs w:val="28"/>
        </w:rPr>
        <w:t xml:space="preserve">About how many flowers are in each picture? </w:t>
      </w:r>
      <w:r w:rsidRPr="0029244B">
        <w:rPr>
          <w:rFonts w:asciiTheme="minorHAnsi" w:hAnsiTheme="minorHAnsi" w:cstheme="minorHAnsi"/>
          <w:color w:val="000000"/>
          <w:sz w:val="28"/>
          <w:szCs w:val="28"/>
        </w:rPr>
        <w:t xml:space="preserve">Draw a line to match </w:t>
      </w:r>
      <w:r>
        <w:rPr>
          <w:rFonts w:asciiTheme="minorHAnsi" w:hAnsiTheme="minorHAnsi" w:cstheme="minorHAnsi"/>
          <w:color w:val="000000"/>
          <w:sz w:val="28"/>
          <w:szCs w:val="28"/>
        </w:rPr>
        <w:t>each</w:t>
      </w:r>
      <w:r w:rsidRPr="0029244B">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picture with the </w:t>
      </w:r>
      <w:r w:rsidRPr="0029244B">
        <w:rPr>
          <w:rFonts w:asciiTheme="minorHAnsi" w:hAnsiTheme="minorHAnsi" w:cstheme="minorHAnsi"/>
          <w:color w:val="000000"/>
          <w:sz w:val="28"/>
          <w:szCs w:val="28"/>
        </w:rPr>
        <w:t>number</w:t>
      </w:r>
      <w:r>
        <w:rPr>
          <w:rFonts w:asciiTheme="minorHAnsi" w:hAnsiTheme="minorHAnsi" w:cstheme="minorHAnsi"/>
          <w:color w:val="000000"/>
          <w:sz w:val="28"/>
          <w:szCs w:val="28"/>
        </w:rPr>
        <w:t xml:space="preserve"> that best describes about how many flowers there are in the picture</w:t>
      </w:r>
      <w:r w:rsidRPr="0029244B">
        <w:rPr>
          <w:rFonts w:asciiTheme="minorHAnsi" w:hAnsiTheme="minorHAnsi" w:cstheme="minorHAnsi"/>
          <w:color w:val="000000"/>
          <w:sz w:val="28"/>
          <w:szCs w:val="28"/>
        </w:rPr>
        <w:t>.</w:t>
      </w:r>
    </w:p>
    <w:p w14:paraId="1A3A03E4" w14:textId="77777777" w:rsidR="00274B32" w:rsidRPr="00401547" w:rsidRDefault="00274B32" w:rsidP="00274B32">
      <w:pPr>
        <w:pBdr>
          <w:top w:val="nil"/>
          <w:left w:val="nil"/>
          <w:bottom w:val="nil"/>
          <w:right w:val="nil"/>
          <w:between w:val="nil"/>
        </w:pBdr>
        <w:spacing w:line="240" w:lineRule="auto"/>
        <w:rPr>
          <w:rFonts w:asciiTheme="minorHAnsi" w:hAnsiTheme="minorHAnsi" w:cstheme="minorHAnsi"/>
          <w:color w:val="000000"/>
          <w:sz w:val="16"/>
          <w:szCs w:val="28"/>
        </w:rPr>
      </w:pPr>
    </w:p>
    <w:p w14:paraId="3EB40603" w14:textId="0908BB41" w:rsidR="00274B32" w:rsidRPr="00986BD4" w:rsidRDefault="00401547" w:rsidP="00401547">
      <w:pPr>
        <w:pBdr>
          <w:top w:val="nil"/>
          <w:left w:val="nil"/>
          <w:bottom w:val="nil"/>
          <w:right w:val="nil"/>
          <w:between w:val="nil"/>
        </w:pBdr>
        <w:tabs>
          <w:tab w:val="left" w:pos="1440"/>
        </w:tabs>
        <w:spacing w:line="240" w:lineRule="auto"/>
        <w:ind w:left="360" w:firstLine="360"/>
        <w:rPr>
          <w:rFonts w:asciiTheme="minorHAnsi" w:hAnsiTheme="minorHAnsi" w:cstheme="minorHAnsi"/>
          <w:color w:val="000000"/>
          <w:sz w:val="28"/>
          <w:szCs w:val="28"/>
        </w:rPr>
      </w:pPr>
      <w:r>
        <w:rPr>
          <w:rFonts w:asciiTheme="minorHAnsi" w:hAnsiTheme="minorHAnsi" w:cstheme="minorHAnsi"/>
          <w:color w:val="000000"/>
          <w:sz w:val="28"/>
          <w:szCs w:val="28"/>
        </w:rPr>
        <w:tab/>
      </w:r>
      <w:r w:rsidR="00274B32" w:rsidRPr="00986BD4">
        <w:rPr>
          <w:rFonts w:asciiTheme="minorHAnsi" w:hAnsiTheme="minorHAnsi" w:cstheme="minorHAnsi"/>
          <w:color w:val="000000"/>
          <w:sz w:val="28"/>
          <w:szCs w:val="28"/>
        </w:rPr>
        <w:t>about 6</w:t>
      </w:r>
      <w:r>
        <w:rPr>
          <w:rFonts w:asciiTheme="minorHAnsi" w:hAnsiTheme="minorHAnsi" w:cstheme="minorHAnsi"/>
          <w:color w:val="000000"/>
          <w:sz w:val="28"/>
          <w:szCs w:val="28"/>
        </w:rPr>
        <w:tab/>
      </w:r>
      <w:r>
        <w:rPr>
          <w:rFonts w:asciiTheme="minorHAnsi" w:hAnsiTheme="minorHAnsi" w:cstheme="minorHAnsi"/>
          <w:color w:val="000000"/>
          <w:sz w:val="28"/>
          <w:szCs w:val="28"/>
        </w:rPr>
        <w:tab/>
      </w:r>
      <w:r w:rsidR="00274B32" w:rsidRPr="00986BD4">
        <w:rPr>
          <w:rFonts w:asciiTheme="minorHAnsi" w:hAnsiTheme="minorHAnsi" w:cstheme="minorHAnsi"/>
          <w:color w:val="000000"/>
          <w:sz w:val="28"/>
          <w:szCs w:val="28"/>
        </w:rPr>
        <w:tab/>
        <w:t>about 60</w:t>
      </w:r>
      <w:r>
        <w:rPr>
          <w:rFonts w:asciiTheme="minorHAnsi" w:hAnsiTheme="minorHAnsi" w:cstheme="minorHAnsi"/>
          <w:color w:val="000000"/>
          <w:sz w:val="28"/>
          <w:szCs w:val="28"/>
        </w:rPr>
        <w:tab/>
      </w:r>
      <w:r>
        <w:rPr>
          <w:rFonts w:asciiTheme="minorHAnsi" w:hAnsiTheme="minorHAnsi" w:cstheme="minorHAnsi"/>
          <w:color w:val="000000"/>
          <w:sz w:val="28"/>
          <w:szCs w:val="28"/>
        </w:rPr>
        <w:tab/>
      </w:r>
      <w:r w:rsidR="00274B32" w:rsidRPr="00986BD4">
        <w:rPr>
          <w:rFonts w:asciiTheme="minorHAnsi" w:hAnsiTheme="minorHAnsi" w:cstheme="minorHAnsi"/>
          <w:color w:val="000000"/>
          <w:sz w:val="28"/>
          <w:szCs w:val="28"/>
        </w:rPr>
        <w:tab/>
        <w:t>about 600</w:t>
      </w:r>
    </w:p>
    <w:p w14:paraId="07C2FABD" w14:textId="77777777" w:rsidR="00274B32" w:rsidRPr="00401547" w:rsidRDefault="00274B32" w:rsidP="00274B32">
      <w:pPr>
        <w:pBdr>
          <w:top w:val="nil"/>
          <w:left w:val="nil"/>
          <w:bottom w:val="nil"/>
          <w:right w:val="nil"/>
          <w:between w:val="nil"/>
        </w:pBdr>
        <w:spacing w:line="240" w:lineRule="auto"/>
        <w:ind w:left="360" w:firstLine="360"/>
        <w:rPr>
          <w:color w:val="000000"/>
          <w:sz w:val="14"/>
        </w:rPr>
      </w:pPr>
    </w:p>
    <w:p w14:paraId="1FCD90AA" w14:textId="3B9D1F77" w:rsidR="00274B32" w:rsidRDefault="00401547" w:rsidP="00401547">
      <w:pPr>
        <w:pBdr>
          <w:top w:val="nil"/>
          <w:left w:val="nil"/>
          <w:bottom w:val="nil"/>
          <w:right w:val="nil"/>
          <w:between w:val="nil"/>
        </w:pBdr>
        <w:tabs>
          <w:tab w:val="left" w:pos="1440"/>
          <w:tab w:val="left" w:pos="6480"/>
        </w:tabs>
        <w:spacing w:line="240" w:lineRule="auto"/>
        <w:ind w:left="720"/>
        <w:rPr>
          <w:color w:val="000000"/>
        </w:rPr>
      </w:pPr>
      <w:r>
        <w:rPr>
          <w:color w:val="000000"/>
        </w:rPr>
        <w:tab/>
      </w:r>
      <w:r w:rsidR="00274B32">
        <w:rPr>
          <w:noProof/>
          <w:lang w:val="en-US"/>
        </w:rPr>
        <w:drawing>
          <wp:inline distT="0" distB="0" distL="0" distR="0" wp14:anchorId="2C339E5A" wp14:editId="534EBF4E">
            <wp:extent cx="2494169" cy="1703510"/>
            <wp:effectExtent l="0" t="0" r="1905" b="0"/>
            <wp:docPr id="4" name="Picture 4" descr="large field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5651" cy="1711352"/>
                    </a:xfrm>
                    <a:prstGeom prst="rect">
                      <a:avLst/>
                    </a:prstGeom>
                  </pic:spPr>
                </pic:pic>
              </a:graphicData>
            </a:graphic>
          </wp:inline>
        </w:drawing>
      </w:r>
      <w:r w:rsidR="00274B32">
        <w:rPr>
          <w:color w:val="000000"/>
        </w:rPr>
        <w:tab/>
      </w:r>
      <w:r w:rsidR="00274B32">
        <w:rPr>
          <w:noProof/>
          <w:lang w:val="en-US"/>
        </w:rPr>
        <w:drawing>
          <wp:inline distT="0" distB="0" distL="0" distR="0" wp14:anchorId="0F0E00A9" wp14:editId="273C0766">
            <wp:extent cx="1893277" cy="1717249"/>
            <wp:effectExtent l="0" t="0" r="0" b="0"/>
            <wp:docPr id="5" name="Picture 5" descr="small group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6530" cy="1729270"/>
                    </a:xfrm>
                    <a:prstGeom prst="rect">
                      <a:avLst/>
                    </a:prstGeom>
                  </pic:spPr>
                </pic:pic>
              </a:graphicData>
            </a:graphic>
          </wp:inline>
        </w:drawing>
      </w:r>
      <w:r w:rsidR="00274B32">
        <w:rPr>
          <w:color w:val="000000"/>
        </w:rPr>
        <w:t xml:space="preserve"> </w:t>
      </w:r>
    </w:p>
    <w:p w14:paraId="05844C09" w14:textId="554939A8" w:rsidR="00CA03C9" w:rsidRDefault="00E9553E" w:rsidP="00274B32">
      <w:pPr>
        <w:pBdr>
          <w:top w:val="nil"/>
          <w:left w:val="nil"/>
          <w:bottom w:val="nil"/>
          <w:right w:val="nil"/>
          <w:between w:val="nil"/>
        </w:pBdr>
        <w:spacing w:after="0" w:line="276" w:lineRule="auto"/>
        <w:ind w:left="360"/>
        <w:rPr>
          <w:color w:val="000000"/>
        </w:rPr>
      </w:pPr>
      <w:r>
        <w:rPr>
          <w:i/>
          <w:color w:val="C00000"/>
          <w:highlight w:val="white"/>
        </w:rPr>
        <w:t xml:space="preserve">Many students who may not be able to estimate the number of sunflowers in each of the above pictures, </w:t>
      </w:r>
      <w:r w:rsidR="007C20FE">
        <w:rPr>
          <w:i/>
          <w:color w:val="C00000"/>
          <w:highlight w:val="white"/>
        </w:rPr>
        <w:t xml:space="preserve">may still be </w:t>
      </w:r>
      <w:r w:rsidR="006D282E">
        <w:rPr>
          <w:i/>
          <w:color w:val="C00000"/>
          <w:highlight w:val="white"/>
        </w:rPr>
        <w:t>developing number conservation</w:t>
      </w:r>
      <w:r>
        <w:rPr>
          <w:i/>
          <w:color w:val="C00000"/>
          <w:highlight w:val="white"/>
        </w:rPr>
        <w:t xml:space="preserve"> (</w:t>
      </w:r>
      <w:r w:rsidR="007C20FE">
        <w:rPr>
          <w:i/>
          <w:color w:val="C00000"/>
          <w:highlight w:val="white"/>
        </w:rPr>
        <w:t xml:space="preserve">understanding that </w:t>
      </w:r>
      <w:r w:rsidR="007C20FE">
        <w:rPr>
          <w:i/>
          <w:color w:val="C00000"/>
        </w:rPr>
        <w:t xml:space="preserve">a quantity in a set doesn’t change when </w:t>
      </w:r>
      <w:r w:rsidR="006D282E">
        <w:rPr>
          <w:i/>
          <w:color w:val="C00000"/>
        </w:rPr>
        <w:t>the physical arrangement changes</w:t>
      </w:r>
      <w:r>
        <w:rPr>
          <w:i/>
          <w:color w:val="C00000"/>
        </w:rPr>
        <w:t>)</w:t>
      </w:r>
      <w:r w:rsidR="006D282E">
        <w:rPr>
          <w:i/>
          <w:color w:val="C00000"/>
        </w:rPr>
        <w:t>.</w:t>
      </w:r>
      <w:r>
        <w:rPr>
          <w:i/>
          <w:color w:val="C00000"/>
        </w:rPr>
        <w:t xml:space="preserve">  These students will benefit from opportunities to estimate magnitude with concrete models and have conversations around why a jar of 50 cubes looks like more than a jar of 50 pennies.</w:t>
      </w:r>
      <w:r w:rsidR="00FC5B54">
        <w:rPr>
          <w:i/>
          <w:color w:val="C00000"/>
        </w:rPr>
        <w:t xml:space="preserve"> Students should have </w:t>
      </w:r>
      <w:r w:rsidR="00FC5B54">
        <w:rPr>
          <w:i/>
          <w:color w:val="C00000"/>
        </w:rPr>
        <w:lastRenderedPageBreak/>
        <w:t>many opportunities to compare models and representations of differing quantities, both significant and subtle, as well as the same items and quantities in different physical arrangements.</w:t>
      </w:r>
    </w:p>
    <w:p w14:paraId="43FA432B" w14:textId="72EF9DE3" w:rsidR="00CA03C9" w:rsidRDefault="00CA03C9">
      <w:pPr>
        <w:pBdr>
          <w:top w:val="nil"/>
          <w:left w:val="nil"/>
          <w:bottom w:val="nil"/>
          <w:right w:val="nil"/>
          <w:between w:val="nil"/>
        </w:pBdr>
        <w:spacing w:after="0" w:line="240" w:lineRule="auto"/>
        <w:ind w:firstLine="720"/>
        <w:rPr>
          <w:color w:val="000000"/>
        </w:rPr>
      </w:pPr>
    </w:p>
    <w:p w14:paraId="00000080" w14:textId="77777777" w:rsidR="002F38E3" w:rsidRPr="00CA03C9" w:rsidRDefault="00550E6F" w:rsidP="00655764">
      <w:pPr>
        <w:pStyle w:val="ListParagraph"/>
        <w:numPr>
          <w:ilvl w:val="1"/>
          <w:numId w:val="11"/>
        </w:numPr>
        <w:pBdr>
          <w:top w:val="nil"/>
          <w:left w:val="nil"/>
          <w:bottom w:val="nil"/>
          <w:right w:val="nil"/>
          <w:between w:val="nil"/>
        </w:pBdr>
        <w:spacing w:before="0" w:line="240" w:lineRule="auto"/>
        <w:ind w:left="360"/>
        <w:rPr>
          <w:rFonts w:asciiTheme="minorHAnsi" w:hAnsiTheme="minorHAnsi" w:cstheme="minorHAnsi"/>
          <w:color w:val="000000"/>
        </w:rPr>
      </w:pPr>
      <w:r w:rsidRPr="00655764">
        <w:rPr>
          <w:rFonts w:asciiTheme="minorHAnsi" w:hAnsiTheme="minorHAnsi" w:cstheme="minorHAnsi"/>
          <w:color w:val="000000"/>
          <w:sz w:val="28"/>
        </w:rPr>
        <w:t>Put an “X” on the groups that show about 30 objects.</w:t>
      </w:r>
    </w:p>
    <w:p w14:paraId="00000081" w14:textId="77777777" w:rsidR="002F38E3" w:rsidRDefault="002F38E3">
      <w:pPr>
        <w:pBdr>
          <w:top w:val="nil"/>
          <w:left w:val="nil"/>
          <w:bottom w:val="nil"/>
          <w:right w:val="nil"/>
          <w:between w:val="nil"/>
        </w:pBdr>
        <w:spacing w:after="0" w:line="240" w:lineRule="auto"/>
        <w:rPr>
          <w:color w:val="000000"/>
        </w:rPr>
      </w:pPr>
    </w:p>
    <w:p w14:paraId="0000008B" w14:textId="6B75EADB" w:rsidR="002F38E3" w:rsidRDefault="00885381" w:rsidP="00CA03C9">
      <w:pPr>
        <w:pBdr>
          <w:top w:val="nil"/>
          <w:left w:val="nil"/>
          <w:bottom w:val="nil"/>
          <w:right w:val="nil"/>
          <w:between w:val="nil"/>
        </w:pBdr>
        <w:spacing w:after="0" w:line="240" w:lineRule="auto"/>
        <w:jc w:val="center"/>
        <w:rPr>
          <w:color w:val="000000"/>
        </w:rPr>
      </w:pPr>
      <w:r>
        <w:rPr>
          <w:noProof/>
          <w:lang w:val="en-US"/>
        </w:rPr>
        <w:drawing>
          <wp:inline distT="0" distB="0" distL="0" distR="0" wp14:anchorId="25BFCB85" wp14:editId="7D0E76CC">
            <wp:extent cx="3325819" cy="3346783"/>
            <wp:effectExtent l="0" t="0" r="8255" b="6350"/>
            <wp:docPr id="61" name="Picture 61" descr="3 x 3 table with pictures&#10;top row right to left: bouquet of flowers, small plate of cookies, bowl full of candy hearts;&#10;middle row left to right: small group of singing children, 3 stacks of pennies, group of connecting cubes;&#10;bottom row left to right: plate of candy sprinkles, tree with apples, small group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2407" cy="3363476"/>
                    </a:xfrm>
                    <a:prstGeom prst="rect">
                      <a:avLst/>
                    </a:prstGeom>
                  </pic:spPr>
                </pic:pic>
              </a:graphicData>
            </a:graphic>
          </wp:inline>
        </w:drawing>
      </w:r>
    </w:p>
    <w:p w14:paraId="594C9E18" w14:textId="77777777" w:rsidR="00655764" w:rsidRPr="00401547" w:rsidRDefault="00655764" w:rsidP="00655764">
      <w:pPr>
        <w:pBdr>
          <w:top w:val="nil"/>
          <w:left w:val="nil"/>
          <w:bottom w:val="nil"/>
          <w:right w:val="nil"/>
          <w:between w:val="nil"/>
        </w:pBdr>
        <w:spacing w:after="0" w:line="276" w:lineRule="auto"/>
        <w:ind w:left="360"/>
        <w:rPr>
          <w:i/>
          <w:color w:val="C00000"/>
          <w:sz w:val="14"/>
        </w:rPr>
      </w:pPr>
    </w:p>
    <w:p w14:paraId="7E0F3A2E" w14:textId="1CD2F6E5" w:rsidR="00FC5B54" w:rsidRDefault="00C7378E" w:rsidP="00F16EAE">
      <w:pPr>
        <w:pBdr>
          <w:top w:val="nil"/>
          <w:left w:val="nil"/>
          <w:bottom w:val="nil"/>
          <w:right w:val="nil"/>
          <w:between w:val="nil"/>
        </w:pBdr>
        <w:spacing w:after="120" w:line="276" w:lineRule="auto"/>
        <w:ind w:left="360"/>
        <w:rPr>
          <w:i/>
          <w:color w:val="C00000"/>
        </w:rPr>
      </w:pPr>
      <w:r>
        <w:rPr>
          <w:i/>
          <w:color w:val="C00000"/>
        </w:rPr>
        <w:t xml:space="preserve">The tulips, the connecting cubes, and the tree of apples are all reasonable responses. </w:t>
      </w:r>
      <w:r w:rsidR="003817AF">
        <w:rPr>
          <w:i/>
          <w:color w:val="C00000"/>
        </w:rPr>
        <w:t xml:space="preserve">At this level, students are transitioning in their understanding of </w:t>
      </w:r>
      <w:r w:rsidR="003817AF" w:rsidRPr="00FC5B54">
        <w:rPr>
          <w:i/>
          <w:color w:val="C00000"/>
        </w:rPr>
        <w:t>magnitude,</w:t>
      </w:r>
      <w:r w:rsidR="003817AF">
        <w:rPr>
          <w:i/>
          <w:color w:val="C00000"/>
        </w:rPr>
        <w:t xml:space="preserve"> including developing number conservation. </w:t>
      </w:r>
      <w:r w:rsidR="00550E6F" w:rsidRPr="00CA03C9">
        <w:rPr>
          <w:rFonts w:asciiTheme="minorHAnsi" w:hAnsiTheme="minorHAnsi" w:cstheme="minorHAnsi"/>
          <w:i/>
          <w:color w:val="C00000"/>
          <w:highlight w:val="white"/>
        </w:rPr>
        <w:t xml:space="preserve">Students who lack a sense of magnitude </w:t>
      </w:r>
      <w:r w:rsidR="00C80456" w:rsidRPr="00CA03C9">
        <w:rPr>
          <w:rFonts w:asciiTheme="minorHAnsi" w:hAnsiTheme="minorHAnsi" w:cstheme="minorHAnsi"/>
          <w:i/>
          <w:color w:val="C00000"/>
          <w:highlight w:val="white"/>
        </w:rPr>
        <w:t xml:space="preserve">struggle to </w:t>
      </w:r>
      <w:r w:rsidR="00F16EAE">
        <w:rPr>
          <w:rFonts w:asciiTheme="minorHAnsi" w:hAnsiTheme="minorHAnsi" w:cstheme="minorHAnsi"/>
          <w:i/>
          <w:color w:val="C00000"/>
          <w:highlight w:val="white"/>
        </w:rPr>
        <w:t xml:space="preserve">consider the </w:t>
      </w:r>
      <w:r w:rsidR="00550E6F" w:rsidRPr="00CA03C9">
        <w:rPr>
          <w:rFonts w:asciiTheme="minorHAnsi" w:hAnsiTheme="minorHAnsi" w:cstheme="minorHAnsi"/>
          <w:i/>
          <w:color w:val="C00000"/>
          <w:highlight w:val="white"/>
        </w:rPr>
        <w:t>relative size of an object or set as reflected in values expressed by factors of 10</w:t>
      </w:r>
      <w:r w:rsidR="00F16EAE">
        <w:rPr>
          <w:rFonts w:asciiTheme="minorHAnsi" w:hAnsiTheme="minorHAnsi" w:cstheme="minorHAnsi"/>
          <w:i/>
          <w:color w:val="C00000"/>
          <w:highlight w:val="white"/>
        </w:rPr>
        <w:t xml:space="preserve"> (i.e., </w:t>
      </w:r>
      <w:r w:rsidR="00550E6F" w:rsidRPr="00CA03C9">
        <w:rPr>
          <w:rFonts w:asciiTheme="minorHAnsi" w:hAnsiTheme="minorHAnsi" w:cstheme="minorHAnsi"/>
          <w:i/>
          <w:color w:val="C00000"/>
        </w:rPr>
        <w:t>when given a benchmark of 10 or 100, or of 5 or 50 or 500</w:t>
      </w:r>
      <w:r w:rsidR="00F16EAE">
        <w:rPr>
          <w:rFonts w:asciiTheme="minorHAnsi" w:hAnsiTheme="minorHAnsi" w:cstheme="minorHAnsi"/>
          <w:i/>
          <w:color w:val="C00000"/>
        </w:rPr>
        <w:t>)</w:t>
      </w:r>
      <w:r w:rsidR="00550E6F" w:rsidRPr="00CA03C9">
        <w:rPr>
          <w:rFonts w:asciiTheme="minorHAnsi" w:hAnsiTheme="minorHAnsi" w:cstheme="minorHAnsi"/>
          <w:i/>
          <w:color w:val="C00000"/>
        </w:rPr>
        <w:t>.</w:t>
      </w:r>
      <w:r w:rsidR="00550E6F" w:rsidRPr="00CA03C9">
        <w:rPr>
          <w:rFonts w:asciiTheme="minorHAnsi" w:hAnsiTheme="minorHAnsi" w:cstheme="minorHAnsi"/>
          <w:i/>
          <w:color w:val="C00000"/>
          <w:highlight w:val="white"/>
        </w:rPr>
        <w:t xml:space="preserve"> They may consider 20 people clustered in a group to be fewer than 5 people spread out in a space.</w:t>
      </w:r>
      <w:r w:rsidR="00550E6F">
        <w:rPr>
          <w:i/>
          <w:color w:val="C00000"/>
          <w:highlight w:val="white"/>
        </w:rPr>
        <w:t xml:space="preserve"> </w:t>
      </w:r>
      <w:r w:rsidR="00986BD4" w:rsidRPr="00986BD4">
        <w:t xml:space="preserve"> </w:t>
      </w:r>
      <w:r w:rsidR="00FC5B54">
        <w:rPr>
          <w:i/>
          <w:color w:val="C00000"/>
        </w:rPr>
        <w:t>The key idea</w:t>
      </w:r>
      <w:r w:rsidR="003817AF">
        <w:rPr>
          <w:i/>
          <w:color w:val="C00000"/>
        </w:rPr>
        <w:t xml:space="preserve"> </w:t>
      </w:r>
      <w:r w:rsidR="00FC5B54">
        <w:rPr>
          <w:i/>
          <w:color w:val="C00000"/>
        </w:rPr>
        <w:t xml:space="preserve">for young students related to determining a reasonable order of magnitude </w:t>
      </w:r>
      <w:r w:rsidR="003817AF">
        <w:rPr>
          <w:i/>
          <w:color w:val="C00000"/>
        </w:rPr>
        <w:t>is</w:t>
      </w:r>
      <w:r w:rsidR="00FC5B54">
        <w:rPr>
          <w:i/>
          <w:color w:val="C00000"/>
        </w:rPr>
        <w:t xml:space="preserve"> that “magnitude” refers to the quantity of objects in a set</w:t>
      </w:r>
      <w:r w:rsidR="003817AF">
        <w:rPr>
          <w:i/>
          <w:color w:val="C00000"/>
        </w:rPr>
        <w:t xml:space="preserve"> rather than the area or space covered. Students who lack conservation of area may think that the heart cookies and the candy hearts above are about the same amount because they take up the same amount of space, or that the balloons are more than the pennies because they take up more space.</w:t>
      </w:r>
      <w:r w:rsidR="00FC5B54">
        <w:rPr>
          <w:i/>
          <w:color w:val="C00000"/>
        </w:rPr>
        <w:t xml:space="preserve"> Initially, students should have experiences where the objects should be identical in size. </w:t>
      </w:r>
      <w:r w:rsidR="003817AF">
        <w:rPr>
          <w:i/>
          <w:color w:val="C00000"/>
        </w:rPr>
        <w:t>When g</w:t>
      </w:r>
      <w:r w:rsidR="00FC5B54">
        <w:rPr>
          <w:i/>
          <w:color w:val="C00000"/>
        </w:rPr>
        <w:t>iven a pile of 20 cubes and asked “About how many cubes are in the pile?</w:t>
      </w:r>
      <w:r w:rsidR="00401547">
        <w:rPr>
          <w:i/>
          <w:color w:val="C00000"/>
        </w:rPr>
        <w:t>”</w:t>
      </w:r>
      <w:r w:rsidR="00FC5B54">
        <w:rPr>
          <w:i/>
          <w:color w:val="C00000"/>
        </w:rPr>
        <w:t xml:space="preserve"> will the student estimate that the pile includes about 6 or </w:t>
      </w:r>
      <w:sdt>
        <w:sdtPr>
          <w:tag w:val="goog_rdk_8"/>
          <w:id w:val="-418261298"/>
        </w:sdtPr>
        <w:sdtEndPr/>
        <w:sdtContent/>
      </w:sdt>
      <w:r w:rsidR="00FC5B54">
        <w:rPr>
          <w:i/>
          <w:color w:val="C00000"/>
        </w:rPr>
        <w:t xml:space="preserve">20 or 100 cubes? </w:t>
      </w:r>
      <w:r w:rsidR="003817AF">
        <w:rPr>
          <w:i/>
          <w:color w:val="C00000"/>
        </w:rPr>
        <w:t xml:space="preserve">If the response is 20, the student is </w:t>
      </w:r>
      <w:r w:rsidR="00982894">
        <w:rPr>
          <w:i/>
          <w:color w:val="C00000"/>
        </w:rPr>
        <w:t xml:space="preserve">likely </w:t>
      </w:r>
      <w:r w:rsidR="003817AF">
        <w:rPr>
          <w:i/>
          <w:color w:val="C00000"/>
        </w:rPr>
        <w:t xml:space="preserve">to make the comparison based on the </w:t>
      </w:r>
      <w:r w:rsidR="00982894">
        <w:rPr>
          <w:i/>
          <w:color w:val="C00000"/>
        </w:rPr>
        <w:t>quantity</w:t>
      </w:r>
      <w:r w:rsidR="003817AF">
        <w:rPr>
          <w:i/>
          <w:color w:val="C00000"/>
        </w:rPr>
        <w:t xml:space="preserve">. If the response is 100, the student is likely </w:t>
      </w:r>
      <w:r w:rsidR="00BD6534">
        <w:rPr>
          <w:i/>
          <w:color w:val="C00000"/>
        </w:rPr>
        <w:t xml:space="preserve">looking at the area </w:t>
      </w:r>
      <w:r w:rsidR="00D539F2">
        <w:rPr>
          <w:i/>
          <w:color w:val="C00000"/>
        </w:rPr>
        <w:t>rather than the quantity and needs support for developing a sense of quantity, possibly including cardinality and conservation of number.</w:t>
      </w:r>
    </w:p>
    <w:p w14:paraId="00000090" w14:textId="79429D36" w:rsidR="002F38E3" w:rsidRDefault="00F16EAE" w:rsidP="00F16EAE">
      <w:pPr>
        <w:spacing w:after="0" w:line="276" w:lineRule="auto"/>
        <w:ind w:left="360"/>
        <w:rPr>
          <w:i/>
          <w:color w:val="C00000"/>
        </w:rPr>
      </w:pPr>
      <w:r>
        <w:rPr>
          <w:i/>
          <w:color w:val="C00000"/>
        </w:rPr>
        <w:t xml:space="preserve">It is important to note that </w:t>
      </w:r>
      <w:r w:rsidR="00DF0793">
        <w:rPr>
          <w:i/>
          <w:color w:val="C00000"/>
        </w:rPr>
        <w:t>d</w:t>
      </w:r>
      <w:r w:rsidR="00961672">
        <w:rPr>
          <w:i/>
          <w:color w:val="C00000"/>
        </w:rPr>
        <w:t xml:space="preserve">eveloping a sense of magnitude is key to numerical development. Providing opportunities for students to estimate the number of objects in a set, based on appearance, such as how the objects are grouped or clustered, enhances that development. </w:t>
      </w:r>
      <w:r w:rsidR="00550E6F">
        <w:rPr>
          <w:i/>
          <w:color w:val="C00000"/>
        </w:rPr>
        <w:t xml:space="preserve">Exploring ways to estimate the number of objects in a set, </w:t>
      </w:r>
      <w:r w:rsidR="00961672">
        <w:rPr>
          <w:i/>
          <w:color w:val="C00000"/>
        </w:rPr>
        <w:t xml:space="preserve">i.e. to determine a number that is close to the exact amount </w:t>
      </w:r>
      <w:r w:rsidR="00550E6F">
        <w:rPr>
          <w:i/>
          <w:color w:val="C00000"/>
        </w:rPr>
        <w:t>based on appearance (e.g., clustering, grouping, comparing), enhances the development of number sense and place value. Students should have opportunities to estimate a quantity when given a benchmark of 10 and/or 100 objects, or of 5 or 50 or 500 objects, for example. When asking for an estimate, teachers might ask, “About how much?” or “About how many?” or “Is this about 10 or about 50?”</w:t>
      </w:r>
    </w:p>
    <w:sectPr w:rsidR="002F38E3" w:rsidSect="00C72F44">
      <w:footerReference w:type="default" r:id="rId24"/>
      <w:footerReference w:type="first" r:id="rId25"/>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38304" w14:textId="77777777" w:rsidR="00B86FD6" w:rsidRDefault="00B86FD6">
      <w:pPr>
        <w:spacing w:after="0" w:line="240" w:lineRule="auto"/>
      </w:pPr>
      <w:r>
        <w:separator/>
      </w:r>
    </w:p>
  </w:endnote>
  <w:endnote w:type="continuationSeparator" w:id="0">
    <w:p w14:paraId="14462D4D" w14:textId="77777777" w:rsidR="00B86FD6" w:rsidRDefault="00B86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B693" w14:textId="6BB32193" w:rsidR="00274B32" w:rsidRDefault="00274B32" w:rsidP="00274B32">
    <w:pPr>
      <w:pStyle w:val="Footer"/>
      <w:tabs>
        <w:tab w:val="clear" w:pos="9360"/>
        <w:tab w:val="right" w:pos="10710"/>
      </w:tabs>
    </w:pPr>
    <w:r>
      <w:t>Virginia Department of Education</w:t>
    </w:r>
    <w:r>
      <w:tab/>
    </w:r>
    <w:r>
      <w:tab/>
      <w:t>August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D494" w14:textId="77777777" w:rsidR="00C72F44" w:rsidRDefault="00C72F44" w:rsidP="00C72F44">
    <w:pPr>
      <w:pStyle w:val="Footer"/>
      <w:tabs>
        <w:tab w:val="clear" w:pos="9360"/>
        <w:tab w:val="right" w:pos="10620"/>
      </w:tabs>
      <w:spacing w:after="120"/>
    </w:pPr>
    <w:r>
      <w:t>Virginia Department of Education</w:t>
    </w:r>
    <w:r>
      <w:tab/>
    </w:r>
    <w:r>
      <w:tab/>
      <w:t>August 2020</w:t>
    </w:r>
  </w:p>
  <w:p w14:paraId="70CFDF13" w14:textId="69DA80F0" w:rsidR="00C72F44" w:rsidRDefault="00C72F44" w:rsidP="00C72F44">
    <w:pPr>
      <w:pStyle w:val="Footer"/>
      <w:tabs>
        <w:tab w:val="clear" w:pos="9360"/>
        <w:tab w:val="right" w:pos="10620"/>
      </w:tabs>
      <w:spacing w:after="120"/>
    </w:pPr>
    <w:r>
      <w:rPr>
        <w:color w:val="222222"/>
        <w:sz w:val="12"/>
        <w:szCs w:val="12"/>
        <w:shd w:val="clear" w:color="auto" w:fill="FFFFFF"/>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w:t>
    </w:r>
    <w:hyperlink r:id="rId1" w:tgtFrame="_blank" w:history="1">
      <w:r>
        <w:rPr>
          <w:rStyle w:val="Hyperlink"/>
          <w:color w:val="1155CC"/>
          <w:sz w:val="12"/>
          <w:szCs w:val="12"/>
          <w:shd w:val="clear" w:color="auto" w:fill="FFFFFF"/>
        </w:rPr>
        <w:t>Student_Assessment@doe.virginia.gov</w:t>
      </w:r>
    </w:hyperlink>
    <w:r>
      <w:rPr>
        <w:color w:val="222222"/>
        <w:sz w:val="12"/>
        <w:szCs w:val="12"/>
        <w:shd w:val="clear" w:color="auto" w:fill="FFFFFF"/>
      </w:rPr>
      <w: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D678A" w14:textId="77777777" w:rsidR="00B86FD6" w:rsidRDefault="00B86FD6">
      <w:pPr>
        <w:spacing w:after="0" w:line="240" w:lineRule="auto"/>
      </w:pPr>
      <w:r>
        <w:separator/>
      </w:r>
    </w:p>
  </w:footnote>
  <w:footnote w:type="continuationSeparator" w:id="0">
    <w:p w14:paraId="68968B9C" w14:textId="77777777" w:rsidR="00B86FD6" w:rsidRDefault="00B86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EEE"/>
    <w:multiLevelType w:val="hybridMultilevel"/>
    <w:tmpl w:val="F89E88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C374BA"/>
    <w:multiLevelType w:val="multilevel"/>
    <w:tmpl w:val="B6AA409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30142076"/>
    <w:multiLevelType w:val="hybridMultilevel"/>
    <w:tmpl w:val="0B4847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F748CF"/>
    <w:multiLevelType w:val="hybridMultilevel"/>
    <w:tmpl w:val="D616A3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F37455"/>
    <w:multiLevelType w:val="multilevel"/>
    <w:tmpl w:val="7368F5D4"/>
    <w:lvl w:ilvl="0">
      <w:start w:val="2"/>
      <w:numFmt w:val="decimal"/>
      <w:lvlText w:val="%1)"/>
      <w:lvlJc w:val="left"/>
      <w:pPr>
        <w:ind w:left="360" w:hanging="360"/>
      </w:pPr>
      <w:rPr>
        <w:rFonts w:asciiTheme="minorHAnsi" w:hAnsiTheme="minorHAnsi" w:cstheme="minorHAnsi"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4B7B34"/>
    <w:multiLevelType w:val="multilevel"/>
    <w:tmpl w:val="7368F5D4"/>
    <w:lvl w:ilvl="0">
      <w:start w:val="2"/>
      <w:numFmt w:val="decimal"/>
      <w:lvlText w:val="%1)"/>
      <w:lvlJc w:val="left"/>
      <w:pPr>
        <w:ind w:left="360" w:hanging="360"/>
      </w:pPr>
      <w:rPr>
        <w:rFonts w:asciiTheme="minorHAnsi" w:hAnsiTheme="minorHAnsi" w:cstheme="minorHAnsi"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9341809"/>
    <w:multiLevelType w:val="hybridMultilevel"/>
    <w:tmpl w:val="F89E88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9366983"/>
    <w:multiLevelType w:val="multilevel"/>
    <w:tmpl w:val="1A7C52E6"/>
    <w:lvl w:ilvl="0">
      <w:start w:val="2"/>
      <w:numFmt w:val="decimal"/>
      <w:lvlText w:val="%1)"/>
      <w:lvlJc w:val="left"/>
      <w:pPr>
        <w:ind w:left="360" w:hanging="360"/>
      </w:pPr>
      <w:rPr>
        <w:rFonts w:asciiTheme="minorHAnsi" w:hAnsiTheme="minorHAnsi" w:cstheme="minorHAnsi" w:hint="default"/>
      </w:rPr>
    </w:lvl>
    <w:lvl w:ilvl="1">
      <w:start w:val="3"/>
      <w:numFmt w:val="decimal"/>
      <w:lvlText w:val="%2)"/>
      <w:lvlJc w:val="left"/>
      <w:pPr>
        <w:ind w:left="720" w:hanging="360"/>
      </w:pPr>
      <w:rPr>
        <w:rFonts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7FA6051"/>
    <w:multiLevelType w:val="multilevel"/>
    <w:tmpl w:val="9C4C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2023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DF877C8"/>
    <w:multiLevelType w:val="hybridMultilevel"/>
    <w:tmpl w:val="EEB06F8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5"/>
  </w:num>
  <w:num w:numId="3">
    <w:abstractNumId w:val="8"/>
  </w:num>
  <w:num w:numId="4">
    <w:abstractNumId w:val="1"/>
  </w:num>
  <w:num w:numId="5">
    <w:abstractNumId w:val="2"/>
  </w:num>
  <w:num w:numId="6">
    <w:abstractNumId w:val="3"/>
  </w:num>
  <w:num w:numId="7">
    <w:abstractNumId w:val="10"/>
  </w:num>
  <w:num w:numId="8">
    <w:abstractNumId w:val="0"/>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8E3"/>
    <w:rsid w:val="000030DE"/>
    <w:rsid w:val="000127ED"/>
    <w:rsid w:val="000A6F9C"/>
    <w:rsid w:val="000C1FD7"/>
    <w:rsid w:val="000E0C9B"/>
    <w:rsid w:val="000F0BDF"/>
    <w:rsid w:val="00161A93"/>
    <w:rsid w:val="00171ADC"/>
    <w:rsid w:val="00172178"/>
    <w:rsid w:val="00180D83"/>
    <w:rsid w:val="001A4D89"/>
    <w:rsid w:val="00274B32"/>
    <w:rsid w:val="0029244B"/>
    <w:rsid w:val="002F38E3"/>
    <w:rsid w:val="003054BF"/>
    <w:rsid w:val="003817AF"/>
    <w:rsid w:val="00401547"/>
    <w:rsid w:val="00437679"/>
    <w:rsid w:val="0044437E"/>
    <w:rsid w:val="00550E6F"/>
    <w:rsid w:val="00650CE0"/>
    <w:rsid w:val="00655764"/>
    <w:rsid w:val="006D282E"/>
    <w:rsid w:val="00793FE6"/>
    <w:rsid w:val="007C20FE"/>
    <w:rsid w:val="00821F3D"/>
    <w:rsid w:val="008364F2"/>
    <w:rsid w:val="00885381"/>
    <w:rsid w:val="0088656A"/>
    <w:rsid w:val="008B653C"/>
    <w:rsid w:val="00921B7A"/>
    <w:rsid w:val="00961672"/>
    <w:rsid w:val="009676B8"/>
    <w:rsid w:val="00982894"/>
    <w:rsid w:val="00983490"/>
    <w:rsid w:val="00986BD4"/>
    <w:rsid w:val="00991CAE"/>
    <w:rsid w:val="00A25A21"/>
    <w:rsid w:val="00AC14CE"/>
    <w:rsid w:val="00B86FD6"/>
    <w:rsid w:val="00B90F54"/>
    <w:rsid w:val="00BD6534"/>
    <w:rsid w:val="00C077C2"/>
    <w:rsid w:val="00C72F44"/>
    <w:rsid w:val="00C7378E"/>
    <w:rsid w:val="00C80456"/>
    <w:rsid w:val="00CA03C9"/>
    <w:rsid w:val="00CD4106"/>
    <w:rsid w:val="00D2322F"/>
    <w:rsid w:val="00D539F2"/>
    <w:rsid w:val="00DF0793"/>
    <w:rsid w:val="00E142AB"/>
    <w:rsid w:val="00E178EE"/>
    <w:rsid w:val="00E82BD5"/>
    <w:rsid w:val="00E9553E"/>
    <w:rsid w:val="00F05DD0"/>
    <w:rsid w:val="00F16EAE"/>
    <w:rsid w:val="00F90C8A"/>
    <w:rsid w:val="00FC53C3"/>
    <w:rsid w:val="00FC5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ECCC7"/>
  <w15:docId w15:val="{93190CBC-F3C7-46CD-BC4D-E2790A202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160F"/>
    <w:pPr>
      <w:spacing w:after="0" w:line="240" w:lineRule="auto"/>
      <w:outlineLvl w:val="0"/>
    </w:pPr>
    <w:rPr>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1C4C"/>
    <w:pPr>
      <w:spacing w:after="0"/>
      <w:jc w:val="center"/>
    </w:pPr>
    <w:rPr>
      <w:b/>
      <w:sz w:val="28"/>
      <w:szCs w:val="28"/>
    </w:rPr>
  </w:style>
  <w:style w:type="table" w:styleId="TableGrid">
    <w:name w:val="Table Grid"/>
    <w:basedOn w:val="TableNormal"/>
    <w:uiPriority w:val="39"/>
    <w:rsid w:val="00AC3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E0E"/>
    <w:rPr>
      <w:color w:val="0563C1" w:themeColor="hyperlink"/>
      <w:u w:val="single"/>
    </w:rPr>
  </w:style>
  <w:style w:type="character" w:styleId="FollowedHyperlink">
    <w:name w:val="FollowedHyperlink"/>
    <w:basedOn w:val="DefaultParagraphFont"/>
    <w:uiPriority w:val="99"/>
    <w:semiHidden/>
    <w:unhideWhenUsed/>
    <w:rsid w:val="00DE3E0E"/>
    <w:rPr>
      <w:color w:val="954F72" w:themeColor="followedHyperlink"/>
      <w:u w:val="single"/>
    </w:rPr>
  </w:style>
  <w:style w:type="paragraph" w:styleId="ListParagraph">
    <w:name w:val="List Paragraph"/>
    <w:basedOn w:val="Normal"/>
    <w:uiPriority w:val="34"/>
    <w:qFormat/>
    <w:rsid w:val="0012595F"/>
    <w:pPr>
      <w:spacing w:before="120" w:after="0" w:line="288" w:lineRule="auto"/>
      <w:ind w:left="720"/>
      <w:contextualSpacing/>
    </w:pPr>
    <w:rPr>
      <w:rFonts w:ascii="Open Sans" w:eastAsia="Open Sans" w:hAnsi="Open Sans" w:cs="Open Sans"/>
      <w:color w:val="695D46"/>
    </w:rPr>
  </w:style>
  <w:style w:type="character" w:styleId="CommentReference">
    <w:name w:val="annotation reference"/>
    <w:basedOn w:val="DefaultParagraphFont"/>
    <w:uiPriority w:val="99"/>
    <w:semiHidden/>
    <w:unhideWhenUsed/>
    <w:rsid w:val="00B7688E"/>
    <w:rPr>
      <w:sz w:val="16"/>
      <w:szCs w:val="16"/>
    </w:rPr>
  </w:style>
  <w:style w:type="paragraph" w:styleId="CommentText">
    <w:name w:val="annotation text"/>
    <w:basedOn w:val="Normal"/>
    <w:link w:val="CommentTextChar"/>
    <w:uiPriority w:val="99"/>
    <w:semiHidden/>
    <w:unhideWhenUsed/>
    <w:rsid w:val="00B7688E"/>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7688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76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88E"/>
    <w:rPr>
      <w:rFonts w:ascii="Segoe UI" w:hAnsi="Segoe UI" w:cs="Segoe UI"/>
      <w:sz w:val="18"/>
      <w:szCs w:val="18"/>
    </w:rPr>
  </w:style>
  <w:style w:type="character" w:customStyle="1" w:styleId="Heading1Char">
    <w:name w:val="Heading 1 Char"/>
    <w:basedOn w:val="DefaultParagraphFont"/>
    <w:link w:val="Heading1"/>
    <w:uiPriority w:val="9"/>
    <w:rsid w:val="00AD160F"/>
    <w:rPr>
      <w:b/>
      <w:sz w:val="28"/>
      <w:szCs w:val="28"/>
    </w:rPr>
  </w:style>
  <w:style w:type="character" w:customStyle="1" w:styleId="TitleChar">
    <w:name w:val="Title Char"/>
    <w:basedOn w:val="DefaultParagraphFont"/>
    <w:link w:val="Title"/>
    <w:uiPriority w:val="10"/>
    <w:rsid w:val="00EF1C4C"/>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8631D3"/>
    <w:rPr>
      <w:color w:val="605E5C"/>
      <w:shd w:val="clear" w:color="auto" w:fill="E1DFDD"/>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821F3D"/>
    <w:pPr>
      <w:spacing w:after="160"/>
    </w:pPr>
    <w:rPr>
      <w:rFonts w:ascii="Calibri" w:hAnsi="Calibri" w:cs="Calibri"/>
      <w:b/>
      <w:bCs/>
    </w:rPr>
  </w:style>
  <w:style w:type="character" w:customStyle="1" w:styleId="CommentSubjectChar">
    <w:name w:val="Comment Subject Char"/>
    <w:basedOn w:val="CommentTextChar"/>
    <w:link w:val="CommentSubject"/>
    <w:uiPriority w:val="99"/>
    <w:semiHidden/>
    <w:rsid w:val="00821F3D"/>
    <w:rPr>
      <w:rFonts w:ascii="Times New Roman" w:hAnsi="Times New Roman" w:cs="Times New Roman"/>
      <w:b/>
      <w:bCs/>
      <w:sz w:val="20"/>
      <w:szCs w:val="20"/>
    </w:rPr>
  </w:style>
  <w:style w:type="paragraph" w:styleId="Revision">
    <w:name w:val="Revision"/>
    <w:hidden/>
    <w:uiPriority w:val="99"/>
    <w:semiHidden/>
    <w:rsid w:val="000C1FD7"/>
    <w:pPr>
      <w:spacing w:after="0" w:line="240" w:lineRule="auto"/>
    </w:pPr>
  </w:style>
  <w:style w:type="character" w:customStyle="1" w:styleId="UnresolvedMention">
    <w:name w:val="Unresolved Mention"/>
    <w:basedOn w:val="DefaultParagraphFont"/>
    <w:uiPriority w:val="99"/>
    <w:semiHidden/>
    <w:unhideWhenUsed/>
    <w:rsid w:val="003054BF"/>
    <w:rPr>
      <w:color w:val="605E5C"/>
      <w:shd w:val="clear" w:color="auto" w:fill="E1DFDD"/>
    </w:rPr>
  </w:style>
  <w:style w:type="paragraph" w:styleId="Header">
    <w:name w:val="header"/>
    <w:basedOn w:val="Normal"/>
    <w:link w:val="HeaderChar"/>
    <w:uiPriority w:val="99"/>
    <w:unhideWhenUsed/>
    <w:rsid w:val="00967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6B8"/>
  </w:style>
  <w:style w:type="paragraph" w:styleId="Footer">
    <w:name w:val="footer"/>
    <w:basedOn w:val="Normal"/>
    <w:link w:val="FooterChar"/>
    <w:uiPriority w:val="99"/>
    <w:unhideWhenUsed/>
    <w:rsid w:val="00967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e.virginia.gov/home/showpublisheddocument/18640/638041054259400000" TargetMode="External"/><Relationship Id="rId18" Type="http://schemas.openxmlformats.org/officeDocument/2006/relationships/hyperlink" Target="https://www.doe.virginia.gov/home/showpublisheddocument/24240/63804461544693000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ww.doe.virginia.gov/home/showpublisheddocument/18638/638041054248300000" TargetMode="External"/><Relationship Id="rId17" Type="http://schemas.openxmlformats.org/officeDocument/2006/relationships/hyperlink" Target="https://www.doe.virginia.gov/home/showpublisheddocument/24236/63804461543707000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oe.virginia.gov/home/showpublisheddocument/24232/638044615426770000"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e.virginia.gov/home/showpublisheddocument/16508/63803704754287000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doe.virginia.gov/home/showpublisheddocument/24224/638044615405200000" TargetMode="External"/><Relationship Id="rId23" Type="http://schemas.openxmlformats.org/officeDocument/2006/relationships/image" Target="media/image4.png"/><Relationship Id="rId10" Type="http://schemas.openxmlformats.org/officeDocument/2006/relationships/hyperlink" Target="http://www.doe.virginia.gov/testing/sol/standards_docs/mathematics/2016/mip/gr1/mip-1.5ab-pumpkin-puzzlers.pdf" TargetMode="External"/><Relationship Id="rId19" Type="http://schemas.openxmlformats.org/officeDocument/2006/relationships/hyperlink" Target="https://www.doe.virginia.gov/home/showpublisheddocument/24244/638044615458030000" TargetMode="External"/><Relationship Id="rId4" Type="http://schemas.openxmlformats.org/officeDocument/2006/relationships/styles" Target="styles.xml"/><Relationship Id="rId9" Type="http://schemas.openxmlformats.org/officeDocument/2006/relationships/hyperlink" Target="https://www.doe.virginia.gov/home/showpublisheddocument/16506/638037047537570000" TargetMode="External"/><Relationship Id="rId14" Type="http://schemas.openxmlformats.org/officeDocument/2006/relationships/hyperlink" Target="https://www.doe.virginia.gov/home/showpublisheddocument/24364/638044672193170000"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tudent_Assessment@doe.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R1tjcvTk4Cqrls2qhv8e/LU3qQ==">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3E70CD-BF65-4E23-BD73-954DAF64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SOL 1.5a Quick Check</vt:lpstr>
    </vt:vector>
  </TitlesOfParts>
  <Company>Virginia IT Infrastructure Partnership</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 1.5a Quick Check</dc:title>
  <dc:creator>Virginia Department of Education</dc:creator>
  <cp:lastModifiedBy>VITA Program</cp:lastModifiedBy>
  <cp:revision>2</cp:revision>
  <cp:lastPrinted>2020-08-02T21:46:00Z</cp:lastPrinted>
  <dcterms:created xsi:type="dcterms:W3CDTF">2022-12-21T22:57:00Z</dcterms:created>
  <dcterms:modified xsi:type="dcterms:W3CDTF">2022-12-21T22:57:00Z</dcterms:modified>
</cp:coreProperties>
</file>