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6FF1F" w14:textId="53D7029F" w:rsidR="00A7413C" w:rsidRDefault="007C6E63">
      <w:pPr>
        <w:pStyle w:val="Title"/>
      </w:pPr>
      <w:r>
        <w:t>Just In Time Quick Check</w:t>
      </w:r>
    </w:p>
    <w:p w14:paraId="3086405F" w14:textId="4B4D25DC" w:rsidR="00A7413C" w:rsidRPr="00E005AD" w:rsidRDefault="00E005AD">
      <w:pPr>
        <w:pStyle w:val="Title"/>
        <w:rPr>
          <w:rStyle w:val="Hyperlink"/>
        </w:rPr>
      </w:pPr>
      <w:r>
        <w:rPr>
          <w:color w:val="1155CC"/>
          <w:u w:val="single"/>
        </w:rPr>
        <w:fldChar w:fldCharType="begin"/>
      </w:r>
      <w:r>
        <w:rPr>
          <w:color w:val="1155CC"/>
          <w:u w:val="single"/>
        </w:rPr>
        <w:instrText xml:space="preserve"> HYPERLINK "https://www.doe.virginia.gov/home/showpublisheddocument/3034/637982465160830000" </w:instrText>
      </w:r>
      <w:r>
        <w:rPr>
          <w:color w:val="1155CC"/>
          <w:u w:val="single"/>
        </w:rPr>
      </w:r>
      <w:r>
        <w:rPr>
          <w:color w:val="1155CC"/>
          <w:u w:val="single"/>
        </w:rPr>
        <w:fldChar w:fldCharType="separate"/>
      </w:r>
      <w:r w:rsidR="007C6E63" w:rsidRPr="00E005AD">
        <w:rPr>
          <w:rStyle w:val="Hyperlink"/>
        </w:rPr>
        <w:t xml:space="preserve">Standard of Learning (SOL) 1.2a </w:t>
      </w:r>
    </w:p>
    <w:p w14:paraId="29605CF2" w14:textId="15F3F4F1" w:rsidR="00A7413C" w:rsidRDefault="00E005AD">
      <w:pPr>
        <w:spacing w:after="0"/>
        <w:jc w:val="center"/>
        <w:rPr>
          <w:b/>
          <w:sz w:val="28"/>
          <w:szCs w:val="28"/>
        </w:rPr>
      </w:pPr>
      <w:r>
        <w:rPr>
          <w:b/>
          <w:color w:val="1155CC"/>
          <w:sz w:val="28"/>
          <w:szCs w:val="28"/>
          <w:u w:val="single"/>
        </w:rPr>
        <w:fldChar w:fldCharType="end"/>
      </w:r>
    </w:p>
    <w:tbl>
      <w:tblPr>
        <w:tblStyle w:val="a0"/>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1.2a quick check"/>
        <w:tblDescription w:val="table containing standards, skills, resources, quick check link and teacher note link"/>
      </w:tblPr>
      <w:tblGrid>
        <w:gridCol w:w="10885"/>
      </w:tblGrid>
      <w:tr w:rsidR="00A7413C" w14:paraId="099331EB" w14:textId="77777777" w:rsidTr="00E86555">
        <w:trPr>
          <w:tblHeader/>
        </w:trPr>
        <w:tc>
          <w:tcPr>
            <w:tcW w:w="10885" w:type="dxa"/>
          </w:tcPr>
          <w:p w14:paraId="70DA80FC" w14:textId="77777777" w:rsidR="00A7413C" w:rsidRDefault="007C6E63">
            <w:pPr>
              <w:jc w:val="center"/>
              <w:rPr>
                <w:b/>
                <w:i/>
                <w:sz w:val="28"/>
                <w:szCs w:val="28"/>
              </w:rPr>
            </w:pPr>
            <w:r>
              <w:rPr>
                <w:b/>
                <w:sz w:val="28"/>
                <w:szCs w:val="28"/>
              </w:rPr>
              <w:t xml:space="preserve">Strand: </w:t>
            </w:r>
            <w:r w:rsidRPr="00710FE5">
              <w:rPr>
                <w:bCs/>
                <w:sz w:val="28"/>
                <w:szCs w:val="28"/>
              </w:rPr>
              <w:t>Number and Number Sense</w:t>
            </w:r>
          </w:p>
        </w:tc>
      </w:tr>
      <w:tr w:rsidR="00A7413C" w14:paraId="478F67FB" w14:textId="77777777" w:rsidTr="00E86555">
        <w:tc>
          <w:tcPr>
            <w:tcW w:w="10885" w:type="dxa"/>
            <w:shd w:val="clear" w:color="auto" w:fill="D9D9D9"/>
          </w:tcPr>
          <w:p w14:paraId="6EEECD46" w14:textId="77777777" w:rsidR="00A7413C" w:rsidRDefault="007C6E63" w:rsidP="00E86555">
            <w:pPr>
              <w:pStyle w:val="Heading1"/>
              <w:spacing w:before="120"/>
              <w:outlineLvl w:val="0"/>
            </w:pPr>
            <w:r>
              <w:t>Standard of Learning (SOL) 1.2a</w:t>
            </w:r>
          </w:p>
          <w:p w14:paraId="5A45EC84" w14:textId="77777777" w:rsidR="00A7413C" w:rsidRPr="00E86555" w:rsidRDefault="007C6E63" w:rsidP="00E86555">
            <w:pPr>
              <w:spacing w:after="120"/>
              <w:rPr>
                <w:b/>
                <w:bCs/>
                <w:i/>
                <w:iCs/>
              </w:rPr>
            </w:pPr>
            <w:r w:rsidRPr="00E86555">
              <w:rPr>
                <w:b/>
                <w:bCs/>
                <w:i/>
                <w:iCs/>
              </w:rPr>
              <w:t>The student, given up to 110 objects, will group a collection into tens and ones and write the corresponding numeral.</w:t>
            </w:r>
          </w:p>
        </w:tc>
      </w:tr>
      <w:tr w:rsidR="00A7413C" w14:paraId="06853614" w14:textId="77777777" w:rsidTr="00E86555">
        <w:tc>
          <w:tcPr>
            <w:tcW w:w="10885" w:type="dxa"/>
            <w:shd w:val="clear" w:color="auto" w:fill="F2F2F2"/>
          </w:tcPr>
          <w:p w14:paraId="6394F4D4" w14:textId="77777777" w:rsidR="00A7413C" w:rsidRDefault="007C6E63" w:rsidP="00E86555">
            <w:pPr>
              <w:pStyle w:val="Heading1"/>
              <w:spacing w:before="120"/>
              <w:outlineLvl w:val="0"/>
            </w:pPr>
            <w:r>
              <w:t xml:space="preserve">Grade Level Skills:  </w:t>
            </w:r>
          </w:p>
          <w:p w14:paraId="64815164" w14:textId="3E1A8AA4" w:rsidR="00A7413C" w:rsidRDefault="007C6E63" w:rsidP="00EB1D45">
            <w:pPr>
              <w:numPr>
                <w:ilvl w:val="0"/>
                <w:numId w:val="4"/>
              </w:numPr>
              <w:pBdr>
                <w:top w:val="nil"/>
                <w:left w:val="nil"/>
                <w:bottom w:val="nil"/>
                <w:right w:val="nil"/>
                <w:between w:val="nil"/>
              </w:pBdr>
              <w:ind w:right="72"/>
              <w:rPr>
                <w:color w:val="000000"/>
              </w:rPr>
            </w:pPr>
            <w:r>
              <w:rPr>
                <w:color w:val="000000"/>
              </w:rPr>
              <w:t xml:space="preserve">Group a collection of up to 110 objects into sets of tens and ones. </w:t>
            </w:r>
          </w:p>
          <w:p w14:paraId="501C4424" w14:textId="0A5A1D16" w:rsidR="00A7413C" w:rsidRDefault="007C6E63" w:rsidP="00EB1D45">
            <w:pPr>
              <w:numPr>
                <w:ilvl w:val="0"/>
                <w:numId w:val="4"/>
              </w:numPr>
            </w:pPr>
            <w:r>
              <w:t xml:space="preserve">Write the numeral that corresponds to the total number of objects in a given collection of up to 110 objects that have been grouped into sets of tens and ones. </w:t>
            </w:r>
          </w:p>
          <w:p w14:paraId="676EF89C" w14:textId="6017C129" w:rsidR="00A7413C" w:rsidRDefault="007C6E63" w:rsidP="00EB1D45">
            <w:pPr>
              <w:numPr>
                <w:ilvl w:val="0"/>
                <w:numId w:val="4"/>
              </w:numPr>
              <w:pBdr>
                <w:top w:val="nil"/>
                <w:left w:val="nil"/>
                <w:bottom w:val="nil"/>
                <w:right w:val="nil"/>
                <w:between w:val="nil"/>
              </w:pBdr>
              <w:ind w:right="72"/>
              <w:rPr>
                <w:color w:val="000000"/>
              </w:rPr>
            </w:pPr>
            <w:r>
              <w:rPr>
                <w:color w:val="000000"/>
              </w:rPr>
              <w:t xml:space="preserve">Identify the place and value of each digit in a two-digit numeral (e.g., in the number 23, the 2 is in the tens place and the value of the 2 is 20). </w:t>
            </w:r>
          </w:p>
          <w:p w14:paraId="27446937" w14:textId="77777777" w:rsidR="00A7413C" w:rsidRDefault="007C6E63" w:rsidP="00EB1D45">
            <w:pPr>
              <w:numPr>
                <w:ilvl w:val="0"/>
                <w:numId w:val="4"/>
              </w:numPr>
              <w:pBdr>
                <w:top w:val="nil"/>
                <w:left w:val="nil"/>
                <w:bottom w:val="nil"/>
                <w:right w:val="nil"/>
                <w:between w:val="nil"/>
              </w:pBdr>
              <w:spacing w:after="120"/>
              <w:rPr>
                <w:color w:val="000000"/>
              </w:rPr>
            </w:pPr>
            <w:r>
              <w:t>Identify the number of tens and ones that can be made from any number up to 100 (e.g., 47 is 47 ones or can also be grouped into 4 tens with 7 ones left over).</w:t>
            </w:r>
          </w:p>
        </w:tc>
      </w:tr>
      <w:tr w:rsidR="00A7413C" w14:paraId="6D47BCEE" w14:textId="77777777" w:rsidTr="00E86555">
        <w:tc>
          <w:tcPr>
            <w:tcW w:w="10885" w:type="dxa"/>
          </w:tcPr>
          <w:p w14:paraId="5E8D4974" w14:textId="765C28D1" w:rsidR="00A7413C" w:rsidRPr="00E86555" w:rsidRDefault="002B5BD7" w:rsidP="006A5B1B">
            <w:pPr>
              <w:spacing w:before="120" w:after="120"/>
              <w:rPr>
                <w:b/>
                <w:sz w:val="28"/>
              </w:rPr>
            </w:pPr>
            <w:hyperlink w:anchor="_Just_in_Time" w:history="1">
              <w:r w:rsidR="007C6E63" w:rsidRPr="00AF368E">
                <w:rPr>
                  <w:rStyle w:val="Hyperlink"/>
                  <w:b/>
                  <w:sz w:val="28"/>
                </w:rPr>
                <w:t xml:space="preserve">Just in Time Quick Check </w:t>
              </w:r>
            </w:hyperlink>
          </w:p>
        </w:tc>
      </w:tr>
      <w:tr w:rsidR="00A7413C" w14:paraId="75834A8F" w14:textId="77777777" w:rsidTr="00E86555">
        <w:tc>
          <w:tcPr>
            <w:tcW w:w="10885" w:type="dxa"/>
          </w:tcPr>
          <w:p w14:paraId="28202DA1" w14:textId="2A0EC5D7" w:rsidR="00A7413C" w:rsidRPr="00E86555" w:rsidRDefault="002B5BD7" w:rsidP="00E86555">
            <w:pPr>
              <w:spacing w:before="120" w:after="120"/>
              <w:rPr>
                <w:b/>
                <w:sz w:val="28"/>
              </w:rPr>
            </w:pPr>
            <w:hyperlink w:anchor="_Just_in_Time_1">
              <w:r w:rsidR="007C6E63" w:rsidRPr="00E86555">
                <w:rPr>
                  <w:b/>
                  <w:color w:val="0563C1"/>
                  <w:sz w:val="28"/>
                  <w:u w:val="single"/>
                </w:rPr>
                <w:t>Just in Time Quick Check Teacher Notes</w:t>
              </w:r>
            </w:hyperlink>
          </w:p>
        </w:tc>
      </w:tr>
      <w:tr w:rsidR="00A7413C" w14:paraId="34D5EC06" w14:textId="77777777" w:rsidTr="00E86555">
        <w:tc>
          <w:tcPr>
            <w:tcW w:w="10885" w:type="dxa"/>
          </w:tcPr>
          <w:p w14:paraId="48D03E52" w14:textId="77777777" w:rsidR="00A7413C" w:rsidRDefault="007C6E63" w:rsidP="00E86555">
            <w:pPr>
              <w:pStyle w:val="Heading1"/>
              <w:spacing w:before="120"/>
              <w:outlineLvl w:val="0"/>
            </w:pPr>
            <w:r>
              <w:t xml:space="preserve">Supporting Resources: </w:t>
            </w:r>
          </w:p>
          <w:p w14:paraId="77F398B1" w14:textId="77777777" w:rsidR="00A7413C" w:rsidRDefault="007C6E63" w:rsidP="00EB1D45">
            <w:pPr>
              <w:numPr>
                <w:ilvl w:val="0"/>
                <w:numId w:val="3"/>
              </w:numPr>
              <w:pBdr>
                <w:top w:val="nil"/>
                <w:left w:val="nil"/>
                <w:bottom w:val="nil"/>
                <w:right w:val="nil"/>
                <w:between w:val="nil"/>
              </w:pBdr>
              <w:rPr>
                <w:color w:val="000000"/>
              </w:rPr>
            </w:pPr>
            <w:r>
              <w:rPr>
                <w:color w:val="000000"/>
              </w:rPr>
              <w:t>VDOE Mathematics Instructional Plans (MIPS)</w:t>
            </w:r>
          </w:p>
          <w:p w14:paraId="4A4E4017" w14:textId="04409901" w:rsidR="00EB1D45" w:rsidRPr="00EB1D45" w:rsidRDefault="002B5BD7" w:rsidP="00EB1D45">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8" w:history="1">
              <w:r w:rsidR="00EB1D45" w:rsidRPr="00EB1D45">
                <w:rPr>
                  <w:rStyle w:val="Hyperlink"/>
                  <w:rFonts w:asciiTheme="minorHAnsi" w:hAnsiTheme="minorHAnsi" w:cstheme="minorHAnsi"/>
                </w:rPr>
                <w:t>1.2a - Grouping Tens and Ones</w:t>
              </w:r>
            </w:hyperlink>
            <w:r w:rsidR="00EB1D45" w:rsidRPr="00EB1D45">
              <w:rPr>
                <w:rStyle w:val="filetype1"/>
                <w:rFonts w:asciiTheme="minorHAnsi" w:hAnsiTheme="minorHAnsi" w:cstheme="minorHAnsi"/>
                <w:color w:val="000000"/>
                <w:sz w:val="22"/>
                <w:szCs w:val="22"/>
              </w:rPr>
              <w:t> (Word)</w:t>
            </w:r>
            <w:r w:rsidR="00EB1D45" w:rsidRPr="00EB1D45">
              <w:rPr>
                <w:rFonts w:asciiTheme="minorHAnsi" w:hAnsiTheme="minorHAnsi" w:cstheme="minorHAnsi"/>
                <w:color w:val="000000"/>
              </w:rPr>
              <w:t xml:space="preserve"> / </w:t>
            </w:r>
            <w:hyperlink r:id="rId9" w:history="1">
              <w:r w:rsidR="00EB1D45" w:rsidRPr="00EB1D45">
                <w:rPr>
                  <w:rStyle w:val="Hyperlink"/>
                  <w:rFonts w:asciiTheme="minorHAnsi" w:hAnsiTheme="minorHAnsi" w:cstheme="minorHAnsi"/>
                </w:rPr>
                <w:t>PDF Version</w:t>
              </w:r>
            </w:hyperlink>
          </w:p>
          <w:p w14:paraId="36FD8CB8" w14:textId="6F2AA903" w:rsidR="00EB1D45" w:rsidRPr="00EB1D45" w:rsidRDefault="002B5BD7" w:rsidP="00EB1D45">
            <w:pPr>
              <w:numPr>
                <w:ilvl w:val="1"/>
                <w:numId w:val="3"/>
              </w:numPr>
              <w:shd w:val="clear" w:color="auto" w:fill="FFFFFF"/>
              <w:spacing w:before="100" w:beforeAutospacing="1" w:after="100" w:afterAutospacing="1" w:line="300" w:lineRule="atLeast"/>
              <w:rPr>
                <w:rFonts w:asciiTheme="minorHAnsi" w:hAnsiTheme="minorHAnsi" w:cstheme="minorHAnsi"/>
                <w:color w:val="000000"/>
              </w:rPr>
            </w:pPr>
            <w:hyperlink r:id="rId10" w:history="1">
              <w:r w:rsidR="00EB1D45" w:rsidRPr="00EB1D45">
                <w:rPr>
                  <w:rStyle w:val="Hyperlink"/>
                  <w:rFonts w:asciiTheme="minorHAnsi" w:hAnsiTheme="minorHAnsi" w:cstheme="minorHAnsi"/>
                </w:rPr>
                <w:t>1.2a - Place Value Designs with Pattern Blocks</w:t>
              </w:r>
            </w:hyperlink>
            <w:r w:rsidR="00EB1D45" w:rsidRPr="00EB1D45">
              <w:rPr>
                <w:rStyle w:val="filetype1"/>
                <w:rFonts w:asciiTheme="minorHAnsi" w:hAnsiTheme="minorHAnsi" w:cstheme="minorHAnsi"/>
                <w:color w:val="000000"/>
                <w:sz w:val="22"/>
                <w:szCs w:val="22"/>
              </w:rPr>
              <w:t> (Word)</w:t>
            </w:r>
            <w:r w:rsidR="00EB1D45" w:rsidRPr="00EB1D45">
              <w:rPr>
                <w:rFonts w:asciiTheme="minorHAnsi" w:hAnsiTheme="minorHAnsi" w:cstheme="minorHAnsi"/>
                <w:color w:val="000000"/>
              </w:rPr>
              <w:t xml:space="preserve"> / </w:t>
            </w:r>
            <w:hyperlink r:id="rId11" w:history="1">
              <w:r w:rsidR="00EB1D45" w:rsidRPr="00EB1D45">
                <w:rPr>
                  <w:rStyle w:val="Hyperlink"/>
                  <w:rFonts w:asciiTheme="minorHAnsi" w:hAnsiTheme="minorHAnsi" w:cstheme="minorHAnsi"/>
                </w:rPr>
                <w:t>PDF V</w:t>
              </w:r>
              <w:r w:rsidR="00EB1D45" w:rsidRPr="00EB1D45">
                <w:rPr>
                  <w:rStyle w:val="Hyperlink"/>
                  <w:rFonts w:asciiTheme="minorHAnsi" w:hAnsiTheme="minorHAnsi" w:cstheme="minorHAnsi"/>
                </w:rPr>
                <w:t>e</w:t>
              </w:r>
              <w:r w:rsidR="00EB1D45" w:rsidRPr="00EB1D45">
                <w:rPr>
                  <w:rStyle w:val="Hyperlink"/>
                  <w:rFonts w:asciiTheme="minorHAnsi" w:hAnsiTheme="minorHAnsi" w:cstheme="minorHAnsi"/>
                </w:rPr>
                <w:t>rsion</w:t>
              </w:r>
            </w:hyperlink>
          </w:p>
          <w:p w14:paraId="7CC985EB" w14:textId="77777777" w:rsidR="00A7413C" w:rsidRDefault="007C6E63" w:rsidP="00EB1D45">
            <w:pPr>
              <w:numPr>
                <w:ilvl w:val="0"/>
                <w:numId w:val="3"/>
              </w:numPr>
              <w:pBdr>
                <w:top w:val="nil"/>
                <w:left w:val="nil"/>
                <w:bottom w:val="nil"/>
                <w:right w:val="nil"/>
                <w:between w:val="nil"/>
              </w:pBdr>
              <w:rPr>
                <w:color w:val="000000"/>
              </w:rPr>
            </w:pPr>
            <w:r>
              <w:rPr>
                <w:color w:val="000000"/>
              </w:rPr>
              <w:t>VDOE Co-Teaching Mathematics Instruction Plans (MIPS)</w:t>
            </w:r>
          </w:p>
          <w:p w14:paraId="6724B25A" w14:textId="5A774940" w:rsidR="00EB1D45" w:rsidRDefault="002B5BD7" w:rsidP="00EB1D45">
            <w:pPr>
              <w:numPr>
                <w:ilvl w:val="1"/>
                <w:numId w:val="3"/>
              </w:numPr>
              <w:pBdr>
                <w:top w:val="nil"/>
                <w:left w:val="nil"/>
                <w:bottom w:val="nil"/>
                <w:right w:val="nil"/>
                <w:between w:val="nil"/>
              </w:pBdr>
              <w:rPr>
                <w:rFonts w:asciiTheme="minorHAnsi" w:hAnsiTheme="minorHAnsi" w:cstheme="minorHAnsi"/>
                <w:color w:val="000000"/>
              </w:rPr>
            </w:pPr>
            <w:hyperlink r:id="rId12" w:history="1">
              <w:r w:rsidR="00EB1D45" w:rsidRPr="00EB1D45">
                <w:rPr>
                  <w:rStyle w:val="Hyperlink"/>
                  <w:rFonts w:asciiTheme="minorHAnsi" w:hAnsiTheme="minorHAnsi" w:cstheme="minorHAnsi"/>
                </w:rPr>
                <w:t>1.2a - Grouping Tens and Ones</w:t>
              </w:r>
            </w:hyperlink>
            <w:r w:rsidR="00EB1D45" w:rsidRPr="00EB1D45">
              <w:rPr>
                <w:rStyle w:val="filetype1"/>
                <w:rFonts w:asciiTheme="minorHAnsi" w:hAnsiTheme="minorHAnsi" w:cstheme="minorHAnsi"/>
                <w:color w:val="000000"/>
                <w:sz w:val="22"/>
                <w:szCs w:val="22"/>
              </w:rPr>
              <w:t> (Word)</w:t>
            </w:r>
            <w:r w:rsidR="00EB1D45" w:rsidRPr="00EB1D45">
              <w:rPr>
                <w:rFonts w:asciiTheme="minorHAnsi" w:hAnsiTheme="minorHAnsi" w:cstheme="minorHAnsi"/>
                <w:color w:val="000000"/>
              </w:rPr>
              <w:t xml:space="preserve"> / </w:t>
            </w:r>
            <w:hyperlink r:id="rId13" w:history="1">
              <w:r w:rsidR="00EB1D45" w:rsidRPr="00EB1D45">
                <w:rPr>
                  <w:rStyle w:val="Hyperlink"/>
                  <w:rFonts w:asciiTheme="minorHAnsi" w:hAnsiTheme="minorHAnsi" w:cstheme="minorHAnsi"/>
                </w:rPr>
                <w:t>PDF V</w:t>
              </w:r>
              <w:r w:rsidR="00EB1D45" w:rsidRPr="00EB1D45">
                <w:rPr>
                  <w:rStyle w:val="Hyperlink"/>
                  <w:rFonts w:asciiTheme="minorHAnsi" w:hAnsiTheme="minorHAnsi" w:cstheme="minorHAnsi"/>
                </w:rPr>
                <w:t>e</w:t>
              </w:r>
              <w:r w:rsidR="00EB1D45" w:rsidRPr="00EB1D45">
                <w:rPr>
                  <w:rStyle w:val="Hyperlink"/>
                  <w:rFonts w:asciiTheme="minorHAnsi" w:hAnsiTheme="minorHAnsi" w:cstheme="minorHAnsi"/>
                </w:rPr>
                <w:t>rsion</w:t>
              </w:r>
            </w:hyperlink>
          </w:p>
          <w:p w14:paraId="74CE77E1" w14:textId="6E6FC9B6" w:rsidR="00EB1D45" w:rsidRPr="00EB1D45" w:rsidRDefault="00EB1D45" w:rsidP="00EB1D45">
            <w:pPr>
              <w:numPr>
                <w:ilvl w:val="0"/>
                <w:numId w:val="3"/>
              </w:numPr>
              <w:pBdr>
                <w:top w:val="nil"/>
                <w:left w:val="nil"/>
                <w:bottom w:val="nil"/>
                <w:right w:val="nil"/>
                <w:between w:val="nil"/>
              </w:pBdr>
              <w:rPr>
                <w:rFonts w:asciiTheme="minorHAnsi" w:hAnsiTheme="minorHAnsi" w:cstheme="minorHAnsi"/>
                <w:color w:val="000000"/>
              </w:rPr>
            </w:pPr>
            <w:r w:rsidRPr="00EB1D45">
              <w:rPr>
                <w:rFonts w:asciiTheme="minorHAnsi" w:hAnsiTheme="minorHAnsi" w:cstheme="minorHAnsi"/>
                <w:color w:val="000000"/>
              </w:rPr>
              <w:t xml:space="preserve">VDOE Word Wall Cards: Grade 1 </w:t>
            </w:r>
            <w:hyperlink r:id="rId14">
              <w:r w:rsidRPr="00EB1D45">
                <w:rPr>
                  <w:rFonts w:asciiTheme="minorHAnsi" w:hAnsiTheme="minorHAnsi" w:cstheme="minorHAnsi"/>
                  <w:color w:val="0563C1"/>
                  <w:u w:val="single"/>
                </w:rPr>
                <w:t>(Word)</w:t>
              </w:r>
            </w:hyperlink>
            <w:r w:rsidRPr="00EB1D45">
              <w:rPr>
                <w:rFonts w:asciiTheme="minorHAnsi" w:hAnsiTheme="minorHAnsi" w:cstheme="minorHAnsi"/>
                <w:color w:val="0563C1"/>
                <w:u w:val="single"/>
              </w:rPr>
              <w:t xml:space="preserve"> </w:t>
            </w:r>
            <w:r w:rsidRPr="00EB1D45">
              <w:rPr>
                <w:rFonts w:asciiTheme="minorHAnsi" w:hAnsiTheme="minorHAnsi" w:cstheme="minorHAnsi"/>
                <w:color w:val="000000"/>
                <w:highlight w:val="white"/>
              </w:rPr>
              <w:t>| </w:t>
            </w:r>
            <w:hyperlink r:id="rId15">
              <w:r w:rsidRPr="00EB1D45">
                <w:rPr>
                  <w:rFonts w:asciiTheme="minorHAnsi" w:hAnsiTheme="minorHAnsi" w:cstheme="minorHAnsi"/>
                  <w:color w:val="0563C1"/>
                  <w:u w:val="single"/>
                </w:rPr>
                <w:t>(PDF)</w:t>
              </w:r>
            </w:hyperlink>
          </w:p>
          <w:p w14:paraId="20C7A5EF" w14:textId="77777777" w:rsidR="00A7413C" w:rsidRDefault="007C6E63" w:rsidP="00EB1D45">
            <w:pPr>
              <w:numPr>
                <w:ilvl w:val="1"/>
                <w:numId w:val="3"/>
              </w:numPr>
              <w:pBdr>
                <w:top w:val="nil"/>
                <w:left w:val="nil"/>
                <w:bottom w:val="nil"/>
                <w:right w:val="nil"/>
                <w:between w:val="nil"/>
              </w:pBdr>
              <w:rPr>
                <w:color w:val="000000"/>
              </w:rPr>
            </w:pPr>
            <w:r>
              <w:rPr>
                <w:color w:val="000000"/>
              </w:rPr>
              <w:t>Less than</w:t>
            </w:r>
          </w:p>
          <w:p w14:paraId="263587E2" w14:textId="77777777" w:rsidR="00A7413C" w:rsidRDefault="007C6E63" w:rsidP="00EB1D45">
            <w:pPr>
              <w:numPr>
                <w:ilvl w:val="1"/>
                <w:numId w:val="3"/>
              </w:numPr>
              <w:pBdr>
                <w:top w:val="nil"/>
                <w:left w:val="nil"/>
                <w:bottom w:val="nil"/>
                <w:right w:val="nil"/>
                <w:between w:val="nil"/>
              </w:pBdr>
              <w:rPr>
                <w:color w:val="000000"/>
              </w:rPr>
            </w:pPr>
            <w:r>
              <w:rPr>
                <w:color w:val="000000"/>
              </w:rPr>
              <w:t>Greater than</w:t>
            </w:r>
          </w:p>
          <w:p w14:paraId="6EAABC92" w14:textId="77777777" w:rsidR="00A7413C" w:rsidRDefault="007C6E63" w:rsidP="00EB1D45">
            <w:pPr>
              <w:numPr>
                <w:ilvl w:val="1"/>
                <w:numId w:val="3"/>
              </w:numPr>
              <w:pBdr>
                <w:top w:val="nil"/>
                <w:left w:val="nil"/>
                <w:bottom w:val="nil"/>
                <w:right w:val="nil"/>
                <w:between w:val="nil"/>
              </w:pBdr>
              <w:rPr>
                <w:color w:val="000000"/>
              </w:rPr>
            </w:pPr>
            <w:r>
              <w:rPr>
                <w:color w:val="000000"/>
              </w:rPr>
              <w:t>Equal to</w:t>
            </w:r>
          </w:p>
          <w:p w14:paraId="27111438" w14:textId="00B63279" w:rsidR="00A7413C" w:rsidRDefault="007C6E63" w:rsidP="00EB1D45">
            <w:pPr>
              <w:numPr>
                <w:ilvl w:val="0"/>
                <w:numId w:val="3"/>
              </w:numPr>
              <w:pBdr>
                <w:top w:val="nil"/>
                <w:left w:val="nil"/>
                <w:bottom w:val="nil"/>
                <w:right w:val="nil"/>
                <w:between w:val="nil"/>
              </w:pBdr>
              <w:rPr>
                <w:color w:val="000000"/>
              </w:rPr>
            </w:pPr>
            <w:r>
              <w:rPr>
                <w:color w:val="000000"/>
              </w:rPr>
              <w:t>VDOE In</w:t>
            </w:r>
            <w:r w:rsidR="00F13553">
              <w:rPr>
                <w:color w:val="000000"/>
              </w:rPr>
              <w:t>structional Videos for Teachers</w:t>
            </w:r>
            <w:r>
              <w:rPr>
                <w:color w:val="000000"/>
              </w:rPr>
              <w:t xml:space="preserve"> </w:t>
            </w:r>
          </w:p>
          <w:p w14:paraId="55416077" w14:textId="61934271" w:rsidR="00A7413C" w:rsidRPr="002B5BD7" w:rsidRDefault="002B5BD7" w:rsidP="00EB1D45">
            <w:pPr>
              <w:numPr>
                <w:ilvl w:val="1"/>
                <w:numId w:val="3"/>
              </w:numPr>
              <w:pBdr>
                <w:top w:val="nil"/>
                <w:left w:val="nil"/>
                <w:bottom w:val="nil"/>
                <w:right w:val="nil"/>
                <w:between w:val="nil"/>
              </w:pBdr>
              <w:rPr>
                <w:rStyle w:val="Hyperlink"/>
              </w:rPr>
            </w:pPr>
            <w:r>
              <w:rPr>
                <w:color w:val="1155CC"/>
                <w:u w:val="single"/>
              </w:rPr>
              <w:fldChar w:fldCharType="begin"/>
            </w:r>
            <w:r>
              <w:rPr>
                <w:color w:val="1155CC"/>
                <w:u w:val="single"/>
              </w:rPr>
              <w:instrText xml:space="preserve"> HYPERLINK "https://www.youtube.com/watch?v=zwHcDXCMeQ4&amp;list=PLRTyI0-OTuVMJD5PhVewSJyuNzk0FtuLh&amp;index=3" </w:instrText>
            </w:r>
            <w:r>
              <w:rPr>
                <w:color w:val="1155CC"/>
                <w:u w:val="single"/>
              </w:rPr>
            </w:r>
            <w:r>
              <w:rPr>
                <w:color w:val="1155CC"/>
                <w:u w:val="single"/>
              </w:rPr>
              <w:fldChar w:fldCharType="separate"/>
            </w:r>
            <w:r w:rsidR="007C6E63" w:rsidRPr="002B5BD7">
              <w:rPr>
                <w:rStyle w:val="Hyperlink"/>
              </w:rPr>
              <w:t xml:space="preserve">Developing Early Number Sense (grades </w:t>
            </w:r>
            <w:r w:rsidR="007C6E63" w:rsidRPr="002B5BD7">
              <w:rPr>
                <w:rStyle w:val="Hyperlink"/>
              </w:rPr>
              <w:t>K</w:t>
            </w:r>
            <w:r w:rsidR="007C6E63" w:rsidRPr="002B5BD7">
              <w:rPr>
                <w:rStyle w:val="Hyperlink"/>
              </w:rPr>
              <w:t>-2)</w:t>
            </w:r>
          </w:p>
          <w:p w14:paraId="62C18345" w14:textId="01615C29" w:rsidR="00A7413C" w:rsidRPr="00E86555" w:rsidRDefault="002B5BD7" w:rsidP="00EB1D45">
            <w:pPr>
              <w:numPr>
                <w:ilvl w:val="1"/>
                <w:numId w:val="3"/>
              </w:numPr>
              <w:pBdr>
                <w:top w:val="nil"/>
                <w:left w:val="nil"/>
                <w:bottom w:val="nil"/>
                <w:right w:val="nil"/>
                <w:between w:val="nil"/>
              </w:pBdr>
              <w:spacing w:after="120"/>
              <w:rPr>
                <w:color w:val="000000"/>
              </w:rPr>
            </w:pPr>
            <w:r>
              <w:rPr>
                <w:color w:val="1155CC"/>
                <w:u w:val="single"/>
              </w:rPr>
              <w:fldChar w:fldCharType="end"/>
            </w:r>
            <w:hyperlink r:id="rId16">
              <w:r w:rsidR="007C6E63">
                <w:rPr>
                  <w:color w:val="1155CC"/>
                  <w:u w:val="single"/>
                </w:rPr>
                <w:t>Using A Beaded Number Line (grades K-2)</w:t>
              </w:r>
            </w:hyperlink>
          </w:p>
        </w:tc>
      </w:tr>
      <w:tr w:rsidR="00A7413C" w14:paraId="74F02954" w14:textId="77777777" w:rsidTr="00E86555">
        <w:tc>
          <w:tcPr>
            <w:tcW w:w="10885" w:type="dxa"/>
          </w:tcPr>
          <w:p w14:paraId="0DCC629F" w14:textId="3DCA338A" w:rsidR="00A7413C" w:rsidRDefault="007C6E63" w:rsidP="00AA7B89">
            <w:pPr>
              <w:spacing w:before="120" w:after="120"/>
            </w:pPr>
            <w:r>
              <w:rPr>
                <w:b/>
                <w:sz w:val="28"/>
                <w:szCs w:val="28"/>
              </w:rPr>
              <w:t xml:space="preserve">Supporting </w:t>
            </w:r>
            <w:r w:rsidR="00710FE5">
              <w:rPr>
                <w:b/>
                <w:sz w:val="28"/>
                <w:szCs w:val="28"/>
              </w:rPr>
              <w:t xml:space="preserve">and Prerequisite </w:t>
            </w:r>
            <w:r>
              <w:rPr>
                <w:b/>
                <w:sz w:val="28"/>
                <w:szCs w:val="28"/>
              </w:rPr>
              <w:t>SOL</w:t>
            </w:r>
            <w:r w:rsidRPr="00F13553">
              <w:rPr>
                <w:b/>
                <w:sz w:val="28"/>
                <w:szCs w:val="28"/>
              </w:rPr>
              <w:t>:</w:t>
            </w:r>
            <w:r>
              <w:t xml:space="preserve">  </w:t>
            </w:r>
            <w:hyperlink r:id="rId17" w:history="1">
              <w:r w:rsidR="00710FE5" w:rsidRPr="0012159F">
                <w:rPr>
                  <w:rStyle w:val="Hyperlink"/>
                </w:rPr>
                <w:t>1.1a</w:t>
              </w:r>
            </w:hyperlink>
            <w:r w:rsidR="00710FE5">
              <w:t xml:space="preserve">, </w:t>
            </w:r>
            <w:hyperlink r:id="rId18" w:history="1">
              <w:r w:rsidR="00710FE5" w:rsidRPr="0012159F">
                <w:rPr>
                  <w:rStyle w:val="Hyperlink"/>
                </w:rPr>
                <w:t>1.1b</w:t>
              </w:r>
            </w:hyperlink>
            <w:r w:rsidR="00710FE5">
              <w:t xml:space="preserve">, </w:t>
            </w:r>
            <w:hyperlink r:id="rId19" w:history="1">
              <w:r w:rsidRPr="0012159F">
                <w:rPr>
                  <w:rStyle w:val="Hyperlink"/>
                </w:rPr>
                <w:t>1.1d</w:t>
              </w:r>
            </w:hyperlink>
            <w:r>
              <w:t xml:space="preserve">, </w:t>
            </w:r>
            <w:hyperlink r:id="rId20" w:history="1">
              <w:r w:rsidRPr="0012159F">
                <w:rPr>
                  <w:rStyle w:val="Hyperlink"/>
                </w:rPr>
                <w:t>K.</w:t>
              </w:r>
              <w:r w:rsidR="00AA7B89" w:rsidRPr="0012159F">
                <w:rPr>
                  <w:rStyle w:val="Hyperlink"/>
                </w:rPr>
                <w:t>1</w:t>
              </w:r>
              <w:r w:rsidRPr="0012159F">
                <w:rPr>
                  <w:rStyle w:val="Hyperlink"/>
                </w:rPr>
                <w:t>a</w:t>
              </w:r>
            </w:hyperlink>
            <w:r w:rsidR="00710FE5">
              <w:t xml:space="preserve">, </w:t>
            </w:r>
            <w:hyperlink r:id="rId21" w:history="1">
              <w:r w:rsidR="00710FE5" w:rsidRPr="0012159F">
                <w:rPr>
                  <w:rStyle w:val="Hyperlink"/>
                </w:rPr>
                <w:t>K.</w:t>
              </w:r>
              <w:r w:rsidR="00AA7B89" w:rsidRPr="0012159F">
                <w:rPr>
                  <w:rStyle w:val="Hyperlink"/>
                </w:rPr>
                <w:t>1</w:t>
              </w:r>
              <w:r w:rsidRPr="0012159F">
                <w:rPr>
                  <w:rStyle w:val="Hyperlink"/>
                </w:rPr>
                <w:t>b</w:t>
              </w:r>
            </w:hyperlink>
            <w:r w:rsidR="00710FE5">
              <w:t xml:space="preserve">, </w:t>
            </w:r>
            <w:hyperlink r:id="rId22" w:history="1">
              <w:r w:rsidR="00710FE5" w:rsidRPr="0012159F">
                <w:rPr>
                  <w:rStyle w:val="Hyperlink"/>
                </w:rPr>
                <w:t>K.3a</w:t>
              </w:r>
            </w:hyperlink>
            <w:r w:rsidR="00710FE5">
              <w:t xml:space="preserve">, </w:t>
            </w:r>
            <w:hyperlink r:id="rId23" w:history="1">
              <w:r w:rsidR="00710FE5" w:rsidRPr="0012159F">
                <w:rPr>
                  <w:rStyle w:val="Hyperlink"/>
                </w:rPr>
                <w:t>K.3d</w:t>
              </w:r>
            </w:hyperlink>
            <w:bookmarkStart w:id="0" w:name="_GoBack"/>
            <w:bookmarkEnd w:id="0"/>
          </w:p>
        </w:tc>
      </w:tr>
    </w:tbl>
    <w:p w14:paraId="3C6E64DE" w14:textId="77777777" w:rsidR="00A7413C" w:rsidRDefault="00A7413C"/>
    <w:p w14:paraId="72205B1B" w14:textId="77777777" w:rsidR="00A7413C" w:rsidRDefault="007C6E63">
      <w:r>
        <w:br w:type="page"/>
      </w:r>
    </w:p>
    <w:p w14:paraId="69886A67" w14:textId="51339498" w:rsidR="00A7413C" w:rsidRPr="00E86555" w:rsidRDefault="006A5B1B" w:rsidP="00AF368E">
      <w:pPr>
        <w:pStyle w:val="Heading1"/>
        <w:jc w:val="center"/>
      </w:pPr>
      <w:bookmarkStart w:id="1" w:name="bookmark=id.gjdgxs" w:colFirst="0" w:colLast="0"/>
      <w:bookmarkStart w:id="2" w:name="_Just_in_Time"/>
      <w:bookmarkEnd w:id="1"/>
      <w:bookmarkEnd w:id="2"/>
      <w:r>
        <w:lastRenderedPageBreak/>
        <w:t xml:space="preserve">SOL 1.2a - </w:t>
      </w:r>
      <w:r w:rsidR="007C6E63">
        <w:t>Just in Time Quick Check</w:t>
      </w:r>
    </w:p>
    <w:p w14:paraId="3166D453" w14:textId="77777777" w:rsidR="00A7413C" w:rsidRDefault="00A7413C">
      <w:pPr>
        <w:pBdr>
          <w:top w:val="nil"/>
          <w:left w:val="nil"/>
          <w:bottom w:val="nil"/>
          <w:right w:val="nil"/>
          <w:between w:val="nil"/>
        </w:pBdr>
        <w:spacing w:after="0" w:line="240" w:lineRule="auto"/>
        <w:ind w:left="360"/>
        <w:rPr>
          <w:color w:val="000000"/>
        </w:rPr>
      </w:pPr>
    </w:p>
    <w:p w14:paraId="50EC4500" w14:textId="0E057D1E" w:rsidR="00A7413C" w:rsidRPr="00E86555" w:rsidRDefault="007C6E63" w:rsidP="00E86555">
      <w:pPr>
        <w:numPr>
          <w:ilvl w:val="0"/>
          <w:numId w:val="1"/>
        </w:numPr>
        <w:pBdr>
          <w:top w:val="nil"/>
          <w:left w:val="nil"/>
          <w:bottom w:val="nil"/>
          <w:right w:val="nil"/>
          <w:between w:val="nil"/>
        </w:pBdr>
        <w:spacing w:before="120" w:after="0" w:line="276" w:lineRule="auto"/>
        <w:rPr>
          <w:color w:val="000000"/>
          <w:sz w:val="28"/>
        </w:rPr>
      </w:pPr>
      <w:r w:rsidRPr="00E86555">
        <w:rPr>
          <w:color w:val="000000"/>
          <w:sz w:val="28"/>
        </w:rPr>
        <w:t>Give the student a pile of 4</w:t>
      </w:r>
      <w:r w:rsidR="00A862ED">
        <w:rPr>
          <w:color w:val="000000"/>
          <w:sz w:val="28"/>
        </w:rPr>
        <w:t>2</w:t>
      </w:r>
      <w:r w:rsidR="00F13553">
        <w:rPr>
          <w:color w:val="000000"/>
          <w:sz w:val="28"/>
        </w:rPr>
        <w:t xml:space="preserve"> cubes.  Ask student</w:t>
      </w:r>
      <w:r w:rsidRPr="00E86555">
        <w:rPr>
          <w:color w:val="000000"/>
          <w:sz w:val="28"/>
        </w:rPr>
        <w:t xml:space="preserve"> to group them into sets of tens and ones. </w:t>
      </w:r>
    </w:p>
    <w:p w14:paraId="131FEA78" w14:textId="4F5B6304" w:rsidR="00A7413C" w:rsidRPr="00E86555" w:rsidRDefault="008C20DE" w:rsidP="00E86555">
      <w:pPr>
        <w:numPr>
          <w:ilvl w:val="1"/>
          <w:numId w:val="1"/>
        </w:numPr>
        <w:pBdr>
          <w:top w:val="nil"/>
          <w:left w:val="nil"/>
          <w:bottom w:val="nil"/>
          <w:right w:val="nil"/>
          <w:between w:val="nil"/>
        </w:pBdr>
        <w:spacing w:after="0" w:line="276" w:lineRule="auto"/>
        <w:rPr>
          <w:color w:val="000000"/>
          <w:sz w:val="28"/>
        </w:rPr>
      </w:pPr>
      <w:r>
        <w:rPr>
          <w:color w:val="000000"/>
          <w:sz w:val="28"/>
        </w:rPr>
        <w:t>If student</w:t>
      </w:r>
      <w:r w:rsidR="007C6E63" w:rsidRPr="00E86555">
        <w:rPr>
          <w:color w:val="000000"/>
          <w:sz w:val="28"/>
        </w:rPr>
        <w:t xml:space="preserve"> correctly creates 4 piles of ten and 1 pile of </w:t>
      </w:r>
      <w:r w:rsidR="00A862ED">
        <w:rPr>
          <w:color w:val="000000"/>
          <w:sz w:val="28"/>
        </w:rPr>
        <w:t>two</w:t>
      </w:r>
      <w:r w:rsidR="001504E1">
        <w:rPr>
          <w:color w:val="000000"/>
          <w:sz w:val="28"/>
        </w:rPr>
        <w:t>, go to task 2.</w:t>
      </w:r>
    </w:p>
    <w:p w14:paraId="4A72AC6C" w14:textId="3AEE903F" w:rsidR="00A7413C" w:rsidRPr="00E86555" w:rsidRDefault="008C20DE" w:rsidP="00E86555">
      <w:pPr>
        <w:numPr>
          <w:ilvl w:val="1"/>
          <w:numId w:val="1"/>
        </w:numPr>
        <w:pBdr>
          <w:top w:val="nil"/>
          <w:left w:val="nil"/>
          <w:bottom w:val="nil"/>
          <w:right w:val="nil"/>
          <w:between w:val="nil"/>
        </w:pBdr>
        <w:spacing w:after="0" w:line="276" w:lineRule="auto"/>
        <w:rPr>
          <w:color w:val="000000"/>
          <w:sz w:val="28"/>
        </w:rPr>
      </w:pPr>
      <w:r>
        <w:rPr>
          <w:color w:val="000000"/>
          <w:sz w:val="28"/>
        </w:rPr>
        <w:t>If student</w:t>
      </w:r>
      <w:r w:rsidR="007C6E63" w:rsidRPr="00E86555">
        <w:rPr>
          <w:color w:val="000000"/>
          <w:sz w:val="28"/>
        </w:rPr>
        <w:t xml:space="preserve"> incorrectly groups the piles</w:t>
      </w:r>
      <w:r w:rsidR="001504E1">
        <w:rPr>
          <w:color w:val="000000"/>
          <w:sz w:val="28"/>
        </w:rPr>
        <w:t>, go to task 3.</w:t>
      </w:r>
    </w:p>
    <w:p w14:paraId="2C4D993B" w14:textId="77777777" w:rsidR="00A7413C" w:rsidRPr="00E86555" w:rsidRDefault="00A7413C" w:rsidP="00E86555">
      <w:pPr>
        <w:pBdr>
          <w:top w:val="nil"/>
          <w:left w:val="nil"/>
          <w:bottom w:val="nil"/>
          <w:right w:val="nil"/>
          <w:between w:val="nil"/>
        </w:pBdr>
        <w:spacing w:after="0" w:line="276" w:lineRule="auto"/>
        <w:ind w:left="1440"/>
        <w:rPr>
          <w:color w:val="000000"/>
          <w:sz w:val="28"/>
        </w:rPr>
      </w:pPr>
    </w:p>
    <w:p w14:paraId="37FC38C9" w14:textId="4672544E" w:rsidR="00A7413C" w:rsidRPr="00E86555" w:rsidRDefault="007C6E63" w:rsidP="00E86555">
      <w:pPr>
        <w:numPr>
          <w:ilvl w:val="0"/>
          <w:numId w:val="1"/>
        </w:numPr>
        <w:pBdr>
          <w:top w:val="nil"/>
          <w:left w:val="nil"/>
          <w:bottom w:val="nil"/>
          <w:right w:val="nil"/>
          <w:between w:val="nil"/>
        </w:pBdr>
        <w:spacing w:after="0" w:line="276" w:lineRule="auto"/>
        <w:rPr>
          <w:color w:val="000000"/>
          <w:sz w:val="28"/>
        </w:rPr>
      </w:pPr>
      <w:r w:rsidRPr="00E86555">
        <w:rPr>
          <w:color w:val="000000"/>
          <w:sz w:val="28"/>
        </w:rPr>
        <w:t>Ask the student to write the number that corresponds to the total number of cubes from task 1.</w:t>
      </w:r>
    </w:p>
    <w:p w14:paraId="621B5461" w14:textId="044EB3D6" w:rsidR="00A7413C" w:rsidRPr="00E86555" w:rsidRDefault="008C20DE" w:rsidP="00E86555">
      <w:pPr>
        <w:numPr>
          <w:ilvl w:val="1"/>
          <w:numId w:val="1"/>
        </w:numPr>
        <w:pBdr>
          <w:top w:val="nil"/>
          <w:left w:val="nil"/>
          <w:bottom w:val="nil"/>
          <w:right w:val="nil"/>
          <w:between w:val="nil"/>
        </w:pBdr>
        <w:spacing w:after="0" w:line="276" w:lineRule="auto"/>
        <w:rPr>
          <w:color w:val="000000"/>
          <w:sz w:val="28"/>
        </w:rPr>
      </w:pPr>
      <w:r>
        <w:rPr>
          <w:color w:val="000000"/>
          <w:sz w:val="28"/>
        </w:rPr>
        <w:t>If student</w:t>
      </w:r>
      <w:r w:rsidR="007C6E63" w:rsidRPr="00E86555">
        <w:rPr>
          <w:color w:val="000000"/>
          <w:sz w:val="28"/>
        </w:rPr>
        <w:t xml:space="preserve"> accurately writes and states the correct total</w:t>
      </w:r>
      <w:r w:rsidR="00A862ED">
        <w:rPr>
          <w:color w:val="000000"/>
          <w:sz w:val="28"/>
        </w:rPr>
        <w:t>, go to task 3</w:t>
      </w:r>
      <w:r w:rsidR="007C6E63" w:rsidRPr="00E86555">
        <w:rPr>
          <w:color w:val="000000"/>
          <w:sz w:val="28"/>
        </w:rPr>
        <w:t>.</w:t>
      </w:r>
    </w:p>
    <w:p w14:paraId="4D80F384" w14:textId="3601B6D2" w:rsidR="00A7413C" w:rsidRPr="00E86555" w:rsidRDefault="008C20DE" w:rsidP="00E86555">
      <w:pPr>
        <w:numPr>
          <w:ilvl w:val="1"/>
          <w:numId w:val="1"/>
        </w:numPr>
        <w:pBdr>
          <w:top w:val="nil"/>
          <w:left w:val="nil"/>
          <w:bottom w:val="nil"/>
          <w:right w:val="nil"/>
          <w:between w:val="nil"/>
        </w:pBdr>
        <w:spacing w:after="0" w:line="276" w:lineRule="auto"/>
        <w:rPr>
          <w:color w:val="000000"/>
          <w:sz w:val="28"/>
        </w:rPr>
      </w:pPr>
      <w:r>
        <w:rPr>
          <w:color w:val="000000"/>
          <w:sz w:val="28"/>
        </w:rPr>
        <w:t>If student</w:t>
      </w:r>
      <w:r w:rsidR="007C6E63" w:rsidRPr="00E86555">
        <w:rPr>
          <w:color w:val="000000"/>
          <w:sz w:val="28"/>
        </w:rPr>
        <w:t xml:space="preserve"> miscounts or miswrite</w:t>
      </w:r>
      <w:r w:rsidR="00A862ED">
        <w:rPr>
          <w:color w:val="000000"/>
          <w:sz w:val="28"/>
        </w:rPr>
        <w:t>s</w:t>
      </w:r>
      <w:r w:rsidR="007C6E63" w:rsidRPr="00E86555">
        <w:rPr>
          <w:color w:val="000000"/>
          <w:sz w:val="28"/>
        </w:rPr>
        <w:t xml:space="preserve"> the total </w:t>
      </w:r>
      <w:r w:rsidR="005F7476">
        <w:rPr>
          <w:color w:val="000000"/>
          <w:sz w:val="28"/>
        </w:rPr>
        <w:t xml:space="preserve">(42) </w:t>
      </w:r>
      <w:r w:rsidR="007C6E63" w:rsidRPr="00E86555">
        <w:rPr>
          <w:color w:val="000000"/>
          <w:sz w:val="28"/>
        </w:rPr>
        <w:t>– ask the student to identify any of the numerals in 4</w:t>
      </w:r>
      <w:r w:rsidR="00A862ED">
        <w:rPr>
          <w:color w:val="000000"/>
          <w:sz w:val="28"/>
        </w:rPr>
        <w:t>2</w:t>
      </w:r>
      <w:r w:rsidR="007C6E63" w:rsidRPr="00E86555">
        <w:rPr>
          <w:color w:val="000000"/>
          <w:sz w:val="28"/>
        </w:rPr>
        <w:t xml:space="preserve"> and then go to task 3.</w:t>
      </w:r>
    </w:p>
    <w:p w14:paraId="670AE678" w14:textId="77777777" w:rsidR="00A7413C" w:rsidRPr="00E86555" w:rsidRDefault="00A7413C" w:rsidP="00E86555">
      <w:pPr>
        <w:pBdr>
          <w:top w:val="nil"/>
          <w:left w:val="nil"/>
          <w:bottom w:val="nil"/>
          <w:right w:val="nil"/>
          <w:between w:val="nil"/>
        </w:pBdr>
        <w:spacing w:after="0" w:line="276" w:lineRule="auto"/>
        <w:ind w:left="1440"/>
        <w:rPr>
          <w:color w:val="000000"/>
          <w:sz w:val="28"/>
        </w:rPr>
      </w:pPr>
    </w:p>
    <w:p w14:paraId="2838696E" w14:textId="60BB4335" w:rsidR="00A7413C" w:rsidRPr="00E86555" w:rsidRDefault="007C6E63" w:rsidP="00E86555">
      <w:pPr>
        <w:numPr>
          <w:ilvl w:val="0"/>
          <w:numId w:val="1"/>
        </w:numPr>
        <w:pBdr>
          <w:top w:val="nil"/>
          <w:left w:val="nil"/>
          <w:bottom w:val="nil"/>
          <w:right w:val="nil"/>
          <w:between w:val="nil"/>
        </w:pBdr>
        <w:spacing w:after="0" w:line="276" w:lineRule="auto"/>
        <w:rPr>
          <w:color w:val="000000"/>
          <w:sz w:val="28"/>
        </w:rPr>
      </w:pPr>
      <w:r w:rsidRPr="00E86555">
        <w:rPr>
          <w:color w:val="000000"/>
          <w:sz w:val="28"/>
        </w:rPr>
        <w:t xml:space="preserve">If the student </w:t>
      </w:r>
      <w:r w:rsidR="00E47BFF">
        <w:rPr>
          <w:color w:val="000000"/>
          <w:sz w:val="28"/>
        </w:rPr>
        <w:t>has not</w:t>
      </w:r>
      <w:r w:rsidR="00E47BFF" w:rsidRPr="00E86555">
        <w:rPr>
          <w:color w:val="000000"/>
          <w:sz w:val="28"/>
        </w:rPr>
        <w:t xml:space="preserve"> </w:t>
      </w:r>
      <w:r w:rsidR="00E47BFF">
        <w:rPr>
          <w:color w:val="000000"/>
          <w:sz w:val="28"/>
        </w:rPr>
        <w:t>been able to correctly write</w:t>
      </w:r>
      <w:r w:rsidRPr="00E86555">
        <w:rPr>
          <w:color w:val="000000"/>
          <w:sz w:val="28"/>
        </w:rPr>
        <w:t xml:space="preserve"> the number 4</w:t>
      </w:r>
      <w:r w:rsidR="00A862ED">
        <w:rPr>
          <w:color w:val="000000"/>
          <w:sz w:val="28"/>
        </w:rPr>
        <w:t>2</w:t>
      </w:r>
      <w:r w:rsidR="00E47BFF">
        <w:rPr>
          <w:color w:val="000000"/>
          <w:sz w:val="28"/>
        </w:rPr>
        <w:t>, write the number 42</w:t>
      </w:r>
      <w:r w:rsidRPr="00E86555">
        <w:rPr>
          <w:color w:val="000000"/>
          <w:sz w:val="28"/>
        </w:rPr>
        <w:t xml:space="preserve"> so the student can see it.</w:t>
      </w:r>
    </w:p>
    <w:p w14:paraId="173160A7" w14:textId="19180986" w:rsidR="00A7413C" w:rsidRPr="00E86555" w:rsidRDefault="005F7476" w:rsidP="00E86555">
      <w:pPr>
        <w:numPr>
          <w:ilvl w:val="1"/>
          <w:numId w:val="1"/>
        </w:numPr>
        <w:pBdr>
          <w:top w:val="nil"/>
          <w:left w:val="nil"/>
          <w:bottom w:val="nil"/>
          <w:right w:val="nil"/>
          <w:between w:val="nil"/>
        </w:pBdr>
        <w:spacing w:after="0" w:line="276" w:lineRule="auto"/>
        <w:rPr>
          <w:color w:val="000000"/>
          <w:sz w:val="28"/>
        </w:rPr>
      </w:pPr>
      <w:r>
        <w:rPr>
          <w:color w:val="000000"/>
          <w:sz w:val="28"/>
        </w:rPr>
        <w:t xml:space="preserve">Ask the student </w:t>
      </w:r>
      <w:r w:rsidR="007C6E63" w:rsidRPr="00E86555">
        <w:rPr>
          <w:color w:val="000000"/>
          <w:sz w:val="28"/>
        </w:rPr>
        <w:t>to identify the place of the 4.</w:t>
      </w:r>
    </w:p>
    <w:p w14:paraId="5C55A947" w14:textId="77777777" w:rsidR="00A7413C" w:rsidRPr="00E86555" w:rsidRDefault="007C6E63" w:rsidP="00E86555">
      <w:pPr>
        <w:numPr>
          <w:ilvl w:val="1"/>
          <w:numId w:val="1"/>
        </w:numPr>
        <w:pBdr>
          <w:top w:val="nil"/>
          <w:left w:val="nil"/>
          <w:bottom w:val="nil"/>
          <w:right w:val="nil"/>
          <w:between w:val="nil"/>
        </w:pBdr>
        <w:spacing w:after="0" w:line="276" w:lineRule="auto"/>
        <w:rPr>
          <w:color w:val="000000"/>
          <w:sz w:val="28"/>
        </w:rPr>
      </w:pPr>
      <w:r w:rsidRPr="00E86555">
        <w:rPr>
          <w:color w:val="000000"/>
          <w:sz w:val="28"/>
        </w:rPr>
        <w:t>Ask the student to identify the value of the 4.</w:t>
      </w:r>
    </w:p>
    <w:p w14:paraId="5D4BF4FD" w14:textId="02EBC582" w:rsidR="00A7413C" w:rsidRPr="00E86555" w:rsidRDefault="007C6E63" w:rsidP="00E86555">
      <w:pPr>
        <w:numPr>
          <w:ilvl w:val="1"/>
          <w:numId w:val="1"/>
        </w:numPr>
        <w:pBdr>
          <w:top w:val="nil"/>
          <w:left w:val="nil"/>
          <w:bottom w:val="nil"/>
          <w:right w:val="nil"/>
          <w:between w:val="nil"/>
        </w:pBdr>
        <w:spacing w:after="0" w:line="276" w:lineRule="auto"/>
        <w:rPr>
          <w:color w:val="000000"/>
          <w:sz w:val="28"/>
        </w:rPr>
      </w:pPr>
      <w:r w:rsidRPr="00E86555">
        <w:rPr>
          <w:color w:val="000000"/>
          <w:sz w:val="28"/>
        </w:rPr>
        <w:t xml:space="preserve">Ask the student to identify the place of the </w:t>
      </w:r>
      <w:r w:rsidR="00A862ED">
        <w:rPr>
          <w:color w:val="000000"/>
          <w:sz w:val="28"/>
        </w:rPr>
        <w:t>2</w:t>
      </w:r>
      <w:r w:rsidRPr="00E86555">
        <w:rPr>
          <w:color w:val="000000"/>
          <w:sz w:val="28"/>
        </w:rPr>
        <w:t>.</w:t>
      </w:r>
    </w:p>
    <w:p w14:paraId="460272D7" w14:textId="15465688" w:rsidR="00A7413C" w:rsidRPr="00E86555" w:rsidRDefault="007C6E63" w:rsidP="00E86555">
      <w:pPr>
        <w:numPr>
          <w:ilvl w:val="1"/>
          <w:numId w:val="1"/>
        </w:numPr>
        <w:pBdr>
          <w:top w:val="nil"/>
          <w:left w:val="nil"/>
          <w:bottom w:val="nil"/>
          <w:right w:val="nil"/>
          <w:between w:val="nil"/>
        </w:pBdr>
        <w:spacing w:after="0" w:line="276" w:lineRule="auto"/>
        <w:rPr>
          <w:color w:val="000000"/>
          <w:sz w:val="28"/>
        </w:rPr>
      </w:pPr>
      <w:r w:rsidRPr="00E86555">
        <w:rPr>
          <w:color w:val="000000"/>
          <w:sz w:val="28"/>
        </w:rPr>
        <w:t xml:space="preserve">Ask the student to identify the value of the </w:t>
      </w:r>
      <w:r w:rsidR="00A862ED">
        <w:rPr>
          <w:color w:val="000000"/>
          <w:sz w:val="28"/>
        </w:rPr>
        <w:t>2</w:t>
      </w:r>
      <w:r w:rsidRPr="00E86555">
        <w:rPr>
          <w:color w:val="000000"/>
          <w:sz w:val="28"/>
        </w:rPr>
        <w:t>.</w:t>
      </w:r>
    </w:p>
    <w:p w14:paraId="66FC6F48" w14:textId="77777777" w:rsidR="00A7413C" w:rsidRPr="00E86555" w:rsidRDefault="00A7413C" w:rsidP="00E86555">
      <w:pPr>
        <w:pBdr>
          <w:top w:val="nil"/>
          <w:left w:val="nil"/>
          <w:bottom w:val="nil"/>
          <w:right w:val="nil"/>
          <w:between w:val="nil"/>
        </w:pBdr>
        <w:spacing w:line="276" w:lineRule="auto"/>
        <w:rPr>
          <w:color w:val="000000"/>
          <w:sz w:val="28"/>
        </w:rPr>
      </w:pPr>
    </w:p>
    <w:p w14:paraId="7D45FA70" w14:textId="77777777" w:rsidR="00A7413C" w:rsidRPr="00E86555" w:rsidRDefault="007C6E63" w:rsidP="00E86555">
      <w:pPr>
        <w:numPr>
          <w:ilvl w:val="0"/>
          <w:numId w:val="1"/>
        </w:numPr>
        <w:pBdr>
          <w:top w:val="nil"/>
          <w:left w:val="nil"/>
          <w:bottom w:val="nil"/>
          <w:right w:val="nil"/>
          <w:between w:val="nil"/>
        </w:pBdr>
        <w:spacing w:before="120" w:after="0" w:line="276" w:lineRule="auto"/>
        <w:rPr>
          <w:color w:val="000000"/>
          <w:sz w:val="28"/>
        </w:rPr>
      </w:pPr>
      <w:r w:rsidRPr="00E86555">
        <w:rPr>
          <w:color w:val="000000"/>
          <w:sz w:val="28"/>
        </w:rPr>
        <w:t xml:space="preserve"> Show the student the number 37. </w:t>
      </w:r>
    </w:p>
    <w:p w14:paraId="00A5A05D" w14:textId="17A76D60" w:rsidR="00A7413C" w:rsidRPr="00E86555" w:rsidRDefault="007C6E63" w:rsidP="00E86555">
      <w:pPr>
        <w:numPr>
          <w:ilvl w:val="1"/>
          <w:numId w:val="1"/>
        </w:numPr>
        <w:pBdr>
          <w:top w:val="nil"/>
          <w:left w:val="nil"/>
          <w:bottom w:val="nil"/>
          <w:right w:val="nil"/>
          <w:between w:val="nil"/>
        </w:pBdr>
        <w:spacing w:after="0" w:line="276" w:lineRule="auto"/>
        <w:rPr>
          <w:color w:val="000000"/>
          <w:sz w:val="28"/>
        </w:rPr>
      </w:pPr>
      <w:r w:rsidRPr="00E86555">
        <w:rPr>
          <w:color w:val="000000"/>
          <w:sz w:val="28"/>
        </w:rPr>
        <w:t xml:space="preserve">Ask the student how many </w:t>
      </w:r>
      <w:r w:rsidR="005F7476">
        <w:rPr>
          <w:color w:val="000000"/>
          <w:sz w:val="28"/>
        </w:rPr>
        <w:t xml:space="preserve">groups of ten </w:t>
      </w:r>
      <w:r w:rsidRPr="00E86555">
        <w:rPr>
          <w:color w:val="000000"/>
          <w:sz w:val="28"/>
        </w:rPr>
        <w:t>can be made from this number.</w:t>
      </w:r>
    </w:p>
    <w:p w14:paraId="6D05C50F" w14:textId="7F1DF2F5" w:rsidR="00A7413C" w:rsidRPr="005F7476" w:rsidRDefault="007C6E63" w:rsidP="005F7476">
      <w:pPr>
        <w:numPr>
          <w:ilvl w:val="1"/>
          <w:numId w:val="1"/>
        </w:numPr>
        <w:pBdr>
          <w:top w:val="nil"/>
          <w:left w:val="nil"/>
          <w:bottom w:val="nil"/>
          <w:right w:val="nil"/>
          <w:between w:val="nil"/>
        </w:pBdr>
        <w:spacing w:after="0" w:line="276" w:lineRule="auto"/>
        <w:rPr>
          <w:color w:val="000000"/>
          <w:sz w:val="28"/>
        </w:rPr>
      </w:pPr>
      <w:r w:rsidRPr="00E86555">
        <w:rPr>
          <w:color w:val="000000"/>
          <w:sz w:val="28"/>
        </w:rPr>
        <w:t xml:space="preserve">If successful, ask </w:t>
      </w:r>
      <w:r w:rsidR="005F7476">
        <w:rPr>
          <w:color w:val="000000"/>
          <w:sz w:val="28"/>
        </w:rPr>
        <w:t>will there be any leftovers? H</w:t>
      </w:r>
      <w:r w:rsidRPr="005F7476">
        <w:rPr>
          <w:color w:val="000000"/>
          <w:sz w:val="28"/>
        </w:rPr>
        <w:t xml:space="preserve">ow many </w:t>
      </w:r>
      <w:r w:rsidR="005F7476">
        <w:rPr>
          <w:color w:val="000000"/>
          <w:sz w:val="28"/>
        </w:rPr>
        <w:t>leftovers will there be?</w:t>
      </w:r>
    </w:p>
    <w:p w14:paraId="7B228623" w14:textId="3B555254" w:rsidR="00E86555" w:rsidRPr="00E86555" w:rsidRDefault="00E86555" w:rsidP="00E86555">
      <w:pPr>
        <w:spacing w:line="276" w:lineRule="auto"/>
        <w:rPr>
          <w:b/>
          <w:sz w:val="36"/>
          <w:szCs w:val="28"/>
        </w:rPr>
      </w:pPr>
      <w:bookmarkStart w:id="3" w:name="bookmark=id.y3qgufcuxise" w:colFirst="0" w:colLast="0"/>
      <w:bookmarkStart w:id="4" w:name="_heading=h.1fob9te" w:colFirst="0" w:colLast="0"/>
      <w:bookmarkEnd w:id="3"/>
      <w:bookmarkEnd w:id="4"/>
    </w:p>
    <w:p w14:paraId="79579F8F" w14:textId="77777777" w:rsidR="00E86555" w:rsidRDefault="00E86555" w:rsidP="00E86555">
      <w:pPr>
        <w:spacing w:line="276" w:lineRule="auto"/>
        <w:rPr>
          <w:b/>
          <w:sz w:val="28"/>
          <w:szCs w:val="28"/>
        </w:rPr>
      </w:pPr>
      <w:r>
        <w:br w:type="page"/>
      </w:r>
    </w:p>
    <w:p w14:paraId="063CD523" w14:textId="0BF2DCAA" w:rsidR="00A7413C" w:rsidRDefault="006A5B1B" w:rsidP="00AF368E">
      <w:pPr>
        <w:pStyle w:val="Heading1"/>
        <w:jc w:val="center"/>
      </w:pPr>
      <w:bookmarkStart w:id="5" w:name="_Just_in_Time_1"/>
      <w:bookmarkEnd w:id="5"/>
      <w:r>
        <w:lastRenderedPageBreak/>
        <w:t xml:space="preserve">SOL 1.2a - </w:t>
      </w:r>
      <w:r w:rsidR="007C6E63">
        <w:t>Just in Time Quick Check Teacher Notes</w:t>
      </w:r>
    </w:p>
    <w:p w14:paraId="66C95224" w14:textId="31912251" w:rsidR="00A7413C" w:rsidRDefault="007C6E63" w:rsidP="00E86555">
      <w:pPr>
        <w:spacing w:line="276" w:lineRule="auto"/>
        <w:jc w:val="center"/>
      </w:pPr>
      <w:r>
        <w:t xml:space="preserve"> </w:t>
      </w:r>
      <w:r>
        <w:rPr>
          <w:b/>
          <w:color w:val="C00000"/>
        </w:rPr>
        <w:t>Common Error</w:t>
      </w:r>
      <w:r w:rsidR="00E86555">
        <w:rPr>
          <w:b/>
          <w:color w:val="C00000"/>
        </w:rPr>
        <w:t>s</w:t>
      </w:r>
      <w:r>
        <w:rPr>
          <w:b/>
          <w:color w:val="C00000"/>
        </w:rPr>
        <w:t>/Misconceptions and their Possible Indications</w:t>
      </w:r>
    </w:p>
    <w:p w14:paraId="006C3BED" w14:textId="78D68393" w:rsidR="005F7476" w:rsidRPr="00E86555" w:rsidRDefault="005F7476" w:rsidP="005F7476">
      <w:pPr>
        <w:numPr>
          <w:ilvl w:val="0"/>
          <w:numId w:val="12"/>
        </w:numPr>
        <w:pBdr>
          <w:top w:val="nil"/>
          <w:left w:val="nil"/>
          <w:bottom w:val="nil"/>
          <w:right w:val="nil"/>
          <w:between w:val="nil"/>
        </w:pBdr>
        <w:spacing w:before="120" w:after="0" w:line="276" w:lineRule="auto"/>
        <w:rPr>
          <w:color w:val="000000"/>
          <w:sz w:val="28"/>
        </w:rPr>
      </w:pPr>
      <w:r w:rsidRPr="00E86555">
        <w:rPr>
          <w:color w:val="000000"/>
          <w:sz w:val="28"/>
        </w:rPr>
        <w:t>Give the student a pile of 4</w:t>
      </w:r>
      <w:r>
        <w:rPr>
          <w:color w:val="000000"/>
          <w:sz w:val="28"/>
        </w:rPr>
        <w:t>2</w:t>
      </w:r>
      <w:r w:rsidR="00F13553">
        <w:rPr>
          <w:color w:val="000000"/>
          <w:sz w:val="28"/>
        </w:rPr>
        <w:t xml:space="preserve"> cubes.  Ask student</w:t>
      </w:r>
      <w:r w:rsidRPr="00E86555">
        <w:rPr>
          <w:color w:val="000000"/>
          <w:sz w:val="28"/>
        </w:rPr>
        <w:t xml:space="preserve"> to group them into sets of tens and ones. </w:t>
      </w:r>
    </w:p>
    <w:p w14:paraId="53439FFB"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Pr>
          <w:color w:val="000000"/>
          <w:sz w:val="28"/>
        </w:rPr>
        <w:t>If student</w:t>
      </w:r>
      <w:r w:rsidRPr="00E86555">
        <w:rPr>
          <w:color w:val="000000"/>
          <w:sz w:val="28"/>
        </w:rPr>
        <w:t xml:space="preserve"> correctly creates 4 piles of ten and 1 pile of </w:t>
      </w:r>
      <w:r>
        <w:rPr>
          <w:color w:val="000000"/>
          <w:sz w:val="28"/>
        </w:rPr>
        <w:t>two, go to task 2.</w:t>
      </w:r>
    </w:p>
    <w:p w14:paraId="645D3274"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Pr>
          <w:color w:val="000000"/>
          <w:sz w:val="28"/>
        </w:rPr>
        <w:t>If student</w:t>
      </w:r>
      <w:r w:rsidRPr="00E86555">
        <w:rPr>
          <w:color w:val="000000"/>
          <w:sz w:val="28"/>
        </w:rPr>
        <w:t xml:space="preserve"> incorrectly groups the piles</w:t>
      </w:r>
      <w:r>
        <w:rPr>
          <w:color w:val="000000"/>
          <w:sz w:val="28"/>
        </w:rPr>
        <w:t>, go to task 3.</w:t>
      </w:r>
    </w:p>
    <w:p w14:paraId="2A80B060" w14:textId="77777777" w:rsidR="00935D7A" w:rsidRDefault="007C6E63" w:rsidP="001504E1">
      <w:pPr>
        <w:pBdr>
          <w:top w:val="nil"/>
          <w:left w:val="nil"/>
          <w:bottom w:val="nil"/>
          <w:right w:val="nil"/>
          <w:between w:val="nil"/>
        </w:pBdr>
        <w:spacing w:before="240" w:after="0" w:line="276" w:lineRule="auto"/>
        <w:ind w:left="720"/>
        <w:rPr>
          <w:i/>
          <w:color w:val="C00000"/>
        </w:rPr>
      </w:pPr>
      <w:r>
        <w:rPr>
          <w:i/>
          <w:color w:val="C00000"/>
        </w:rPr>
        <w:t>Students may miscount the pile of counters by counting an object more than once, or skipping an object altogether</w:t>
      </w:r>
      <w:r w:rsidR="00935D7A">
        <w:rPr>
          <w:i/>
          <w:color w:val="C00000"/>
        </w:rPr>
        <w:t xml:space="preserve"> demonstrating that they may not have one-to-one correspondence.  If this is the case, students would benefit from additional counting activities that emphasize moving and/or organizing objects as they are counted.</w:t>
      </w:r>
    </w:p>
    <w:p w14:paraId="658C4CAD" w14:textId="21FA7DCD" w:rsidR="00A7413C" w:rsidRDefault="001504E1" w:rsidP="001504E1">
      <w:pPr>
        <w:pBdr>
          <w:top w:val="nil"/>
          <w:left w:val="nil"/>
          <w:bottom w:val="nil"/>
          <w:right w:val="nil"/>
          <w:between w:val="nil"/>
        </w:pBdr>
        <w:spacing w:before="240" w:after="0" w:line="276" w:lineRule="auto"/>
        <w:ind w:left="720"/>
        <w:rPr>
          <w:i/>
          <w:color w:val="C00000"/>
        </w:rPr>
      </w:pPr>
      <w:r>
        <w:rPr>
          <w:i/>
          <w:color w:val="C00000"/>
        </w:rPr>
        <w:t>Students may also not know how to place the counters into groups of tens and ones.</w:t>
      </w:r>
      <w:r w:rsidR="00D84CF4">
        <w:rPr>
          <w:i/>
          <w:color w:val="C00000"/>
        </w:rPr>
        <w:t xml:space="preserve"> </w:t>
      </w:r>
      <w:r w:rsidR="00935D7A">
        <w:rPr>
          <w:i/>
          <w:color w:val="C00000"/>
        </w:rPr>
        <w:t>T</w:t>
      </w:r>
      <w:r w:rsidR="0012159F">
        <w:rPr>
          <w:i/>
          <w:color w:val="C00000"/>
        </w:rPr>
        <w:t>hey do not yet recognize that 42</w:t>
      </w:r>
      <w:r w:rsidR="00935D7A">
        <w:rPr>
          <w:i/>
          <w:color w:val="C00000"/>
        </w:rPr>
        <w:t xml:space="preserve"> cubes </w:t>
      </w:r>
      <w:r w:rsidR="0012159F">
        <w:rPr>
          <w:i/>
          <w:color w:val="C00000"/>
        </w:rPr>
        <w:t>is composed of four tens and two ones</w:t>
      </w:r>
      <w:r w:rsidR="00935D7A">
        <w:rPr>
          <w:i/>
          <w:color w:val="C00000"/>
        </w:rPr>
        <w:t xml:space="preserve"> and are unable to reorganize the counters into tens and ones.  Developing a deep understanding of the base-ten system takes time.  These students need additional opportunities to distinguish between the number of groups and the value of each group as they work to develop an understanding of place value.  Activities </w:t>
      </w:r>
      <w:r w:rsidR="005F7476">
        <w:rPr>
          <w:i/>
          <w:color w:val="C00000"/>
        </w:rPr>
        <w:t>that include</w:t>
      </w:r>
      <w:r w:rsidR="00935D7A">
        <w:rPr>
          <w:i/>
          <w:color w:val="C00000"/>
        </w:rPr>
        <w:t xml:space="preserve"> counting groups of objects (i.e., pumpkin seeds, cubes in a bag, etc.) and placing them into piles </w:t>
      </w:r>
      <w:r w:rsidR="005F7476">
        <w:rPr>
          <w:i/>
          <w:color w:val="C00000"/>
        </w:rPr>
        <w:t xml:space="preserve">of tens, building trains </w:t>
      </w:r>
      <w:r w:rsidR="00935D7A">
        <w:rPr>
          <w:i/>
          <w:color w:val="C00000"/>
        </w:rPr>
        <w:t>of ten</w:t>
      </w:r>
      <w:r w:rsidR="005F7476">
        <w:rPr>
          <w:i/>
          <w:color w:val="C00000"/>
        </w:rPr>
        <w:t>, and/</w:t>
      </w:r>
      <w:r w:rsidR="00935D7A">
        <w:rPr>
          <w:i/>
          <w:color w:val="C00000"/>
        </w:rPr>
        <w:t>or utilizing ten-frames will help students begin to see the relationship between the symbolic representation and the number of groups and leftovers.</w:t>
      </w:r>
      <w:r w:rsidR="00E86555">
        <w:rPr>
          <w:i/>
          <w:color w:val="C00000"/>
        </w:rPr>
        <w:t xml:space="preserve"> </w:t>
      </w:r>
    </w:p>
    <w:p w14:paraId="526675DE" w14:textId="77777777" w:rsidR="00A7413C" w:rsidRDefault="00A7413C" w:rsidP="00E86555">
      <w:pPr>
        <w:pBdr>
          <w:top w:val="nil"/>
          <w:left w:val="nil"/>
          <w:bottom w:val="nil"/>
          <w:right w:val="nil"/>
          <w:between w:val="nil"/>
        </w:pBdr>
        <w:spacing w:after="0" w:line="276" w:lineRule="auto"/>
        <w:ind w:left="360"/>
      </w:pPr>
    </w:p>
    <w:p w14:paraId="5B6F01DA" w14:textId="77777777" w:rsidR="005F7476" w:rsidRPr="00E86555" w:rsidRDefault="005F7476" w:rsidP="005F7476">
      <w:pPr>
        <w:numPr>
          <w:ilvl w:val="0"/>
          <w:numId w:val="12"/>
        </w:numPr>
        <w:pBdr>
          <w:top w:val="nil"/>
          <w:left w:val="nil"/>
          <w:bottom w:val="nil"/>
          <w:right w:val="nil"/>
          <w:between w:val="nil"/>
        </w:pBdr>
        <w:spacing w:after="0" w:line="276" w:lineRule="auto"/>
        <w:rPr>
          <w:color w:val="000000"/>
          <w:sz w:val="28"/>
        </w:rPr>
      </w:pPr>
      <w:r w:rsidRPr="00E86555">
        <w:rPr>
          <w:color w:val="000000"/>
          <w:sz w:val="28"/>
        </w:rPr>
        <w:t>Ask the student to write the number that corresponds to the total number of cubes from task 1.</w:t>
      </w:r>
    </w:p>
    <w:p w14:paraId="4CA6E4A8"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Pr>
          <w:color w:val="000000"/>
          <w:sz w:val="28"/>
        </w:rPr>
        <w:t>If student</w:t>
      </w:r>
      <w:r w:rsidRPr="00E86555">
        <w:rPr>
          <w:color w:val="000000"/>
          <w:sz w:val="28"/>
        </w:rPr>
        <w:t xml:space="preserve"> accurately writes and states the correct total</w:t>
      </w:r>
      <w:r>
        <w:rPr>
          <w:color w:val="000000"/>
          <w:sz w:val="28"/>
        </w:rPr>
        <w:t>, go to task 3</w:t>
      </w:r>
      <w:r w:rsidRPr="00E86555">
        <w:rPr>
          <w:color w:val="000000"/>
          <w:sz w:val="28"/>
        </w:rPr>
        <w:t>.</w:t>
      </w:r>
    </w:p>
    <w:p w14:paraId="399EE06A" w14:textId="5ED8FF94"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Pr>
          <w:color w:val="000000"/>
          <w:sz w:val="28"/>
        </w:rPr>
        <w:t>If student</w:t>
      </w:r>
      <w:r w:rsidRPr="00E86555">
        <w:rPr>
          <w:color w:val="000000"/>
          <w:sz w:val="28"/>
        </w:rPr>
        <w:t xml:space="preserve"> miscounts or miswrite</w:t>
      </w:r>
      <w:r>
        <w:rPr>
          <w:color w:val="000000"/>
          <w:sz w:val="28"/>
        </w:rPr>
        <w:t>s</w:t>
      </w:r>
      <w:r w:rsidRPr="00E86555">
        <w:rPr>
          <w:color w:val="000000"/>
          <w:sz w:val="28"/>
        </w:rPr>
        <w:t xml:space="preserve"> the total </w:t>
      </w:r>
      <w:r>
        <w:rPr>
          <w:color w:val="000000"/>
          <w:sz w:val="28"/>
        </w:rPr>
        <w:t>(42)</w:t>
      </w:r>
      <w:r w:rsidR="00E47BFF">
        <w:rPr>
          <w:color w:val="000000"/>
          <w:sz w:val="28"/>
        </w:rPr>
        <w:t>,</w:t>
      </w:r>
      <w:r w:rsidRPr="00E86555">
        <w:rPr>
          <w:color w:val="000000"/>
          <w:sz w:val="28"/>
        </w:rPr>
        <w:t xml:space="preserve"> ask the student to identify any of the numerals in 4</w:t>
      </w:r>
      <w:r>
        <w:rPr>
          <w:color w:val="000000"/>
          <w:sz w:val="28"/>
        </w:rPr>
        <w:t>2</w:t>
      </w:r>
      <w:r w:rsidRPr="00E86555">
        <w:rPr>
          <w:color w:val="000000"/>
          <w:sz w:val="28"/>
        </w:rPr>
        <w:t xml:space="preserve"> and then go to task 3.</w:t>
      </w:r>
    </w:p>
    <w:p w14:paraId="008179FF" w14:textId="55146532" w:rsidR="00A7413C" w:rsidRDefault="007C6E63" w:rsidP="001504E1">
      <w:pPr>
        <w:pBdr>
          <w:top w:val="nil"/>
          <w:left w:val="nil"/>
          <w:bottom w:val="nil"/>
          <w:right w:val="nil"/>
          <w:between w:val="nil"/>
        </w:pBdr>
        <w:spacing w:before="240" w:after="0" w:line="276" w:lineRule="auto"/>
        <w:ind w:left="720"/>
        <w:rPr>
          <w:i/>
          <w:color w:val="C00000"/>
        </w:rPr>
      </w:pPr>
      <w:r>
        <w:rPr>
          <w:i/>
          <w:color w:val="C00000"/>
        </w:rPr>
        <w:t>Students may be able to verbalize the number correctly, but may write the number 4</w:t>
      </w:r>
      <w:r w:rsidR="005F7476">
        <w:rPr>
          <w:i/>
          <w:color w:val="C00000"/>
        </w:rPr>
        <w:t>2</w:t>
      </w:r>
      <w:r>
        <w:rPr>
          <w:i/>
          <w:color w:val="C00000"/>
        </w:rPr>
        <w:t xml:space="preserve"> incorrectly.  Number reversals are common at this age, so it is not u</w:t>
      </w:r>
      <w:r w:rsidR="0012159F">
        <w:rPr>
          <w:i/>
          <w:color w:val="C00000"/>
        </w:rPr>
        <w:t>ncommon for a student to write 2</w:t>
      </w:r>
      <w:r>
        <w:rPr>
          <w:i/>
          <w:color w:val="C00000"/>
        </w:rPr>
        <w:t>4. This can indicate the student needs more practice matching the correct number to a set of objects</w:t>
      </w:r>
      <w:r w:rsidR="00935D7A">
        <w:rPr>
          <w:i/>
          <w:color w:val="C00000"/>
        </w:rPr>
        <w:t xml:space="preserve">.  Providing </w:t>
      </w:r>
      <w:r>
        <w:rPr>
          <w:i/>
          <w:color w:val="C00000"/>
        </w:rPr>
        <w:t xml:space="preserve">a 110 chart </w:t>
      </w:r>
      <w:r w:rsidR="00935D7A">
        <w:rPr>
          <w:i/>
          <w:color w:val="C00000"/>
        </w:rPr>
        <w:t xml:space="preserve">may be helpful as students match the number to the quantity </w:t>
      </w:r>
      <w:r>
        <w:rPr>
          <w:i/>
          <w:color w:val="C00000"/>
        </w:rPr>
        <w:t>counted.</w:t>
      </w:r>
    </w:p>
    <w:p w14:paraId="3928838E" w14:textId="30450CA8" w:rsidR="00D84CF4" w:rsidRDefault="007C6E63" w:rsidP="00E47BFF">
      <w:pPr>
        <w:pBdr>
          <w:top w:val="nil"/>
          <w:left w:val="nil"/>
          <w:bottom w:val="nil"/>
          <w:right w:val="nil"/>
          <w:between w:val="nil"/>
        </w:pBdr>
        <w:spacing w:after="0" w:line="276" w:lineRule="auto"/>
      </w:pPr>
      <w:r>
        <w:rPr>
          <w:i/>
          <w:color w:val="C00000"/>
        </w:rPr>
        <w:t xml:space="preserve"> </w:t>
      </w:r>
    </w:p>
    <w:p w14:paraId="767B4E5B" w14:textId="77777777" w:rsidR="00E47BFF" w:rsidRPr="00E86555" w:rsidRDefault="00E47BFF" w:rsidP="00E47BFF">
      <w:pPr>
        <w:numPr>
          <w:ilvl w:val="0"/>
          <w:numId w:val="12"/>
        </w:numPr>
        <w:pBdr>
          <w:top w:val="nil"/>
          <w:left w:val="nil"/>
          <w:bottom w:val="nil"/>
          <w:right w:val="nil"/>
          <w:between w:val="nil"/>
        </w:pBdr>
        <w:spacing w:after="0" w:line="276" w:lineRule="auto"/>
        <w:rPr>
          <w:color w:val="000000"/>
          <w:sz w:val="28"/>
        </w:rPr>
      </w:pPr>
      <w:r w:rsidRPr="00E86555">
        <w:rPr>
          <w:color w:val="000000"/>
          <w:sz w:val="28"/>
        </w:rPr>
        <w:t xml:space="preserve">If the student </w:t>
      </w:r>
      <w:r>
        <w:rPr>
          <w:color w:val="000000"/>
          <w:sz w:val="28"/>
        </w:rPr>
        <w:t>has not</w:t>
      </w:r>
      <w:r w:rsidRPr="00E86555">
        <w:rPr>
          <w:color w:val="000000"/>
          <w:sz w:val="28"/>
        </w:rPr>
        <w:t xml:space="preserve"> </w:t>
      </w:r>
      <w:r>
        <w:rPr>
          <w:color w:val="000000"/>
          <w:sz w:val="28"/>
        </w:rPr>
        <w:t>been able to correctly write</w:t>
      </w:r>
      <w:r w:rsidRPr="00E86555">
        <w:rPr>
          <w:color w:val="000000"/>
          <w:sz w:val="28"/>
        </w:rPr>
        <w:t xml:space="preserve"> the number 4</w:t>
      </w:r>
      <w:r>
        <w:rPr>
          <w:color w:val="000000"/>
          <w:sz w:val="28"/>
        </w:rPr>
        <w:t>2, write the number 42</w:t>
      </w:r>
      <w:r w:rsidRPr="00E86555">
        <w:rPr>
          <w:color w:val="000000"/>
          <w:sz w:val="28"/>
        </w:rPr>
        <w:t xml:space="preserve"> so the student can see it.</w:t>
      </w:r>
    </w:p>
    <w:p w14:paraId="6536DB96"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Pr>
          <w:color w:val="000000"/>
          <w:sz w:val="28"/>
        </w:rPr>
        <w:t xml:space="preserve">Ask the student </w:t>
      </w:r>
      <w:r w:rsidRPr="00E86555">
        <w:rPr>
          <w:color w:val="000000"/>
          <w:sz w:val="28"/>
        </w:rPr>
        <w:t>to identify the place of the 4.</w:t>
      </w:r>
    </w:p>
    <w:p w14:paraId="0492F518"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sidRPr="00E86555">
        <w:rPr>
          <w:color w:val="000000"/>
          <w:sz w:val="28"/>
        </w:rPr>
        <w:t>Ask the student to identify the value of the 4.</w:t>
      </w:r>
    </w:p>
    <w:p w14:paraId="14D146E7"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sidRPr="00E86555">
        <w:rPr>
          <w:color w:val="000000"/>
          <w:sz w:val="28"/>
        </w:rPr>
        <w:t xml:space="preserve">Ask the student to identify the place of the </w:t>
      </w:r>
      <w:r>
        <w:rPr>
          <w:color w:val="000000"/>
          <w:sz w:val="28"/>
        </w:rPr>
        <w:t>2</w:t>
      </w:r>
      <w:r w:rsidRPr="00E86555">
        <w:rPr>
          <w:color w:val="000000"/>
          <w:sz w:val="28"/>
        </w:rPr>
        <w:t>.</w:t>
      </w:r>
    </w:p>
    <w:p w14:paraId="3B99D3B3"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sidRPr="00E86555">
        <w:rPr>
          <w:color w:val="000000"/>
          <w:sz w:val="28"/>
        </w:rPr>
        <w:t xml:space="preserve">Ask the student to identify the value of the </w:t>
      </w:r>
      <w:r>
        <w:rPr>
          <w:color w:val="000000"/>
          <w:sz w:val="28"/>
        </w:rPr>
        <w:t>2</w:t>
      </w:r>
      <w:r w:rsidRPr="00E86555">
        <w:rPr>
          <w:color w:val="000000"/>
          <w:sz w:val="28"/>
        </w:rPr>
        <w:t>.</w:t>
      </w:r>
    </w:p>
    <w:p w14:paraId="517BE60C" w14:textId="77777777" w:rsidR="00A7413C" w:rsidRDefault="00A7413C" w:rsidP="00E86555">
      <w:pPr>
        <w:pBdr>
          <w:top w:val="nil"/>
          <w:left w:val="nil"/>
          <w:bottom w:val="nil"/>
          <w:right w:val="nil"/>
          <w:between w:val="nil"/>
        </w:pBdr>
        <w:spacing w:after="0" w:line="276" w:lineRule="auto"/>
        <w:ind w:left="360"/>
        <w:rPr>
          <w:i/>
          <w:color w:val="C00000"/>
        </w:rPr>
      </w:pPr>
    </w:p>
    <w:p w14:paraId="193543C9" w14:textId="48900CF8" w:rsidR="00A7413C" w:rsidRDefault="007C6E63" w:rsidP="00E86555">
      <w:pPr>
        <w:pBdr>
          <w:top w:val="nil"/>
          <w:left w:val="nil"/>
          <w:bottom w:val="nil"/>
          <w:right w:val="nil"/>
          <w:between w:val="nil"/>
        </w:pBdr>
        <w:spacing w:after="0" w:line="276" w:lineRule="auto"/>
        <w:ind w:left="720"/>
        <w:rPr>
          <w:i/>
          <w:color w:val="C00000"/>
        </w:rPr>
      </w:pPr>
      <w:r>
        <w:rPr>
          <w:i/>
          <w:color w:val="C00000"/>
        </w:rPr>
        <w:t xml:space="preserve">Students </w:t>
      </w:r>
      <w:r w:rsidR="00E47BFF">
        <w:rPr>
          <w:i/>
          <w:color w:val="C00000"/>
        </w:rPr>
        <w:t xml:space="preserve">at this age often </w:t>
      </w:r>
      <w:r>
        <w:rPr>
          <w:i/>
          <w:color w:val="C00000"/>
        </w:rPr>
        <w:t xml:space="preserve">confuse the meaning of place and value. This can indicate that </w:t>
      </w:r>
      <w:r w:rsidR="00E47BFF">
        <w:rPr>
          <w:i/>
          <w:color w:val="C00000"/>
        </w:rPr>
        <w:t xml:space="preserve">students need additional time and opportunities to develop an understanding of the </w:t>
      </w:r>
      <w:r>
        <w:rPr>
          <w:i/>
          <w:color w:val="C00000"/>
        </w:rPr>
        <w:t xml:space="preserve">place names </w:t>
      </w:r>
      <w:r w:rsidR="00E47BFF">
        <w:rPr>
          <w:i/>
          <w:color w:val="C00000"/>
        </w:rPr>
        <w:t xml:space="preserve">(i.e., tens, ones) </w:t>
      </w:r>
      <w:r>
        <w:rPr>
          <w:i/>
          <w:color w:val="C00000"/>
        </w:rPr>
        <w:t>and the value of a digit</w:t>
      </w:r>
      <w:r w:rsidR="00D84CF4">
        <w:rPr>
          <w:i/>
          <w:color w:val="C00000"/>
        </w:rPr>
        <w:t>.</w:t>
      </w:r>
      <w:r w:rsidR="00D84CF4" w:rsidRPr="00D84CF4">
        <w:rPr>
          <w:i/>
          <w:color w:val="C00000"/>
        </w:rPr>
        <w:t xml:space="preserve"> </w:t>
      </w:r>
      <w:r w:rsidR="00D84CF4">
        <w:rPr>
          <w:i/>
          <w:color w:val="C00000"/>
        </w:rPr>
        <w:t xml:space="preserve">The student generally makes these errors when they </w:t>
      </w:r>
      <w:r w:rsidR="00E47BFF">
        <w:rPr>
          <w:i/>
          <w:color w:val="C00000"/>
        </w:rPr>
        <w:t>do not</w:t>
      </w:r>
      <w:r w:rsidR="00D84CF4">
        <w:rPr>
          <w:i/>
          <w:color w:val="C00000"/>
        </w:rPr>
        <w:t xml:space="preserve"> have a strong understanding of place value </w:t>
      </w:r>
      <w:r w:rsidR="00D84CF4">
        <w:rPr>
          <w:i/>
          <w:color w:val="C00000"/>
        </w:rPr>
        <w:lastRenderedPageBreak/>
        <w:t>and more time needs to be spent on vocabulary as well as counting and grouping concrete objects.</w:t>
      </w:r>
      <w:r>
        <w:rPr>
          <w:i/>
          <w:color w:val="C00000"/>
        </w:rPr>
        <w:t xml:space="preserve">  </w:t>
      </w:r>
      <w:r w:rsidR="00D84CF4">
        <w:rPr>
          <w:i/>
          <w:color w:val="C00000"/>
        </w:rPr>
        <w:t>It is critical that students work with models that clearly illustrate the relationships among tens and ones as physically proportional, where the tens piece is ten times larger than the ones piece</w:t>
      </w:r>
      <w:r w:rsidR="00E47BFF">
        <w:rPr>
          <w:i/>
          <w:color w:val="C00000"/>
        </w:rPr>
        <w:t xml:space="preserve"> (i.e., </w:t>
      </w:r>
      <w:r w:rsidR="00D84CF4">
        <w:rPr>
          <w:i/>
          <w:color w:val="C00000"/>
        </w:rPr>
        <w:t>connecting cubes arranged into towers of ten and paired with single cubes</w:t>
      </w:r>
      <w:r w:rsidR="00E47BFF">
        <w:rPr>
          <w:i/>
          <w:color w:val="C00000"/>
        </w:rPr>
        <w:t>)</w:t>
      </w:r>
      <w:r w:rsidR="00D84CF4">
        <w:rPr>
          <w:i/>
          <w:color w:val="C00000"/>
        </w:rPr>
        <w:t xml:space="preserve">. A place value mat </w:t>
      </w:r>
      <w:r w:rsidR="00E47BFF">
        <w:rPr>
          <w:i/>
          <w:color w:val="C00000"/>
        </w:rPr>
        <w:t xml:space="preserve">or ten frames </w:t>
      </w:r>
      <w:r w:rsidR="00D84CF4">
        <w:rPr>
          <w:i/>
          <w:color w:val="C00000"/>
        </w:rPr>
        <w:t xml:space="preserve">showing tens and ones may be helpful when grouping a quantity into groups of tens and ones, and may reinforce place value vocabulary. </w:t>
      </w:r>
    </w:p>
    <w:p w14:paraId="23DF6A91" w14:textId="53272527" w:rsidR="00D84CF4" w:rsidRDefault="00D84CF4" w:rsidP="00E86555">
      <w:pPr>
        <w:pBdr>
          <w:top w:val="nil"/>
          <w:left w:val="nil"/>
          <w:bottom w:val="nil"/>
          <w:right w:val="nil"/>
          <w:between w:val="nil"/>
        </w:pBdr>
        <w:spacing w:after="0" w:line="276" w:lineRule="auto"/>
        <w:ind w:left="360"/>
      </w:pPr>
      <w:bookmarkStart w:id="6" w:name="_heading=h.gjdgxs" w:colFirst="0" w:colLast="0"/>
      <w:bookmarkEnd w:id="6"/>
    </w:p>
    <w:p w14:paraId="27469AF8" w14:textId="77777777" w:rsidR="005F7476" w:rsidRPr="00E86555" w:rsidRDefault="005F7476" w:rsidP="005F7476">
      <w:pPr>
        <w:numPr>
          <w:ilvl w:val="0"/>
          <w:numId w:val="12"/>
        </w:numPr>
        <w:pBdr>
          <w:top w:val="nil"/>
          <w:left w:val="nil"/>
          <w:bottom w:val="nil"/>
          <w:right w:val="nil"/>
          <w:between w:val="nil"/>
        </w:pBdr>
        <w:spacing w:before="120" w:after="0" w:line="276" w:lineRule="auto"/>
        <w:rPr>
          <w:color w:val="000000"/>
          <w:sz w:val="28"/>
        </w:rPr>
      </w:pPr>
      <w:r w:rsidRPr="00E86555">
        <w:rPr>
          <w:color w:val="000000"/>
          <w:sz w:val="28"/>
        </w:rPr>
        <w:t xml:space="preserve">Show the student the number 37. </w:t>
      </w:r>
    </w:p>
    <w:p w14:paraId="5AB3D137" w14:textId="77777777" w:rsidR="005F7476" w:rsidRPr="00E86555" w:rsidRDefault="005F7476" w:rsidP="005F7476">
      <w:pPr>
        <w:numPr>
          <w:ilvl w:val="1"/>
          <w:numId w:val="12"/>
        </w:numPr>
        <w:pBdr>
          <w:top w:val="nil"/>
          <w:left w:val="nil"/>
          <w:bottom w:val="nil"/>
          <w:right w:val="nil"/>
          <w:between w:val="nil"/>
        </w:pBdr>
        <w:spacing w:after="0" w:line="276" w:lineRule="auto"/>
        <w:rPr>
          <w:color w:val="000000"/>
          <w:sz w:val="28"/>
        </w:rPr>
      </w:pPr>
      <w:r w:rsidRPr="00E86555">
        <w:rPr>
          <w:color w:val="000000"/>
          <w:sz w:val="28"/>
        </w:rPr>
        <w:t xml:space="preserve">Ask the student how many </w:t>
      </w:r>
      <w:r>
        <w:rPr>
          <w:color w:val="000000"/>
          <w:sz w:val="28"/>
        </w:rPr>
        <w:t xml:space="preserve">groups of ten </w:t>
      </w:r>
      <w:r w:rsidRPr="00E86555">
        <w:rPr>
          <w:color w:val="000000"/>
          <w:sz w:val="28"/>
        </w:rPr>
        <w:t>can be made from this number.</w:t>
      </w:r>
    </w:p>
    <w:p w14:paraId="3F6E22DE" w14:textId="77777777" w:rsidR="005F7476" w:rsidRPr="005F7476" w:rsidRDefault="005F7476" w:rsidP="005F7476">
      <w:pPr>
        <w:numPr>
          <w:ilvl w:val="1"/>
          <w:numId w:val="12"/>
        </w:numPr>
        <w:pBdr>
          <w:top w:val="nil"/>
          <w:left w:val="nil"/>
          <w:bottom w:val="nil"/>
          <w:right w:val="nil"/>
          <w:between w:val="nil"/>
        </w:pBdr>
        <w:spacing w:after="0" w:line="276" w:lineRule="auto"/>
        <w:rPr>
          <w:color w:val="000000"/>
          <w:sz w:val="28"/>
        </w:rPr>
      </w:pPr>
      <w:r w:rsidRPr="00E86555">
        <w:rPr>
          <w:color w:val="000000"/>
          <w:sz w:val="28"/>
        </w:rPr>
        <w:t xml:space="preserve">If successful, ask </w:t>
      </w:r>
      <w:r>
        <w:rPr>
          <w:color w:val="000000"/>
          <w:sz w:val="28"/>
        </w:rPr>
        <w:t>will there be any leftovers? H</w:t>
      </w:r>
      <w:r w:rsidRPr="005F7476">
        <w:rPr>
          <w:color w:val="000000"/>
          <w:sz w:val="28"/>
        </w:rPr>
        <w:t xml:space="preserve">ow many </w:t>
      </w:r>
      <w:r>
        <w:rPr>
          <w:color w:val="000000"/>
          <w:sz w:val="28"/>
        </w:rPr>
        <w:t>leftovers will there be?</w:t>
      </w:r>
    </w:p>
    <w:p w14:paraId="6336F457" w14:textId="4D711247" w:rsidR="005F7476" w:rsidRDefault="005F7476" w:rsidP="005F7476">
      <w:pPr>
        <w:pBdr>
          <w:top w:val="nil"/>
          <w:left w:val="nil"/>
          <w:bottom w:val="nil"/>
          <w:right w:val="nil"/>
          <w:between w:val="nil"/>
        </w:pBdr>
        <w:spacing w:before="240" w:after="0" w:line="276" w:lineRule="auto"/>
        <w:ind w:left="720"/>
        <w:rPr>
          <w:i/>
          <w:color w:val="C00000"/>
        </w:rPr>
      </w:pPr>
      <w:r>
        <w:rPr>
          <w:i/>
          <w:color w:val="C00000"/>
        </w:rPr>
        <w:t xml:space="preserve">Students may be able to read numbers correctly, but </w:t>
      </w:r>
      <w:r w:rsidR="00E47BFF">
        <w:rPr>
          <w:i/>
          <w:color w:val="C00000"/>
        </w:rPr>
        <w:t xml:space="preserve">have not yet developed an understanding of the structure of the base-ten system and are unable to recognize </w:t>
      </w:r>
      <w:r>
        <w:rPr>
          <w:i/>
          <w:color w:val="C00000"/>
        </w:rPr>
        <w:t xml:space="preserve">that 37 is </w:t>
      </w:r>
      <w:r w:rsidR="00E47BFF">
        <w:rPr>
          <w:i/>
          <w:color w:val="C00000"/>
        </w:rPr>
        <w:t>composed</w:t>
      </w:r>
      <w:r>
        <w:rPr>
          <w:i/>
          <w:color w:val="C00000"/>
        </w:rPr>
        <w:t xml:space="preserve"> of 37 ones or 3 tens and 7 ones.  If this is the case, students need more practice building numbers with </w:t>
      </w:r>
      <w:r w:rsidR="00E47BFF">
        <w:rPr>
          <w:i/>
          <w:color w:val="C00000"/>
        </w:rPr>
        <w:t>proportional manipulatives</w:t>
      </w:r>
      <w:r>
        <w:rPr>
          <w:i/>
          <w:color w:val="C00000"/>
        </w:rPr>
        <w:t xml:space="preserve"> and </w:t>
      </w:r>
      <w:r w:rsidR="00E47BFF">
        <w:rPr>
          <w:i/>
          <w:color w:val="C00000"/>
        </w:rPr>
        <w:t xml:space="preserve">having opportunities to see the relationship between </w:t>
      </w:r>
      <w:r>
        <w:rPr>
          <w:i/>
          <w:color w:val="C00000"/>
        </w:rPr>
        <w:t xml:space="preserve">the number of tens and the number of ones in any given </w:t>
      </w:r>
      <w:r w:rsidR="00E47BFF">
        <w:rPr>
          <w:i/>
          <w:color w:val="C00000"/>
        </w:rPr>
        <w:t>two</w:t>
      </w:r>
      <w:r>
        <w:rPr>
          <w:i/>
          <w:color w:val="C00000"/>
        </w:rPr>
        <w:t>-digit number.</w:t>
      </w:r>
    </w:p>
    <w:p w14:paraId="32AD9E28" w14:textId="77777777" w:rsidR="005F7476" w:rsidRDefault="005F7476" w:rsidP="00E86555">
      <w:pPr>
        <w:pBdr>
          <w:top w:val="nil"/>
          <w:left w:val="nil"/>
          <w:bottom w:val="nil"/>
          <w:right w:val="nil"/>
          <w:between w:val="nil"/>
        </w:pBdr>
        <w:spacing w:after="0" w:line="276" w:lineRule="auto"/>
        <w:ind w:left="360"/>
      </w:pPr>
    </w:p>
    <w:sectPr w:rsidR="005F7476" w:rsidSect="00F13553">
      <w:footerReference w:type="default" r:id="rId24"/>
      <w:footerReference w:type="first" r:id="rId2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074F" w14:textId="77777777" w:rsidR="00CA68AE" w:rsidRDefault="00CA68AE" w:rsidP="00CA68AE">
      <w:pPr>
        <w:spacing w:after="0" w:line="240" w:lineRule="auto"/>
      </w:pPr>
      <w:r>
        <w:separator/>
      </w:r>
    </w:p>
  </w:endnote>
  <w:endnote w:type="continuationSeparator" w:id="0">
    <w:p w14:paraId="2D6558E9" w14:textId="77777777" w:rsidR="00CA68AE" w:rsidRDefault="00CA68AE" w:rsidP="00CA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93F4" w14:textId="4AA8BCCF" w:rsidR="00CA68AE" w:rsidRDefault="00CA68AE" w:rsidP="00CA68AE">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697F" w14:textId="77777777" w:rsidR="00F13553" w:rsidRDefault="00F13553" w:rsidP="00F13553">
    <w:pPr>
      <w:pStyle w:val="Footer"/>
      <w:tabs>
        <w:tab w:val="clear" w:pos="9360"/>
        <w:tab w:val="right" w:pos="10620"/>
      </w:tabs>
      <w:spacing w:after="120"/>
    </w:pPr>
    <w:r>
      <w:t>Virginia Department of Education</w:t>
    </w:r>
    <w:r>
      <w:tab/>
    </w:r>
    <w:r>
      <w:tab/>
      <w:t>August 2020</w:t>
    </w:r>
  </w:p>
  <w:p w14:paraId="207680E3" w14:textId="5D8D26B9" w:rsidR="00CA68AE" w:rsidRDefault="00F13553" w:rsidP="00F13553">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0368" w14:textId="77777777" w:rsidR="00CA68AE" w:rsidRDefault="00CA68AE" w:rsidP="00CA68AE">
      <w:pPr>
        <w:spacing w:after="0" w:line="240" w:lineRule="auto"/>
      </w:pPr>
      <w:r>
        <w:separator/>
      </w:r>
    </w:p>
  </w:footnote>
  <w:footnote w:type="continuationSeparator" w:id="0">
    <w:p w14:paraId="514DB911" w14:textId="77777777" w:rsidR="00CA68AE" w:rsidRDefault="00CA68AE" w:rsidP="00CA6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310"/>
    <w:multiLevelType w:val="multilevel"/>
    <w:tmpl w:val="EEE8D1E8"/>
    <w:lvl w:ilvl="0">
      <w:start w:val="4"/>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BF0720"/>
    <w:multiLevelType w:val="multilevel"/>
    <w:tmpl w:val="EDA8ED3C"/>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727AB8"/>
    <w:multiLevelType w:val="hybridMultilevel"/>
    <w:tmpl w:val="4FF6F5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520559"/>
    <w:multiLevelType w:val="multilevel"/>
    <w:tmpl w:val="CFDE2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FD0A61"/>
    <w:multiLevelType w:val="multilevel"/>
    <w:tmpl w:val="13B42E4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4E632D"/>
    <w:multiLevelType w:val="multilevel"/>
    <w:tmpl w:val="183CFFBE"/>
    <w:lvl w:ilvl="0">
      <w:start w:val="1"/>
      <w:numFmt w:val="decimal"/>
      <w:lvlText w:val="%1)"/>
      <w:lvlJc w:val="left"/>
      <w:pPr>
        <w:ind w:left="720" w:hanging="360"/>
      </w:pPr>
      <w:rPr>
        <w:rFonts w:ascii="Calibri" w:eastAsia="Calibri" w:hAnsi="Calibri" w:cs="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9FB6478"/>
    <w:multiLevelType w:val="multilevel"/>
    <w:tmpl w:val="312C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3F41AF"/>
    <w:multiLevelType w:val="multilevel"/>
    <w:tmpl w:val="BD9697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52E60"/>
    <w:multiLevelType w:val="multilevel"/>
    <w:tmpl w:val="AEEE5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C15A0"/>
    <w:multiLevelType w:val="multilevel"/>
    <w:tmpl w:val="A13E4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F96A61"/>
    <w:multiLevelType w:val="multilevel"/>
    <w:tmpl w:val="BD9697F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5"/>
  </w:num>
  <w:num w:numId="3">
    <w:abstractNumId w:val="3"/>
  </w:num>
  <w:num w:numId="4">
    <w:abstractNumId w:val="9"/>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C"/>
    <w:rsid w:val="0012159F"/>
    <w:rsid w:val="001504E1"/>
    <w:rsid w:val="002B5BD7"/>
    <w:rsid w:val="00475E71"/>
    <w:rsid w:val="005F7476"/>
    <w:rsid w:val="006A5B1B"/>
    <w:rsid w:val="00710FE5"/>
    <w:rsid w:val="007C1313"/>
    <w:rsid w:val="007C6E63"/>
    <w:rsid w:val="00860647"/>
    <w:rsid w:val="008C20DE"/>
    <w:rsid w:val="00935D7A"/>
    <w:rsid w:val="00A0596E"/>
    <w:rsid w:val="00A7413C"/>
    <w:rsid w:val="00A862ED"/>
    <w:rsid w:val="00AA7B89"/>
    <w:rsid w:val="00AF368E"/>
    <w:rsid w:val="00C623A9"/>
    <w:rsid w:val="00CA68AE"/>
    <w:rsid w:val="00D84CF4"/>
    <w:rsid w:val="00E005AD"/>
    <w:rsid w:val="00E47BFF"/>
    <w:rsid w:val="00E86555"/>
    <w:rsid w:val="00EB1D45"/>
    <w:rsid w:val="00F13553"/>
    <w:rsid w:val="00F6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A6A6"/>
  <w15:docId w15:val="{7475300B-F900-44A5-8172-6E1580FD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8C1FD6"/>
    <w:pPr>
      <w:numPr>
        <w:numId w:val="5"/>
      </w:numPr>
      <w:spacing w:before="120"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8C1FD6"/>
    <w:rPr>
      <w:rFonts w:ascii="Times New Roman" w:eastAsia="Times" w:hAnsi="Times New Roman" w:cs="Times New Roman"/>
      <w:sz w:val="20"/>
      <w:szCs w:val="20"/>
      <w:lang w:val="en-US"/>
    </w:rPr>
  </w:style>
  <w:style w:type="paragraph" w:customStyle="1" w:styleId="BodyTextNumbering">
    <w:name w:val="Body Text Numbering"/>
    <w:basedOn w:val="Normal"/>
    <w:rsid w:val="00594EC8"/>
    <w:pPr>
      <w:tabs>
        <w:tab w:val="num" w:pos="720"/>
      </w:tabs>
      <w:spacing w:after="0" w:line="240" w:lineRule="auto"/>
      <w:ind w:left="720" w:hanging="720"/>
    </w:pPr>
    <w:rPr>
      <w:rFonts w:ascii="Arial" w:eastAsia="Times New Roman" w:hAnsi="Arial" w:cs="Times New Roman"/>
      <w:sz w:val="20"/>
      <w:szCs w:val="20"/>
      <w:lang w:val="en-US"/>
    </w:r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A6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8AE"/>
  </w:style>
  <w:style w:type="paragraph" w:styleId="Footer">
    <w:name w:val="footer"/>
    <w:basedOn w:val="Normal"/>
    <w:link w:val="FooterChar"/>
    <w:uiPriority w:val="99"/>
    <w:unhideWhenUsed/>
    <w:rsid w:val="00CA6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8AE"/>
  </w:style>
  <w:style w:type="character" w:customStyle="1" w:styleId="hidden1">
    <w:name w:val="hidden1"/>
    <w:basedOn w:val="DefaultParagraphFont"/>
    <w:rsid w:val="00EB1D45"/>
    <w:rPr>
      <w:vanish/>
      <w:webHidden w:val="0"/>
      <w:specVanish w:val="0"/>
    </w:rPr>
  </w:style>
  <w:style w:type="character" w:customStyle="1" w:styleId="filetype1">
    <w:name w:val="file_type1"/>
    <w:basedOn w:val="DefaultParagraphFont"/>
    <w:rsid w:val="00EB1D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1616">
      <w:bodyDiv w:val="1"/>
      <w:marLeft w:val="0"/>
      <w:marRight w:val="0"/>
      <w:marTop w:val="0"/>
      <w:marBottom w:val="0"/>
      <w:divBdr>
        <w:top w:val="none" w:sz="0" w:space="0" w:color="auto"/>
        <w:left w:val="none" w:sz="0" w:space="0" w:color="auto"/>
        <w:bottom w:val="none" w:sz="0" w:space="0" w:color="auto"/>
        <w:right w:val="none" w:sz="0" w:space="0" w:color="auto"/>
      </w:divBdr>
      <w:divsChild>
        <w:div w:id="866993175">
          <w:marLeft w:val="0"/>
          <w:marRight w:val="0"/>
          <w:marTop w:val="0"/>
          <w:marBottom w:val="0"/>
          <w:divBdr>
            <w:top w:val="none" w:sz="0" w:space="0" w:color="auto"/>
            <w:left w:val="none" w:sz="0" w:space="0" w:color="auto"/>
            <w:bottom w:val="none" w:sz="0" w:space="0" w:color="auto"/>
            <w:right w:val="none" w:sz="0" w:space="0" w:color="auto"/>
          </w:divBdr>
          <w:divsChild>
            <w:div w:id="1275401812">
              <w:marLeft w:val="0"/>
              <w:marRight w:val="0"/>
              <w:marTop w:val="0"/>
              <w:marBottom w:val="0"/>
              <w:divBdr>
                <w:top w:val="none" w:sz="0" w:space="0" w:color="auto"/>
                <w:left w:val="none" w:sz="0" w:space="0" w:color="auto"/>
                <w:bottom w:val="none" w:sz="0" w:space="0" w:color="auto"/>
                <w:right w:val="none" w:sz="0" w:space="0" w:color="auto"/>
              </w:divBdr>
              <w:divsChild>
                <w:div w:id="1304967060">
                  <w:marLeft w:val="0"/>
                  <w:marRight w:val="0"/>
                  <w:marTop w:val="0"/>
                  <w:marBottom w:val="0"/>
                  <w:divBdr>
                    <w:top w:val="none" w:sz="0" w:space="0" w:color="auto"/>
                    <w:left w:val="none" w:sz="0" w:space="0" w:color="auto"/>
                    <w:bottom w:val="none" w:sz="0" w:space="0" w:color="auto"/>
                    <w:right w:val="none" w:sz="0" w:space="0" w:color="auto"/>
                  </w:divBdr>
                  <w:divsChild>
                    <w:div w:id="1024207667">
                      <w:marLeft w:val="0"/>
                      <w:marRight w:val="0"/>
                      <w:marTop w:val="0"/>
                      <w:marBottom w:val="0"/>
                      <w:divBdr>
                        <w:top w:val="none" w:sz="0" w:space="0" w:color="auto"/>
                        <w:left w:val="none" w:sz="0" w:space="0" w:color="auto"/>
                        <w:bottom w:val="none" w:sz="0" w:space="0" w:color="auto"/>
                        <w:right w:val="none" w:sz="0" w:space="0" w:color="auto"/>
                      </w:divBdr>
                      <w:divsChild>
                        <w:div w:id="2018380695">
                          <w:marLeft w:val="2501"/>
                          <w:marRight w:val="0"/>
                          <w:marTop w:val="0"/>
                          <w:marBottom w:val="0"/>
                          <w:divBdr>
                            <w:top w:val="none" w:sz="0" w:space="0" w:color="auto"/>
                            <w:left w:val="none" w:sz="0" w:space="0" w:color="auto"/>
                            <w:bottom w:val="none" w:sz="0" w:space="0" w:color="auto"/>
                            <w:right w:val="none" w:sz="0" w:space="0" w:color="auto"/>
                          </w:divBdr>
                          <w:divsChild>
                            <w:div w:id="20210041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478/638037047448000000" TargetMode="External"/><Relationship Id="rId13" Type="http://schemas.openxmlformats.org/officeDocument/2006/relationships/hyperlink" Target="https://www.doe.virginia.gov/home/showpublisheddocument/16488/638037047484400000" TargetMode="External"/><Relationship Id="rId18" Type="http://schemas.openxmlformats.org/officeDocument/2006/relationships/hyperlink" Target="https://www.doe.virginia.gov/home/showpublisheddocument/24320/638044665223030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oe.virginia.gov/home/showpublisheddocument/24228/6380446154153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6486/638037047475800000" TargetMode="External"/><Relationship Id="rId17" Type="http://schemas.openxmlformats.org/officeDocument/2006/relationships/hyperlink" Target="https://www.doe.virginia.gov/home/showpublisheddocument/24316/638044665211300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DveoKpPlCf8&amp;list=PLRTyI0-OTuVMJD5PhVewSJyuNzk0FtuLh&amp;index=4" TargetMode="External"/><Relationship Id="rId20" Type="http://schemas.openxmlformats.org/officeDocument/2006/relationships/hyperlink" Target="https://www.doe.virginia.gov/home/showpublisheddocument/24224/6380446154052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488/638037047484400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40/638041054259400000" TargetMode="External"/><Relationship Id="rId23" Type="http://schemas.openxmlformats.org/officeDocument/2006/relationships/hyperlink" Target="https://www.doe.virginia.gov/home/showpublisheddocument/24252/638044619357200000" TargetMode="External"/><Relationship Id="rId10" Type="http://schemas.openxmlformats.org/officeDocument/2006/relationships/hyperlink" Target="https://www.doe.virginia.gov/home/showpublisheddocument/16486/638037047475800000" TargetMode="External"/><Relationship Id="rId19" Type="http://schemas.openxmlformats.org/officeDocument/2006/relationships/hyperlink" Target="https://www.doe.virginia.gov/home/showpublisheddocument/24328/63804466524787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480/638037047453170000" TargetMode="External"/><Relationship Id="rId14" Type="http://schemas.openxmlformats.org/officeDocument/2006/relationships/hyperlink" Target="https://www.doe.virginia.gov/home/showpublisheddocument/18638/638041054248300000" TargetMode="External"/><Relationship Id="rId22" Type="http://schemas.openxmlformats.org/officeDocument/2006/relationships/hyperlink" Target="https://www.doe.virginia.gov/home/showpublisheddocument/24240/63804461544693000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YDcjBwCmYyzr81BYvcFhZUy7g==">AMUW2mUw1mYdBLJIeJdbSPJyY3MR6uE4zsP1yigMvyfnuY8cd/hWYtUNRxDCALooHm3jHvYJrqrG7iLdYAX2Zqm+zAc57ZR3cgnvOw8QnVJr+GfpC1G2rZcpnUEM4BcJMgVhb/pK8JdXQY6vgiSdfpmcd5WBJnqpkFope6rJwfeM83G8+oY597E=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SOL 1.2a Quick Check</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1.2a Quick Check</dc:title>
  <dc:creator>Virginia Department of Education</dc:creator>
  <cp:lastModifiedBy>VITA Program</cp:lastModifiedBy>
  <cp:revision>2</cp:revision>
  <dcterms:created xsi:type="dcterms:W3CDTF">2022-12-21T20:16:00Z</dcterms:created>
  <dcterms:modified xsi:type="dcterms:W3CDTF">2022-12-21T20:16:00Z</dcterms:modified>
</cp:coreProperties>
</file>