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3CA16" w14:textId="77777777" w:rsidR="00460211" w:rsidRDefault="00274231">
      <w:pPr>
        <w:pStyle w:val="Title"/>
      </w:pPr>
      <w:r>
        <w:t>Just In Time Quick Check</w:t>
      </w:r>
    </w:p>
    <w:p w14:paraId="75CC5AF2" w14:textId="5201A93C" w:rsidR="00460211" w:rsidRPr="00137634" w:rsidRDefault="00137634">
      <w:pPr>
        <w:pStyle w:val="Title"/>
        <w:rPr>
          <w:rStyle w:val="Hyperlink"/>
        </w:rPr>
      </w:pPr>
      <w:r>
        <w:rPr>
          <w:color w:val="1155CC"/>
          <w:u w:val="single"/>
        </w:rPr>
        <w:fldChar w:fldCharType="begin"/>
      </w:r>
      <w:r>
        <w:rPr>
          <w:color w:val="1155CC"/>
          <w:u w:val="single"/>
        </w:rPr>
        <w:instrText xml:space="preserve"> HYPERLINK "https://www.doe.virginia.gov/home/showpublisheddocument/2934/637982463289900000" </w:instrText>
      </w:r>
      <w:r>
        <w:rPr>
          <w:color w:val="1155CC"/>
          <w:u w:val="single"/>
        </w:rPr>
      </w:r>
      <w:r>
        <w:rPr>
          <w:color w:val="1155CC"/>
          <w:u w:val="single"/>
        </w:rPr>
        <w:fldChar w:fldCharType="separate"/>
      </w:r>
      <w:r w:rsidR="00274231" w:rsidRPr="00137634">
        <w:rPr>
          <w:rStyle w:val="Hyperlink"/>
        </w:rPr>
        <w:t>Standard of Learning (</w:t>
      </w:r>
      <w:r w:rsidR="00274231" w:rsidRPr="00137634">
        <w:rPr>
          <w:rStyle w:val="Hyperlink"/>
        </w:rPr>
        <w:t>S</w:t>
      </w:r>
      <w:r w:rsidR="00274231" w:rsidRPr="00137634">
        <w:rPr>
          <w:rStyle w:val="Hyperlink"/>
        </w:rPr>
        <w:t xml:space="preserve">OL) 1.1a </w:t>
      </w:r>
    </w:p>
    <w:p w14:paraId="3BC9F584" w14:textId="13D4B8D2" w:rsidR="00460211" w:rsidRDefault="00137634">
      <w:pPr>
        <w:spacing w:after="0"/>
        <w:jc w:val="center"/>
        <w:rPr>
          <w:b/>
          <w:sz w:val="28"/>
          <w:szCs w:val="28"/>
        </w:rPr>
      </w:pPr>
      <w:r>
        <w:rPr>
          <w:b/>
          <w:color w:val="1155CC"/>
          <w:sz w:val="28"/>
          <w:szCs w:val="28"/>
          <w:u w:val="single"/>
        </w:rPr>
        <w:fldChar w:fldCharType="end"/>
      </w:r>
    </w:p>
    <w:tbl>
      <w:tblPr>
        <w:tblStyle w:val="a0"/>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ol 1.1a just in time quick check table"/>
      </w:tblPr>
      <w:tblGrid>
        <w:gridCol w:w="10975"/>
      </w:tblGrid>
      <w:tr w:rsidR="00460211" w14:paraId="264C812D" w14:textId="77777777" w:rsidTr="001F2262">
        <w:trPr>
          <w:tblHeader/>
        </w:trPr>
        <w:tc>
          <w:tcPr>
            <w:tcW w:w="10975" w:type="dxa"/>
          </w:tcPr>
          <w:p w14:paraId="4DDCAFAE" w14:textId="77777777" w:rsidR="00460211" w:rsidRDefault="00274231">
            <w:pPr>
              <w:jc w:val="center"/>
              <w:rPr>
                <w:b/>
                <w:i/>
                <w:sz w:val="28"/>
                <w:szCs w:val="28"/>
              </w:rPr>
            </w:pPr>
            <w:r>
              <w:rPr>
                <w:b/>
                <w:sz w:val="28"/>
                <w:szCs w:val="28"/>
              </w:rPr>
              <w:t xml:space="preserve">Strand: </w:t>
            </w:r>
            <w:r w:rsidRPr="0023632F">
              <w:rPr>
                <w:bCs/>
                <w:sz w:val="28"/>
                <w:szCs w:val="28"/>
              </w:rPr>
              <w:t>Number and Number Sense</w:t>
            </w:r>
          </w:p>
        </w:tc>
      </w:tr>
      <w:tr w:rsidR="00460211" w14:paraId="4FDAB2D8" w14:textId="77777777" w:rsidTr="001F2262">
        <w:tc>
          <w:tcPr>
            <w:tcW w:w="10975" w:type="dxa"/>
            <w:shd w:val="clear" w:color="auto" w:fill="D9D9D9"/>
          </w:tcPr>
          <w:p w14:paraId="60046274" w14:textId="77777777" w:rsidR="00460211" w:rsidRDefault="00274231" w:rsidP="001F2262">
            <w:pPr>
              <w:pStyle w:val="Heading1"/>
              <w:spacing w:before="120"/>
              <w:outlineLvl w:val="0"/>
            </w:pPr>
            <w:r>
              <w:t>Standard of Learning (SOL) 1.1a</w:t>
            </w:r>
          </w:p>
          <w:p w14:paraId="31E596E6" w14:textId="2293AB2D" w:rsidR="00460211" w:rsidRPr="006C1743" w:rsidRDefault="00274231" w:rsidP="001F2262">
            <w:pPr>
              <w:spacing w:after="120"/>
              <w:rPr>
                <w:b/>
                <w:bCs/>
                <w:i/>
                <w:iCs/>
              </w:rPr>
            </w:pPr>
            <w:r w:rsidRPr="006C1743">
              <w:rPr>
                <w:b/>
                <w:bCs/>
                <w:i/>
                <w:iCs/>
              </w:rPr>
              <w:t>The student will count forward orally by ones to 110, starting at any number between 0 and 110.</w:t>
            </w:r>
          </w:p>
        </w:tc>
      </w:tr>
      <w:tr w:rsidR="00460211" w14:paraId="56B08E27" w14:textId="77777777" w:rsidTr="001F2262">
        <w:tc>
          <w:tcPr>
            <w:tcW w:w="10975" w:type="dxa"/>
            <w:shd w:val="clear" w:color="auto" w:fill="F2F2F2"/>
          </w:tcPr>
          <w:p w14:paraId="140BF8A4" w14:textId="77777777" w:rsidR="00460211" w:rsidRDefault="00274231" w:rsidP="001F2262">
            <w:pPr>
              <w:pStyle w:val="Heading1"/>
              <w:spacing w:before="120"/>
              <w:outlineLvl w:val="0"/>
            </w:pPr>
            <w:r>
              <w:t xml:space="preserve">Grade Level Skills:  </w:t>
            </w:r>
          </w:p>
          <w:p w14:paraId="2A4E5BD5" w14:textId="77777777" w:rsidR="00460211" w:rsidRDefault="00274231" w:rsidP="001F2262">
            <w:pPr>
              <w:numPr>
                <w:ilvl w:val="0"/>
                <w:numId w:val="4"/>
              </w:numPr>
              <w:pBdr>
                <w:top w:val="nil"/>
                <w:left w:val="nil"/>
                <w:bottom w:val="nil"/>
                <w:right w:val="nil"/>
                <w:between w:val="nil"/>
              </w:pBdr>
              <w:rPr>
                <w:color w:val="000000"/>
              </w:rPr>
            </w:pPr>
            <w:r>
              <w:t xml:space="preserve">Count forward orally, by ones, from 0 to 110 starting at any number between 0 and 110. </w:t>
            </w:r>
          </w:p>
          <w:p w14:paraId="1528BB92" w14:textId="4EFF923E" w:rsidR="00460211" w:rsidRPr="001F2262" w:rsidRDefault="00274231" w:rsidP="001F2262">
            <w:pPr>
              <w:numPr>
                <w:ilvl w:val="0"/>
                <w:numId w:val="4"/>
              </w:numPr>
              <w:pBdr>
                <w:top w:val="nil"/>
                <w:left w:val="nil"/>
                <w:bottom w:val="nil"/>
                <w:right w:val="nil"/>
                <w:between w:val="nil"/>
              </w:pBdr>
              <w:spacing w:after="120"/>
              <w:rPr>
                <w:color w:val="000000"/>
              </w:rPr>
            </w:pPr>
            <w:r>
              <w:t xml:space="preserve">Use the oral counting sequence to tell how many objects are in a set. </w:t>
            </w:r>
          </w:p>
        </w:tc>
      </w:tr>
      <w:tr w:rsidR="00460211" w14:paraId="2B113FDD" w14:textId="77777777" w:rsidTr="001F2262">
        <w:tc>
          <w:tcPr>
            <w:tcW w:w="10975" w:type="dxa"/>
          </w:tcPr>
          <w:p w14:paraId="587F69F8" w14:textId="320D09EC" w:rsidR="00460211" w:rsidRPr="001F2262" w:rsidRDefault="001B18A9" w:rsidP="00750C11">
            <w:pPr>
              <w:spacing w:before="120" w:after="120"/>
              <w:rPr>
                <w:b/>
                <w:sz w:val="28"/>
              </w:rPr>
            </w:pPr>
            <w:hyperlink w:anchor="bookmark=id.gjdgxs" w:history="1">
              <w:r w:rsidR="00274231" w:rsidRPr="00BD3330">
                <w:rPr>
                  <w:rStyle w:val="Hyperlink"/>
                  <w:b/>
                  <w:sz w:val="28"/>
                </w:rPr>
                <w:t xml:space="preserve">Just in Time Quick Check </w:t>
              </w:r>
            </w:hyperlink>
          </w:p>
        </w:tc>
      </w:tr>
      <w:tr w:rsidR="00460211" w14:paraId="1A7051BC" w14:textId="77777777" w:rsidTr="001F2262">
        <w:tc>
          <w:tcPr>
            <w:tcW w:w="10975" w:type="dxa"/>
          </w:tcPr>
          <w:p w14:paraId="77B29E50" w14:textId="058D2F9C" w:rsidR="00460211" w:rsidRPr="001F2262" w:rsidRDefault="001B18A9" w:rsidP="001F2262">
            <w:pPr>
              <w:spacing w:before="120" w:after="120"/>
              <w:rPr>
                <w:b/>
                <w:sz w:val="28"/>
              </w:rPr>
            </w:pPr>
            <w:hyperlink w:anchor="bookmark=id.f1y0wp2t3ccm">
              <w:r w:rsidR="00274231" w:rsidRPr="001F2262">
                <w:rPr>
                  <w:b/>
                  <w:color w:val="0563C1"/>
                  <w:sz w:val="28"/>
                  <w:u w:val="single"/>
                </w:rPr>
                <w:t>Just in Time Quick Check Teacher Notes</w:t>
              </w:r>
            </w:hyperlink>
          </w:p>
        </w:tc>
      </w:tr>
      <w:tr w:rsidR="00460211" w14:paraId="59E11E4A" w14:textId="77777777" w:rsidTr="001F2262">
        <w:tc>
          <w:tcPr>
            <w:tcW w:w="10975" w:type="dxa"/>
          </w:tcPr>
          <w:p w14:paraId="61FC57B6" w14:textId="77777777" w:rsidR="00460211" w:rsidRDefault="00274231" w:rsidP="001F2262">
            <w:pPr>
              <w:pStyle w:val="Heading1"/>
              <w:spacing w:before="120"/>
              <w:outlineLvl w:val="0"/>
            </w:pPr>
            <w:r>
              <w:t xml:space="preserve">Supporting Resources: </w:t>
            </w:r>
          </w:p>
          <w:p w14:paraId="28BDC6B9" w14:textId="77777777" w:rsidR="00460211" w:rsidRDefault="00274231" w:rsidP="0091287E">
            <w:pPr>
              <w:numPr>
                <w:ilvl w:val="0"/>
                <w:numId w:val="3"/>
              </w:numPr>
              <w:pBdr>
                <w:top w:val="nil"/>
                <w:left w:val="nil"/>
                <w:bottom w:val="nil"/>
                <w:right w:val="nil"/>
                <w:between w:val="nil"/>
              </w:pBdr>
              <w:rPr>
                <w:color w:val="000000"/>
              </w:rPr>
            </w:pPr>
            <w:r>
              <w:rPr>
                <w:color w:val="000000"/>
              </w:rPr>
              <w:t>VDOE Mathematics Instructional Plans (MIPS)</w:t>
            </w:r>
          </w:p>
          <w:p w14:paraId="7C166FB0" w14:textId="02DDAC8F" w:rsidR="0091287E" w:rsidRDefault="001B18A9" w:rsidP="0091287E">
            <w:pPr>
              <w:numPr>
                <w:ilvl w:val="0"/>
                <w:numId w:val="3"/>
              </w:numPr>
              <w:shd w:val="clear" w:color="auto" w:fill="FFFFFF"/>
              <w:spacing w:before="100" w:beforeAutospacing="1" w:after="100" w:afterAutospacing="1" w:line="300" w:lineRule="atLeast"/>
              <w:rPr>
                <w:rFonts w:ascii="Arial" w:hAnsi="Arial" w:cs="Arial"/>
                <w:color w:val="000000"/>
                <w:sz w:val="19"/>
                <w:szCs w:val="19"/>
              </w:rPr>
            </w:pPr>
            <w:hyperlink r:id="rId9" w:history="1">
              <w:r w:rsidR="0091287E">
                <w:rPr>
                  <w:rStyle w:val="Hyperlink"/>
                  <w:rFonts w:ascii="Arial" w:hAnsi="Arial" w:cs="Arial"/>
                  <w:sz w:val="19"/>
                  <w:szCs w:val="19"/>
                </w:rPr>
                <w:t>1.1ab - Counting and Writing Beyon</w:t>
              </w:r>
              <w:r w:rsidR="0091287E">
                <w:rPr>
                  <w:rStyle w:val="Hyperlink"/>
                  <w:rFonts w:ascii="Arial" w:hAnsi="Arial" w:cs="Arial"/>
                  <w:sz w:val="19"/>
                  <w:szCs w:val="19"/>
                </w:rPr>
                <w:t>d</w:t>
              </w:r>
              <w:r w:rsidR="0091287E">
                <w:rPr>
                  <w:rStyle w:val="Hyperlink"/>
                  <w:rFonts w:ascii="Arial" w:hAnsi="Arial" w:cs="Arial"/>
                  <w:sz w:val="19"/>
                  <w:szCs w:val="19"/>
                </w:rPr>
                <w:t xml:space="preserve"> 100</w:t>
              </w:r>
            </w:hyperlink>
            <w:r w:rsidR="0091287E">
              <w:rPr>
                <w:rStyle w:val="filetype1"/>
                <w:rFonts w:ascii="Arial" w:hAnsi="Arial" w:cs="Arial"/>
                <w:color w:val="000000"/>
                <w:sz w:val="16"/>
                <w:szCs w:val="16"/>
              </w:rPr>
              <w:t xml:space="preserve"> (Word) </w:t>
            </w:r>
            <w:r w:rsidR="0091287E">
              <w:rPr>
                <w:rFonts w:ascii="Arial" w:hAnsi="Arial" w:cs="Arial"/>
                <w:color w:val="000000"/>
                <w:sz w:val="19"/>
                <w:szCs w:val="19"/>
              </w:rPr>
              <w:t xml:space="preserve">/ </w:t>
            </w:r>
            <w:hyperlink r:id="rId10" w:history="1">
              <w:r w:rsidR="0091287E">
                <w:rPr>
                  <w:rStyle w:val="Hyperlink"/>
                  <w:rFonts w:ascii="Arial" w:hAnsi="Arial" w:cs="Arial"/>
                  <w:sz w:val="19"/>
                  <w:szCs w:val="19"/>
                </w:rPr>
                <w:t>PD</w:t>
              </w:r>
              <w:r w:rsidR="0091287E">
                <w:rPr>
                  <w:rStyle w:val="Hyperlink"/>
                  <w:rFonts w:ascii="Arial" w:hAnsi="Arial" w:cs="Arial"/>
                  <w:sz w:val="19"/>
                  <w:szCs w:val="19"/>
                </w:rPr>
                <w:t>F</w:t>
              </w:r>
              <w:r w:rsidR="0091287E">
                <w:rPr>
                  <w:rStyle w:val="Hyperlink"/>
                  <w:rFonts w:ascii="Arial" w:hAnsi="Arial" w:cs="Arial"/>
                  <w:sz w:val="19"/>
                  <w:szCs w:val="19"/>
                </w:rPr>
                <w:t xml:space="preserve"> Ve</w:t>
              </w:r>
              <w:r w:rsidR="0091287E">
                <w:rPr>
                  <w:rStyle w:val="Hyperlink"/>
                  <w:rFonts w:ascii="Arial" w:hAnsi="Arial" w:cs="Arial"/>
                  <w:sz w:val="19"/>
                  <w:szCs w:val="19"/>
                </w:rPr>
                <w:t>r</w:t>
              </w:r>
              <w:r w:rsidR="0091287E">
                <w:rPr>
                  <w:rStyle w:val="Hyperlink"/>
                  <w:rFonts w:ascii="Arial" w:hAnsi="Arial" w:cs="Arial"/>
                  <w:sz w:val="19"/>
                  <w:szCs w:val="19"/>
                </w:rPr>
                <w:t>s</w:t>
              </w:r>
              <w:r w:rsidR="0091287E">
                <w:rPr>
                  <w:rStyle w:val="Hyperlink"/>
                  <w:rFonts w:ascii="Arial" w:hAnsi="Arial" w:cs="Arial"/>
                  <w:sz w:val="19"/>
                  <w:szCs w:val="19"/>
                </w:rPr>
                <w:t>ion</w:t>
              </w:r>
            </w:hyperlink>
          </w:p>
          <w:p w14:paraId="03C7ACDA" w14:textId="136A899A" w:rsidR="0091287E" w:rsidRDefault="00932C41" w:rsidP="0091287E">
            <w:pPr>
              <w:numPr>
                <w:ilvl w:val="0"/>
                <w:numId w:val="3"/>
              </w:numPr>
              <w:shd w:val="clear" w:color="auto" w:fill="FFFFFF"/>
              <w:spacing w:before="100" w:beforeAutospacing="1" w:after="100" w:afterAutospacing="1" w:line="300" w:lineRule="atLeast"/>
              <w:rPr>
                <w:rFonts w:ascii="Arial" w:hAnsi="Arial" w:cs="Arial"/>
                <w:color w:val="000000"/>
                <w:sz w:val="19"/>
                <w:szCs w:val="19"/>
              </w:rPr>
            </w:pPr>
            <w:hyperlink r:id="rId11" w:history="1">
              <w:r w:rsidR="0091287E" w:rsidRPr="00932C41">
                <w:rPr>
                  <w:rStyle w:val="Hyperlink"/>
                  <w:rFonts w:ascii="Arial" w:hAnsi="Arial" w:cs="Arial"/>
                  <w:sz w:val="19"/>
                  <w:szCs w:val="19"/>
                </w:rPr>
                <w:t>1.1ab - 110 Cha</w:t>
              </w:r>
              <w:r w:rsidR="0091287E" w:rsidRPr="00932C41">
                <w:rPr>
                  <w:rStyle w:val="Hyperlink"/>
                  <w:rFonts w:ascii="Arial" w:hAnsi="Arial" w:cs="Arial"/>
                  <w:sz w:val="19"/>
                  <w:szCs w:val="19"/>
                </w:rPr>
                <w:t>r</w:t>
              </w:r>
              <w:r w:rsidR="0091287E" w:rsidRPr="00932C41">
                <w:rPr>
                  <w:rStyle w:val="Hyperlink"/>
                  <w:rFonts w:ascii="Arial" w:hAnsi="Arial" w:cs="Arial"/>
                  <w:sz w:val="19"/>
                  <w:szCs w:val="19"/>
                </w:rPr>
                <w:t>t Puzzle</w:t>
              </w:r>
              <w:r w:rsidR="0091287E" w:rsidRPr="00932C41">
                <w:rPr>
                  <w:rStyle w:val="Hyperlink"/>
                  <w:rFonts w:ascii="Arial" w:hAnsi="Arial" w:cs="Arial"/>
                  <w:sz w:val="16"/>
                  <w:szCs w:val="16"/>
                </w:rPr>
                <w:t> </w:t>
              </w:r>
            </w:hyperlink>
            <w:r w:rsidR="0091287E">
              <w:rPr>
                <w:rStyle w:val="filetype1"/>
                <w:rFonts w:ascii="Arial" w:hAnsi="Arial" w:cs="Arial"/>
                <w:color w:val="000000"/>
                <w:sz w:val="16"/>
                <w:szCs w:val="16"/>
              </w:rPr>
              <w:t>(Word)</w:t>
            </w:r>
            <w:r w:rsidR="0091287E">
              <w:rPr>
                <w:rFonts w:ascii="Arial" w:hAnsi="Arial" w:cs="Arial"/>
                <w:color w:val="000000"/>
                <w:sz w:val="19"/>
                <w:szCs w:val="19"/>
              </w:rPr>
              <w:t xml:space="preserve"> / </w:t>
            </w:r>
            <w:hyperlink r:id="rId12" w:history="1">
              <w:r w:rsidR="0091287E">
                <w:rPr>
                  <w:rStyle w:val="Hyperlink"/>
                  <w:rFonts w:ascii="Arial" w:hAnsi="Arial" w:cs="Arial"/>
                  <w:sz w:val="19"/>
                  <w:szCs w:val="19"/>
                </w:rPr>
                <w:t>PDF</w:t>
              </w:r>
              <w:r w:rsidR="0091287E">
                <w:rPr>
                  <w:rStyle w:val="Hyperlink"/>
                  <w:rFonts w:ascii="Arial" w:hAnsi="Arial" w:cs="Arial"/>
                  <w:sz w:val="19"/>
                  <w:szCs w:val="19"/>
                </w:rPr>
                <w:t xml:space="preserve"> </w:t>
              </w:r>
              <w:r w:rsidR="0091287E">
                <w:rPr>
                  <w:rStyle w:val="Hyperlink"/>
                  <w:rFonts w:ascii="Arial" w:hAnsi="Arial" w:cs="Arial"/>
                  <w:sz w:val="19"/>
                  <w:szCs w:val="19"/>
                </w:rPr>
                <w:t>V</w:t>
              </w:r>
              <w:r w:rsidR="0091287E">
                <w:rPr>
                  <w:rStyle w:val="Hyperlink"/>
                  <w:rFonts w:ascii="Arial" w:hAnsi="Arial" w:cs="Arial"/>
                  <w:sz w:val="19"/>
                  <w:szCs w:val="19"/>
                </w:rPr>
                <w:t>e</w:t>
              </w:r>
              <w:r w:rsidR="0091287E">
                <w:rPr>
                  <w:rStyle w:val="Hyperlink"/>
                  <w:rFonts w:ascii="Arial" w:hAnsi="Arial" w:cs="Arial"/>
                  <w:sz w:val="19"/>
                  <w:szCs w:val="19"/>
                </w:rPr>
                <w:t>rsion</w:t>
              </w:r>
            </w:hyperlink>
          </w:p>
          <w:p w14:paraId="75AD7A37" w14:textId="605025A7" w:rsidR="00460211" w:rsidRDefault="00274231" w:rsidP="0091287E">
            <w:pPr>
              <w:numPr>
                <w:ilvl w:val="0"/>
                <w:numId w:val="3"/>
              </w:numPr>
              <w:pBdr>
                <w:top w:val="nil"/>
                <w:left w:val="nil"/>
                <w:bottom w:val="nil"/>
                <w:right w:val="nil"/>
                <w:between w:val="nil"/>
              </w:pBdr>
              <w:rPr>
                <w:color w:val="000000"/>
              </w:rPr>
            </w:pPr>
            <w:r>
              <w:rPr>
                <w:color w:val="000000"/>
              </w:rPr>
              <w:t xml:space="preserve">VDOE Word Wall Cards: Grade 1 </w:t>
            </w:r>
            <w:hyperlink r:id="rId13" w:history="1">
              <w:r w:rsidR="0091287E" w:rsidRPr="00932C41">
                <w:rPr>
                  <w:rStyle w:val="Hyperlink"/>
                </w:rPr>
                <w:t>(Wo</w:t>
              </w:r>
              <w:r w:rsidR="0091287E" w:rsidRPr="00932C41">
                <w:rPr>
                  <w:rStyle w:val="Hyperlink"/>
                </w:rPr>
                <w:t>r</w:t>
              </w:r>
              <w:r w:rsidR="0091287E" w:rsidRPr="00932C41">
                <w:rPr>
                  <w:rStyle w:val="Hyperlink"/>
                </w:rPr>
                <w:t>d)</w:t>
              </w:r>
            </w:hyperlink>
            <w:r w:rsidR="0091287E">
              <w:rPr>
                <w:color w:val="0563C1"/>
                <w:u w:val="single"/>
              </w:rPr>
              <w:t xml:space="preserve"> </w:t>
            </w:r>
            <w:r w:rsidR="0091287E">
              <w:rPr>
                <w:color w:val="000000"/>
                <w:highlight w:val="white"/>
              </w:rPr>
              <w:t>| </w:t>
            </w:r>
            <w:hyperlink r:id="rId14">
              <w:r w:rsidR="0091287E">
                <w:rPr>
                  <w:color w:val="0563C1"/>
                  <w:u w:val="single"/>
                </w:rPr>
                <w:t>(P</w:t>
              </w:r>
              <w:r w:rsidR="0091287E">
                <w:rPr>
                  <w:color w:val="0563C1"/>
                  <w:u w:val="single"/>
                </w:rPr>
                <w:t>D</w:t>
              </w:r>
              <w:r w:rsidR="0091287E">
                <w:rPr>
                  <w:color w:val="0563C1"/>
                  <w:u w:val="single"/>
                </w:rPr>
                <w:t>F)</w:t>
              </w:r>
            </w:hyperlink>
          </w:p>
          <w:p w14:paraId="1B3698A7" w14:textId="77777777" w:rsidR="00460211" w:rsidRDefault="00274231" w:rsidP="0091287E">
            <w:pPr>
              <w:numPr>
                <w:ilvl w:val="1"/>
                <w:numId w:val="3"/>
              </w:numPr>
              <w:pBdr>
                <w:top w:val="nil"/>
                <w:left w:val="nil"/>
                <w:bottom w:val="nil"/>
                <w:right w:val="nil"/>
                <w:between w:val="nil"/>
              </w:pBdr>
              <w:rPr>
                <w:color w:val="000000"/>
              </w:rPr>
            </w:pPr>
            <w:r>
              <w:rPr>
                <w:color w:val="000000"/>
              </w:rPr>
              <w:t>Counting by Ones</w:t>
            </w:r>
          </w:p>
          <w:p w14:paraId="188AFE23" w14:textId="77777777" w:rsidR="00460211" w:rsidRDefault="00274231" w:rsidP="0091287E">
            <w:pPr>
              <w:numPr>
                <w:ilvl w:val="0"/>
                <w:numId w:val="3"/>
              </w:numPr>
              <w:pBdr>
                <w:top w:val="nil"/>
                <w:left w:val="nil"/>
                <w:bottom w:val="nil"/>
                <w:right w:val="nil"/>
                <w:between w:val="nil"/>
              </w:pBdr>
              <w:rPr>
                <w:color w:val="000000"/>
              </w:rPr>
            </w:pPr>
            <w:r>
              <w:rPr>
                <w:color w:val="000000"/>
              </w:rPr>
              <w:t xml:space="preserve">VDOE Instructional Videos for Teachers: </w:t>
            </w:r>
          </w:p>
          <w:p w14:paraId="2744326C" w14:textId="192EA211" w:rsidR="00460211" w:rsidRPr="00D93A5A" w:rsidRDefault="00D93A5A" w:rsidP="0091287E">
            <w:pPr>
              <w:numPr>
                <w:ilvl w:val="1"/>
                <w:numId w:val="3"/>
              </w:numPr>
              <w:pBdr>
                <w:top w:val="nil"/>
                <w:left w:val="nil"/>
                <w:bottom w:val="nil"/>
                <w:right w:val="nil"/>
                <w:between w:val="nil"/>
              </w:pBdr>
              <w:rPr>
                <w:rStyle w:val="Hyperlink"/>
              </w:rPr>
            </w:pPr>
            <w:r>
              <w:rPr>
                <w:color w:val="0563C1"/>
                <w:u w:val="single"/>
              </w:rPr>
              <w:fldChar w:fldCharType="begin"/>
            </w:r>
            <w:r>
              <w:rPr>
                <w:color w:val="0563C1"/>
                <w:u w:val="single"/>
              </w:rPr>
              <w:instrText xml:space="preserve"> HYPERLINK "https://www.youtube.com/watch?v=zwHcDXCMeQ4&amp;list=PLRTyI0-OTuVMJD5PhVewSJyuNzk0FtuLh&amp;index=3" </w:instrText>
            </w:r>
            <w:r>
              <w:rPr>
                <w:color w:val="0563C1"/>
                <w:u w:val="single"/>
              </w:rPr>
            </w:r>
            <w:r>
              <w:rPr>
                <w:color w:val="0563C1"/>
                <w:u w:val="single"/>
              </w:rPr>
              <w:fldChar w:fldCharType="separate"/>
            </w:r>
            <w:r w:rsidR="00274231" w:rsidRPr="00D93A5A">
              <w:rPr>
                <w:rStyle w:val="Hyperlink"/>
              </w:rPr>
              <w:t xml:space="preserve">Developing Early Number Sense </w:t>
            </w:r>
            <w:r w:rsidR="00274231" w:rsidRPr="00D93A5A">
              <w:rPr>
                <w:rStyle w:val="Hyperlink"/>
              </w:rPr>
              <w:t>(</w:t>
            </w:r>
            <w:r w:rsidR="00750C11" w:rsidRPr="00D93A5A">
              <w:rPr>
                <w:rStyle w:val="Hyperlink"/>
              </w:rPr>
              <w:t>g</w:t>
            </w:r>
            <w:r w:rsidR="00274231" w:rsidRPr="00D93A5A">
              <w:rPr>
                <w:rStyle w:val="Hyperlink"/>
              </w:rPr>
              <w:t>ra</w:t>
            </w:r>
            <w:r w:rsidR="00274231" w:rsidRPr="00D93A5A">
              <w:rPr>
                <w:rStyle w:val="Hyperlink"/>
              </w:rPr>
              <w:t>d</w:t>
            </w:r>
            <w:r w:rsidR="00274231" w:rsidRPr="00D93A5A">
              <w:rPr>
                <w:rStyle w:val="Hyperlink"/>
              </w:rPr>
              <w:t>es K-2)</w:t>
            </w:r>
          </w:p>
          <w:p w14:paraId="04D77CF3" w14:textId="3EDBA9F6" w:rsidR="00460211" w:rsidRPr="001F2262" w:rsidRDefault="00D93A5A" w:rsidP="0091287E">
            <w:pPr>
              <w:numPr>
                <w:ilvl w:val="1"/>
                <w:numId w:val="3"/>
              </w:numPr>
              <w:pBdr>
                <w:top w:val="nil"/>
                <w:left w:val="nil"/>
                <w:bottom w:val="nil"/>
                <w:right w:val="nil"/>
                <w:between w:val="nil"/>
              </w:pBdr>
              <w:spacing w:after="120"/>
              <w:rPr>
                <w:color w:val="000000"/>
              </w:rPr>
            </w:pPr>
            <w:r>
              <w:rPr>
                <w:color w:val="0563C1"/>
                <w:u w:val="single"/>
              </w:rPr>
              <w:fldChar w:fldCharType="end"/>
            </w:r>
            <w:hyperlink r:id="rId15" w:history="1">
              <w:r w:rsidR="00274231" w:rsidRPr="00D93A5A">
                <w:rPr>
                  <w:rStyle w:val="Hyperlink"/>
                  <w:highlight w:val="white"/>
                </w:rPr>
                <w:t>Using a Beaded Number Line (</w:t>
              </w:r>
              <w:r w:rsidR="00274231" w:rsidRPr="00D93A5A">
                <w:rPr>
                  <w:rStyle w:val="Hyperlink"/>
                  <w:highlight w:val="white"/>
                </w:rPr>
                <w:t>g</w:t>
              </w:r>
              <w:r w:rsidR="00274231" w:rsidRPr="00D93A5A">
                <w:rPr>
                  <w:rStyle w:val="Hyperlink"/>
                  <w:highlight w:val="white"/>
                </w:rPr>
                <w:t>rades K-2)</w:t>
              </w:r>
            </w:hyperlink>
            <w:r w:rsidR="00274231">
              <w:rPr>
                <w:color w:val="000000"/>
                <w:highlight w:val="white"/>
              </w:rPr>
              <w:t xml:space="preserve"> </w:t>
            </w:r>
          </w:p>
        </w:tc>
      </w:tr>
      <w:tr w:rsidR="00460211" w14:paraId="275B8924" w14:textId="77777777" w:rsidTr="001F2262">
        <w:tc>
          <w:tcPr>
            <w:tcW w:w="10975" w:type="dxa"/>
          </w:tcPr>
          <w:p w14:paraId="2C53D693" w14:textId="3C16AA57" w:rsidR="00460211" w:rsidRDefault="00274231" w:rsidP="001D73E8">
            <w:pPr>
              <w:spacing w:before="120" w:after="120"/>
            </w:pPr>
            <w:r>
              <w:rPr>
                <w:b/>
                <w:color w:val="000000"/>
                <w:sz w:val="28"/>
                <w:szCs w:val="28"/>
                <w:highlight w:val="white"/>
              </w:rPr>
              <w:t>Supporting and Prerequisite SOL</w:t>
            </w:r>
            <w:r w:rsidRPr="000B236F">
              <w:rPr>
                <w:b/>
                <w:sz w:val="28"/>
                <w:szCs w:val="28"/>
              </w:rPr>
              <w:t>:</w:t>
            </w:r>
            <w:r>
              <w:t xml:space="preserve">  </w:t>
            </w:r>
            <w:hyperlink r:id="rId16" w:history="1">
              <w:r w:rsidRPr="009F0E6C">
                <w:rPr>
                  <w:rStyle w:val="Hyperlink"/>
                </w:rPr>
                <w:t>1.</w:t>
              </w:r>
              <w:r w:rsidRPr="009F0E6C">
                <w:rPr>
                  <w:rStyle w:val="Hyperlink"/>
                </w:rPr>
                <w:t>1</w:t>
              </w:r>
              <w:r w:rsidRPr="009F0E6C">
                <w:rPr>
                  <w:rStyle w:val="Hyperlink"/>
                </w:rPr>
                <w:t>b</w:t>
              </w:r>
            </w:hyperlink>
            <w:r>
              <w:t xml:space="preserve">, </w:t>
            </w:r>
            <w:hyperlink r:id="rId17" w:history="1">
              <w:r w:rsidRPr="009F0E6C">
                <w:rPr>
                  <w:rStyle w:val="Hyperlink"/>
                </w:rPr>
                <w:t>K.</w:t>
              </w:r>
              <w:r w:rsidRPr="009F0E6C">
                <w:rPr>
                  <w:rStyle w:val="Hyperlink"/>
                </w:rPr>
                <w:t>1</w:t>
              </w:r>
              <w:r w:rsidRPr="009F0E6C">
                <w:rPr>
                  <w:rStyle w:val="Hyperlink"/>
                </w:rPr>
                <w:t>a</w:t>
              </w:r>
            </w:hyperlink>
            <w:r>
              <w:t xml:space="preserve">, </w:t>
            </w:r>
            <w:hyperlink r:id="rId18" w:history="1">
              <w:r w:rsidRPr="009F0E6C">
                <w:rPr>
                  <w:rStyle w:val="Hyperlink"/>
                </w:rPr>
                <w:t>K.</w:t>
              </w:r>
              <w:r w:rsidRPr="009F0E6C">
                <w:rPr>
                  <w:rStyle w:val="Hyperlink"/>
                </w:rPr>
                <w:t>3</w:t>
              </w:r>
              <w:r w:rsidRPr="009F0E6C">
                <w:rPr>
                  <w:rStyle w:val="Hyperlink"/>
                </w:rPr>
                <w:t>a</w:t>
              </w:r>
            </w:hyperlink>
            <w:r w:rsidR="001D73E8">
              <w:t xml:space="preserve">, </w:t>
            </w:r>
            <w:hyperlink r:id="rId19" w:history="1">
              <w:r w:rsidR="001D73E8" w:rsidRPr="009F0E6C">
                <w:rPr>
                  <w:rStyle w:val="Hyperlink"/>
                </w:rPr>
                <w:t>K.</w:t>
              </w:r>
              <w:bookmarkStart w:id="0" w:name="_GoBack"/>
              <w:bookmarkEnd w:id="0"/>
              <w:r w:rsidR="001D73E8" w:rsidRPr="009F0E6C">
                <w:rPr>
                  <w:rStyle w:val="Hyperlink"/>
                </w:rPr>
                <w:t>3</w:t>
              </w:r>
              <w:r w:rsidR="001D73E8" w:rsidRPr="009F0E6C">
                <w:rPr>
                  <w:rStyle w:val="Hyperlink"/>
                </w:rPr>
                <w:t>c</w:t>
              </w:r>
            </w:hyperlink>
          </w:p>
        </w:tc>
      </w:tr>
    </w:tbl>
    <w:p w14:paraId="7DA8E558" w14:textId="77777777" w:rsidR="00460211" w:rsidRDefault="00460211"/>
    <w:p w14:paraId="537354CF" w14:textId="77777777" w:rsidR="00460211" w:rsidRDefault="00274231">
      <w:r>
        <w:br w:type="page"/>
      </w:r>
    </w:p>
    <w:p w14:paraId="7EF9A3C8" w14:textId="5A5ED235" w:rsidR="00460211" w:rsidRDefault="00750C11">
      <w:pPr>
        <w:pStyle w:val="Title"/>
      </w:pPr>
      <w:bookmarkStart w:id="1" w:name="bookmark=id.gjdgxs" w:colFirst="0" w:colLast="0"/>
      <w:bookmarkEnd w:id="1"/>
      <w:r>
        <w:lastRenderedPageBreak/>
        <w:t xml:space="preserve">SOL 1.1a - </w:t>
      </w:r>
      <w:r w:rsidR="00274231">
        <w:t>Just in Time Quick Check:  Student Interview</w:t>
      </w:r>
    </w:p>
    <w:p w14:paraId="4A0D2824" w14:textId="77777777" w:rsidR="00460211" w:rsidRDefault="00460211"/>
    <w:p w14:paraId="75C9C9E9" w14:textId="5DA655CF" w:rsidR="00460211" w:rsidRPr="001F2262" w:rsidRDefault="00274231" w:rsidP="006C1743">
      <w:pPr>
        <w:numPr>
          <w:ilvl w:val="0"/>
          <w:numId w:val="2"/>
        </w:numPr>
        <w:pBdr>
          <w:top w:val="nil"/>
          <w:left w:val="nil"/>
          <w:bottom w:val="nil"/>
          <w:right w:val="nil"/>
          <w:between w:val="nil"/>
        </w:pBdr>
        <w:spacing w:after="0" w:line="276" w:lineRule="auto"/>
        <w:rPr>
          <w:sz w:val="28"/>
        </w:rPr>
      </w:pPr>
      <w:r w:rsidRPr="001F2262">
        <w:rPr>
          <w:sz w:val="28"/>
        </w:rPr>
        <w:t>Ask the student to count.  Stop the student at their first error.  Record the highest number the student can count to</w:t>
      </w:r>
      <w:r w:rsidR="00283669">
        <w:rPr>
          <w:sz w:val="28"/>
        </w:rPr>
        <w:t xml:space="preserve"> accurately</w:t>
      </w:r>
      <w:r w:rsidRPr="001F2262">
        <w:rPr>
          <w:sz w:val="28"/>
        </w:rPr>
        <w:t>, or stop the student at 110.</w:t>
      </w:r>
    </w:p>
    <w:p w14:paraId="5953F1DE" w14:textId="77777777" w:rsidR="00460211" w:rsidRPr="001F2262" w:rsidRDefault="00460211" w:rsidP="006C1743">
      <w:pPr>
        <w:pBdr>
          <w:top w:val="nil"/>
          <w:left w:val="nil"/>
          <w:bottom w:val="nil"/>
          <w:right w:val="nil"/>
          <w:between w:val="nil"/>
        </w:pBdr>
        <w:spacing w:after="0" w:line="276" w:lineRule="auto"/>
        <w:rPr>
          <w:sz w:val="28"/>
        </w:rPr>
      </w:pPr>
    </w:p>
    <w:p w14:paraId="0472C62A" w14:textId="77777777" w:rsidR="00460211" w:rsidRPr="001F2262" w:rsidRDefault="00274231" w:rsidP="006C1743">
      <w:pPr>
        <w:pBdr>
          <w:top w:val="nil"/>
          <w:left w:val="nil"/>
          <w:bottom w:val="nil"/>
          <w:right w:val="nil"/>
          <w:between w:val="nil"/>
        </w:pBdr>
        <w:spacing w:after="0" w:line="276" w:lineRule="auto"/>
        <w:ind w:left="360"/>
        <w:rPr>
          <w:sz w:val="28"/>
        </w:rPr>
      </w:pPr>
      <w:r w:rsidRPr="001F2262">
        <w:rPr>
          <w:sz w:val="28"/>
        </w:rPr>
        <w:t xml:space="preserve">The student can count to:  ________________________ </w:t>
      </w:r>
    </w:p>
    <w:p w14:paraId="4228FE0B" w14:textId="77777777" w:rsidR="00460211" w:rsidRPr="001F2262" w:rsidRDefault="00460211" w:rsidP="006C1743">
      <w:pPr>
        <w:pBdr>
          <w:top w:val="nil"/>
          <w:left w:val="nil"/>
          <w:bottom w:val="nil"/>
          <w:right w:val="nil"/>
          <w:between w:val="nil"/>
        </w:pBdr>
        <w:spacing w:after="0" w:line="276" w:lineRule="auto"/>
        <w:ind w:left="360"/>
        <w:rPr>
          <w:sz w:val="28"/>
        </w:rPr>
      </w:pPr>
    </w:p>
    <w:p w14:paraId="4C8AC53A" w14:textId="77777777" w:rsidR="00460211" w:rsidRPr="001F2262" w:rsidRDefault="00274231" w:rsidP="006C1743">
      <w:pPr>
        <w:numPr>
          <w:ilvl w:val="0"/>
          <w:numId w:val="2"/>
        </w:numPr>
        <w:pBdr>
          <w:top w:val="nil"/>
          <w:left w:val="nil"/>
          <w:bottom w:val="nil"/>
          <w:right w:val="nil"/>
          <w:between w:val="nil"/>
        </w:pBdr>
        <w:spacing w:before="120" w:after="0" w:line="276" w:lineRule="auto"/>
        <w:rPr>
          <w:color w:val="000000"/>
          <w:sz w:val="28"/>
        </w:rPr>
      </w:pPr>
      <w:r w:rsidRPr="001F2262">
        <w:rPr>
          <w:color w:val="000000"/>
          <w:sz w:val="28"/>
        </w:rPr>
        <w:t>Give the student a pile of 17 counters.  Ask the student to count the pile.</w:t>
      </w:r>
    </w:p>
    <w:p w14:paraId="02BD1A1D" w14:textId="12B1D0E5" w:rsidR="00460211" w:rsidRPr="001F2262" w:rsidRDefault="00283669" w:rsidP="00283669">
      <w:pPr>
        <w:numPr>
          <w:ilvl w:val="1"/>
          <w:numId w:val="5"/>
        </w:numPr>
        <w:pBdr>
          <w:top w:val="nil"/>
          <w:left w:val="nil"/>
          <w:bottom w:val="nil"/>
          <w:right w:val="nil"/>
          <w:between w:val="nil"/>
        </w:pBdr>
        <w:spacing w:after="0" w:line="276" w:lineRule="auto"/>
        <w:rPr>
          <w:color w:val="000000"/>
          <w:sz w:val="28"/>
        </w:rPr>
      </w:pPr>
      <w:r>
        <w:rPr>
          <w:color w:val="000000"/>
          <w:sz w:val="28"/>
        </w:rPr>
        <w:t xml:space="preserve">If student correctly counts </w:t>
      </w:r>
      <w:r w:rsidR="00274231" w:rsidRPr="001F2262">
        <w:rPr>
          <w:color w:val="000000"/>
          <w:sz w:val="28"/>
        </w:rPr>
        <w:t>the pile</w:t>
      </w:r>
      <w:r>
        <w:rPr>
          <w:color w:val="000000"/>
          <w:sz w:val="28"/>
        </w:rPr>
        <w:t>, g</w:t>
      </w:r>
      <w:r w:rsidR="00274231" w:rsidRPr="001F2262">
        <w:rPr>
          <w:color w:val="000000"/>
          <w:sz w:val="28"/>
        </w:rPr>
        <w:t>o to Task 3</w:t>
      </w:r>
      <w:r>
        <w:rPr>
          <w:color w:val="000000"/>
          <w:sz w:val="28"/>
        </w:rPr>
        <w:t>.</w:t>
      </w:r>
    </w:p>
    <w:p w14:paraId="2B9F8E6C" w14:textId="2DA69208" w:rsidR="00460211" w:rsidRPr="001F2262" w:rsidRDefault="00283669" w:rsidP="00283669">
      <w:pPr>
        <w:numPr>
          <w:ilvl w:val="1"/>
          <w:numId w:val="5"/>
        </w:numPr>
        <w:pBdr>
          <w:top w:val="nil"/>
          <w:left w:val="nil"/>
          <w:bottom w:val="nil"/>
          <w:right w:val="nil"/>
          <w:between w:val="nil"/>
        </w:pBdr>
        <w:spacing w:after="0" w:line="276" w:lineRule="auto"/>
        <w:rPr>
          <w:sz w:val="28"/>
        </w:rPr>
      </w:pPr>
      <w:r>
        <w:rPr>
          <w:sz w:val="28"/>
        </w:rPr>
        <w:t>If s</w:t>
      </w:r>
      <w:r w:rsidR="00274231" w:rsidRPr="001F2262">
        <w:rPr>
          <w:sz w:val="28"/>
        </w:rPr>
        <w:t>tudent incorrectly counted the pile</w:t>
      </w:r>
      <w:r>
        <w:rPr>
          <w:sz w:val="28"/>
        </w:rPr>
        <w:t>, go to Task 4.</w:t>
      </w:r>
    </w:p>
    <w:p w14:paraId="23278E72" w14:textId="77777777" w:rsidR="00460211" w:rsidRPr="001F2262" w:rsidRDefault="00460211" w:rsidP="006C1743">
      <w:pPr>
        <w:pBdr>
          <w:top w:val="nil"/>
          <w:left w:val="nil"/>
          <w:bottom w:val="nil"/>
          <w:right w:val="nil"/>
          <w:between w:val="nil"/>
        </w:pBdr>
        <w:spacing w:after="0" w:line="276" w:lineRule="auto"/>
        <w:rPr>
          <w:sz w:val="28"/>
        </w:rPr>
      </w:pPr>
    </w:p>
    <w:p w14:paraId="3F90614A" w14:textId="77777777" w:rsidR="00460211" w:rsidRPr="001F2262" w:rsidRDefault="00274231" w:rsidP="006C1743">
      <w:pPr>
        <w:numPr>
          <w:ilvl w:val="0"/>
          <w:numId w:val="2"/>
        </w:numPr>
        <w:pBdr>
          <w:top w:val="nil"/>
          <w:left w:val="nil"/>
          <w:bottom w:val="nil"/>
          <w:right w:val="nil"/>
          <w:between w:val="nil"/>
        </w:pBdr>
        <w:spacing w:before="120" w:after="0" w:line="276" w:lineRule="auto"/>
        <w:rPr>
          <w:color w:val="000000"/>
          <w:sz w:val="28"/>
        </w:rPr>
      </w:pPr>
      <w:r w:rsidRPr="001F2262">
        <w:rPr>
          <w:color w:val="000000"/>
          <w:sz w:val="28"/>
        </w:rPr>
        <w:t>Give the student a pile of 33 counters.  Ask the student to count the pile.</w:t>
      </w:r>
    </w:p>
    <w:p w14:paraId="20F11E5D" w14:textId="2AB2CB97" w:rsidR="00460211" w:rsidRPr="001F2262" w:rsidRDefault="00283669" w:rsidP="00283669">
      <w:pPr>
        <w:numPr>
          <w:ilvl w:val="1"/>
          <w:numId w:val="6"/>
        </w:numPr>
        <w:pBdr>
          <w:top w:val="nil"/>
          <w:left w:val="nil"/>
          <w:bottom w:val="nil"/>
          <w:right w:val="nil"/>
          <w:between w:val="nil"/>
        </w:pBdr>
        <w:spacing w:after="0" w:line="276" w:lineRule="auto"/>
        <w:rPr>
          <w:color w:val="000000"/>
          <w:sz w:val="28"/>
        </w:rPr>
      </w:pPr>
      <w:r>
        <w:rPr>
          <w:color w:val="000000"/>
          <w:sz w:val="28"/>
        </w:rPr>
        <w:t>If s</w:t>
      </w:r>
      <w:r w:rsidR="00274231" w:rsidRPr="001F2262">
        <w:rPr>
          <w:color w:val="000000"/>
          <w:sz w:val="28"/>
        </w:rPr>
        <w:t>tudent correctly counts the pile</w:t>
      </w:r>
      <w:r>
        <w:rPr>
          <w:color w:val="000000"/>
          <w:sz w:val="28"/>
        </w:rPr>
        <w:t xml:space="preserve">, </w:t>
      </w:r>
      <w:r w:rsidR="00274231" w:rsidRPr="001F2262">
        <w:rPr>
          <w:color w:val="000000"/>
          <w:sz w:val="28"/>
        </w:rPr>
        <w:t xml:space="preserve">end the </w:t>
      </w:r>
      <w:r>
        <w:rPr>
          <w:color w:val="000000"/>
          <w:sz w:val="28"/>
        </w:rPr>
        <w:t>Quick Check here.</w:t>
      </w:r>
    </w:p>
    <w:p w14:paraId="5D269E64" w14:textId="5129EE17" w:rsidR="00460211" w:rsidRPr="001F2262" w:rsidRDefault="00283669" w:rsidP="00283669">
      <w:pPr>
        <w:numPr>
          <w:ilvl w:val="1"/>
          <w:numId w:val="6"/>
        </w:numPr>
        <w:pBdr>
          <w:top w:val="nil"/>
          <w:left w:val="nil"/>
          <w:bottom w:val="nil"/>
          <w:right w:val="nil"/>
          <w:between w:val="nil"/>
        </w:pBdr>
        <w:spacing w:after="0" w:line="276" w:lineRule="auto"/>
        <w:rPr>
          <w:color w:val="000000"/>
          <w:sz w:val="28"/>
        </w:rPr>
      </w:pPr>
      <w:r>
        <w:rPr>
          <w:color w:val="000000"/>
          <w:sz w:val="28"/>
        </w:rPr>
        <w:t>If s</w:t>
      </w:r>
      <w:r w:rsidR="00274231" w:rsidRPr="001F2262">
        <w:rPr>
          <w:color w:val="000000"/>
          <w:sz w:val="28"/>
        </w:rPr>
        <w:t>tudent incorrectly counts the pile</w:t>
      </w:r>
      <w:r>
        <w:rPr>
          <w:color w:val="000000"/>
          <w:sz w:val="28"/>
        </w:rPr>
        <w:t>, go to Task 4.</w:t>
      </w:r>
    </w:p>
    <w:p w14:paraId="2D973C8B" w14:textId="77777777" w:rsidR="00460211" w:rsidRPr="001F2262" w:rsidRDefault="00460211" w:rsidP="006C1743">
      <w:pPr>
        <w:pBdr>
          <w:top w:val="nil"/>
          <w:left w:val="nil"/>
          <w:bottom w:val="nil"/>
          <w:right w:val="nil"/>
          <w:between w:val="nil"/>
        </w:pBdr>
        <w:spacing w:after="0" w:line="276" w:lineRule="auto"/>
        <w:rPr>
          <w:sz w:val="28"/>
        </w:rPr>
      </w:pPr>
    </w:p>
    <w:p w14:paraId="1DFA6EA6" w14:textId="77777777" w:rsidR="00460211" w:rsidRPr="001F2262" w:rsidRDefault="00274231" w:rsidP="006C1743">
      <w:pPr>
        <w:numPr>
          <w:ilvl w:val="0"/>
          <w:numId w:val="2"/>
        </w:numPr>
        <w:pBdr>
          <w:top w:val="nil"/>
          <w:left w:val="nil"/>
          <w:bottom w:val="nil"/>
          <w:right w:val="nil"/>
          <w:between w:val="nil"/>
        </w:pBdr>
        <w:spacing w:before="120" w:after="0" w:line="276" w:lineRule="auto"/>
        <w:rPr>
          <w:color w:val="000000"/>
          <w:sz w:val="28"/>
        </w:rPr>
      </w:pPr>
      <w:r w:rsidRPr="001F2262">
        <w:rPr>
          <w:color w:val="000000"/>
          <w:sz w:val="28"/>
        </w:rPr>
        <w:t xml:space="preserve"> Give the student a pile of 14 counters.  Ask the student to count the pile.</w:t>
      </w:r>
    </w:p>
    <w:p w14:paraId="2B739B17" w14:textId="7CB207B5" w:rsidR="00460211" w:rsidRPr="001F2262" w:rsidRDefault="00283669" w:rsidP="00283669">
      <w:pPr>
        <w:numPr>
          <w:ilvl w:val="1"/>
          <w:numId w:val="7"/>
        </w:numPr>
        <w:pBdr>
          <w:top w:val="nil"/>
          <w:left w:val="nil"/>
          <w:bottom w:val="nil"/>
          <w:right w:val="nil"/>
          <w:between w:val="nil"/>
        </w:pBdr>
        <w:spacing w:after="0" w:line="276" w:lineRule="auto"/>
        <w:rPr>
          <w:color w:val="000000"/>
          <w:sz w:val="28"/>
        </w:rPr>
      </w:pPr>
      <w:r>
        <w:rPr>
          <w:color w:val="000000"/>
          <w:sz w:val="28"/>
        </w:rPr>
        <w:t>If s</w:t>
      </w:r>
      <w:r w:rsidR="00274231" w:rsidRPr="001F2262">
        <w:rPr>
          <w:color w:val="000000"/>
          <w:sz w:val="28"/>
        </w:rPr>
        <w:t>tudent correctly count</w:t>
      </w:r>
      <w:r>
        <w:rPr>
          <w:color w:val="000000"/>
          <w:sz w:val="28"/>
        </w:rPr>
        <w:t>s</w:t>
      </w:r>
      <w:r w:rsidR="00274231" w:rsidRPr="001F2262">
        <w:rPr>
          <w:color w:val="000000"/>
          <w:sz w:val="28"/>
        </w:rPr>
        <w:t xml:space="preserve"> the pile</w:t>
      </w:r>
      <w:r>
        <w:rPr>
          <w:color w:val="000000"/>
          <w:sz w:val="28"/>
        </w:rPr>
        <w:t xml:space="preserve">, </w:t>
      </w:r>
      <w:r w:rsidR="00274231" w:rsidRPr="001F2262">
        <w:rPr>
          <w:color w:val="000000"/>
          <w:sz w:val="28"/>
        </w:rPr>
        <w:t xml:space="preserve">end the </w:t>
      </w:r>
      <w:r>
        <w:rPr>
          <w:color w:val="000000"/>
          <w:sz w:val="28"/>
        </w:rPr>
        <w:t>Quick Check here.</w:t>
      </w:r>
    </w:p>
    <w:p w14:paraId="0D119175" w14:textId="765D0108" w:rsidR="00460211" w:rsidRPr="001F2262" w:rsidRDefault="00283669" w:rsidP="00283669">
      <w:pPr>
        <w:numPr>
          <w:ilvl w:val="1"/>
          <w:numId w:val="7"/>
        </w:numPr>
        <w:pBdr>
          <w:top w:val="nil"/>
          <w:left w:val="nil"/>
          <w:bottom w:val="nil"/>
          <w:right w:val="nil"/>
          <w:between w:val="nil"/>
        </w:pBdr>
        <w:spacing w:after="0" w:line="276" w:lineRule="auto"/>
        <w:rPr>
          <w:b/>
          <w:color w:val="000000"/>
          <w:sz w:val="28"/>
        </w:rPr>
      </w:pPr>
      <w:r>
        <w:rPr>
          <w:color w:val="000000"/>
          <w:sz w:val="28"/>
        </w:rPr>
        <w:t>If s</w:t>
      </w:r>
      <w:r w:rsidR="00274231" w:rsidRPr="001F2262">
        <w:rPr>
          <w:color w:val="000000"/>
          <w:sz w:val="28"/>
        </w:rPr>
        <w:t>tudent incorrectly count</w:t>
      </w:r>
      <w:r>
        <w:rPr>
          <w:color w:val="000000"/>
          <w:sz w:val="28"/>
        </w:rPr>
        <w:t>s</w:t>
      </w:r>
      <w:r w:rsidR="00274231" w:rsidRPr="001F2262">
        <w:rPr>
          <w:color w:val="000000"/>
          <w:sz w:val="28"/>
        </w:rPr>
        <w:t xml:space="preserve"> the pile</w:t>
      </w:r>
      <w:r>
        <w:rPr>
          <w:color w:val="000000"/>
          <w:sz w:val="28"/>
        </w:rPr>
        <w:t xml:space="preserve">, </w:t>
      </w:r>
      <w:r w:rsidR="00274231" w:rsidRPr="001F2262">
        <w:rPr>
          <w:color w:val="000000"/>
          <w:sz w:val="28"/>
        </w:rPr>
        <w:t xml:space="preserve">end the </w:t>
      </w:r>
      <w:r>
        <w:rPr>
          <w:color w:val="000000"/>
          <w:sz w:val="28"/>
        </w:rPr>
        <w:t>Quick Check here.</w:t>
      </w:r>
    </w:p>
    <w:p w14:paraId="7605EFA5" w14:textId="77777777" w:rsidR="00460211" w:rsidRDefault="00460211">
      <w:pPr>
        <w:jc w:val="center"/>
        <w:rPr>
          <w:b/>
        </w:rPr>
      </w:pPr>
    </w:p>
    <w:p w14:paraId="5CC78B58" w14:textId="77777777" w:rsidR="00460211" w:rsidRDefault="00274231">
      <w:pPr>
        <w:rPr>
          <w:b/>
          <w:sz w:val="28"/>
          <w:szCs w:val="28"/>
        </w:rPr>
      </w:pPr>
      <w:bookmarkStart w:id="2" w:name="_heading=h.1fob9te" w:colFirst="0" w:colLast="0"/>
      <w:bookmarkEnd w:id="2"/>
      <w:r>
        <w:br w:type="page"/>
      </w:r>
    </w:p>
    <w:p w14:paraId="6E39994A" w14:textId="27FD6295" w:rsidR="00460211" w:rsidRDefault="00750C11">
      <w:pPr>
        <w:pStyle w:val="Title"/>
      </w:pPr>
      <w:bookmarkStart w:id="3" w:name="bookmark=id.f1y0wp2t3ccm" w:colFirst="0" w:colLast="0"/>
      <w:bookmarkEnd w:id="3"/>
      <w:r>
        <w:lastRenderedPageBreak/>
        <w:t xml:space="preserve">SOL 1.1a - </w:t>
      </w:r>
      <w:r w:rsidR="00274231">
        <w:t>Just in Time Quick Check Teacher Notes</w:t>
      </w:r>
    </w:p>
    <w:p w14:paraId="32BAA26C" w14:textId="05C3ECFF" w:rsidR="00460211" w:rsidRDefault="00274231">
      <w:pPr>
        <w:spacing w:after="0"/>
        <w:jc w:val="center"/>
        <w:rPr>
          <w:b/>
          <w:color w:val="C00000"/>
        </w:rPr>
      </w:pPr>
      <w:r>
        <w:t xml:space="preserve"> </w:t>
      </w:r>
      <w:r>
        <w:rPr>
          <w:b/>
          <w:color w:val="C00000"/>
        </w:rPr>
        <w:t>Common Error</w:t>
      </w:r>
      <w:r w:rsidR="006C1743">
        <w:rPr>
          <w:b/>
          <w:color w:val="C00000"/>
        </w:rPr>
        <w:t>s</w:t>
      </w:r>
      <w:r>
        <w:rPr>
          <w:b/>
          <w:color w:val="C00000"/>
        </w:rPr>
        <w:t>/Misconceptions and their Possible Indications</w:t>
      </w:r>
    </w:p>
    <w:p w14:paraId="3CF5CA7F" w14:textId="77777777" w:rsidR="00460211" w:rsidRDefault="00460211"/>
    <w:p w14:paraId="05557EE4" w14:textId="77777777" w:rsidR="00283669" w:rsidRPr="001F2262" w:rsidRDefault="00283669" w:rsidP="00283669">
      <w:pPr>
        <w:numPr>
          <w:ilvl w:val="0"/>
          <w:numId w:val="9"/>
        </w:numPr>
        <w:pBdr>
          <w:top w:val="nil"/>
          <w:left w:val="nil"/>
          <w:bottom w:val="nil"/>
          <w:right w:val="nil"/>
          <w:between w:val="nil"/>
        </w:pBdr>
        <w:spacing w:after="0" w:line="276" w:lineRule="auto"/>
        <w:rPr>
          <w:sz w:val="28"/>
        </w:rPr>
      </w:pPr>
      <w:r w:rsidRPr="001F2262">
        <w:rPr>
          <w:sz w:val="28"/>
        </w:rPr>
        <w:t>Ask the student to count.  Stop the student at their first error.  Record the highest number the student can count to</w:t>
      </w:r>
      <w:r>
        <w:rPr>
          <w:sz w:val="28"/>
        </w:rPr>
        <w:t xml:space="preserve"> accurately</w:t>
      </w:r>
      <w:r w:rsidRPr="001F2262">
        <w:rPr>
          <w:sz w:val="28"/>
        </w:rPr>
        <w:t>, or stop the student at 110.</w:t>
      </w:r>
    </w:p>
    <w:p w14:paraId="42050151" w14:textId="77777777" w:rsidR="00283669" w:rsidRPr="001F2262" w:rsidRDefault="00283669" w:rsidP="00283669">
      <w:pPr>
        <w:pBdr>
          <w:top w:val="nil"/>
          <w:left w:val="nil"/>
          <w:bottom w:val="nil"/>
          <w:right w:val="nil"/>
          <w:between w:val="nil"/>
        </w:pBdr>
        <w:spacing w:after="0" w:line="276" w:lineRule="auto"/>
        <w:ind w:left="360"/>
        <w:rPr>
          <w:sz w:val="28"/>
        </w:rPr>
      </w:pPr>
      <w:r w:rsidRPr="001F2262">
        <w:rPr>
          <w:sz w:val="28"/>
        </w:rPr>
        <w:t xml:space="preserve">The student can count to:  ________________________ </w:t>
      </w:r>
    </w:p>
    <w:p w14:paraId="52A1524F" w14:textId="36BAB191" w:rsidR="00460211" w:rsidRDefault="00274231" w:rsidP="00283669">
      <w:pPr>
        <w:spacing w:line="276" w:lineRule="auto"/>
        <w:ind w:left="360"/>
      </w:pPr>
      <w:r>
        <w:rPr>
          <w:i/>
          <w:color w:val="C00000"/>
        </w:rPr>
        <w:t xml:space="preserve">Students may incur one of a couple common errors or misconceptions with this task.  Students may stop at </w:t>
      </w:r>
      <w:r w:rsidR="00283669">
        <w:rPr>
          <w:i/>
          <w:color w:val="C00000"/>
        </w:rPr>
        <w:t xml:space="preserve">the highest number they know (i.e., </w:t>
      </w:r>
      <w:r>
        <w:rPr>
          <w:i/>
          <w:color w:val="C00000"/>
        </w:rPr>
        <w:t xml:space="preserve">10 or 20).  </w:t>
      </w:r>
      <w:r w:rsidR="00283669">
        <w:rPr>
          <w:i/>
          <w:color w:val="C00000"/>
        </w:rPr>
        <w:t xml:space="preserve">This may happen because they struggle to cross over </w:t>
      </w:r>
      <w:r>
        <w:rPr>
          <w:i/>
          <w:color w:val="C00000"/>
        </w:rPr>
        <w:t>a decade (</w:t>
      </w:r>
      <w:r w:rsidR="00283669">
        <w:rPr>
          <w:i/>
          <w:color w:val="C00000"/>
        </w:rPr>
        <w:t xml:space="preserve">i.e., </w:t>
      </w:r>
      <w:r>
        <w:rPr>
          <w:i/>
          <w:color w:val="C00000"/>
        </w:rPr>
        <w:t xml:space="preserve">going from 29 to 30, or 59 to 60).  Students may not understand the progression of the decades (twenty, thirty, forty, etc…).  Students may stop when they reach 100, which indicates they can cross the century, but aren’t sure how counting continues past 100.  When these errors occur, students </w:t>
      </w:r>
      <w:r w:rsidR="00283669">
        <w:rPr>
          <w:i/>
          <w:color w:val="C00000"/>
        </w:rPr>
        <w:t>need additional</w:t>
      </w:r>
      <w:r>
        <w:rPr>
          <w:i/>
          <w:color w:val="C00000"/>
        </w:rPr>
        <w:t xml:space="preserve"> practice</w:t>
      </w:r>
      <w:r w:rsidR="00283669">
        <w:rPr>
          <w:i/>
          <w:color w:val="C00000"/>
        </w:rPr>
        <w:t xml:space="preserve"> counting over the decades</w:t>
      </w:r>
      <w:r>
        <w:rPr>
          <w:i/>
          <w:color w:val="C00000"/>
        </w:rPr>
        <w:t xml:space="preserve">, but tailored to their needs.  </w:t>
      </w:r>
      <w:bookmarkStart w:id="4" w:name="_heading=h.gjdgxs" w:colFirst="0" w:colLast="0"/>
      <w:bookmarkEnd w:id="4"/>
      <w:r w:rsidR="00283669">
        <w:rPr>
          <w:i/>
          <w:color w:val="C00000"/>
        </w:rPr>
        <w:t>For s</w:t>
      </w:r>
      <w:r>
        <w:rPr>
          <w:i/>
          <w:color w:val="C00000"/>
        </w:rPr>
        <w:t xml:space="preserve">tudents who </w:t>
      </w:r>
      <w:r w:rsidR="00283669">
        <w:rPr>
          <w:i/>
          <w:color w:val="C00000"/>
        </w:rPr>
        <w:t>are unable to accurately</w:t>
      </w:r>
      <w:r>
        <w:rPr>
          <w:i/>
          <w:color w:val="C00000"/>
        </w:rPr>
        <w:t xml:space="preserve"> count to 100 </w:t>
      </w:r>
      <w:r w:rsidR="00283669">
        <w:rPr>
          <w:i/>
          <w:color w:val="C00000"/>
        </w:rPr>
        <w:t xml:space="preserve">provide </w:t>
      </w:r>
      <w:r>
        <w:rPr>
          <w:i/>
          <w:color w:val="C00000"/>
        </w:rPr>
        <w:t>practice count</w:t>
      </w:r>
      <w:r w:rsidR="00283669">
        <w:rPr>
          <w:i/>
          <w:color w:val="C00000"/>
        </w:rPr>
        <w:t xml:space="preserve">ing with the following counting </w:t>
      </w:r>
      <w:r>
        <w:rPr>
          <w:i/>
          <w:color w:val="C00000"/>
        </w:rPr>
        <w:t xml:space="preserve">benchmarks employed:  </w:t>
      </w:r>
      <w:r w:rsidR="00283669">
        <w:rPr>
          <w:i/>
          <w:color w:val="C00000"/>
        </w:rPr>
        <w:t xml:space="preserve">30, 50, </w:t>
      </w:r>
      <w:r>
        <w:rPr>
          <w:i/>
          <w:color w:val="C00000"/>
        </w:rPr>
        <w:t>80, then</w:t>
      </w:r>
      <w:r w:rsidR="00283669">
        <w:rPr>
          <w:i/>
          <w:color w:val="C00000"/>
        </w:rPr>
        <w:t xml:space="preserve"> on to</w:t>
      </w:r>
      <w:r>
        <w:rPr>
          <w:i/>
          <w:color w:val="C00000"/>
        </w:rPr>
        <w:t xml:space="preserve"> 100.  </w:t>
      </w:r>
      <w:r w:rsidR="00283669">
        <w:rPr>
          <w:i/>
          <w:color w:val="C00000"/>
        </w:rPr>
        <w:t>Students will benefit from counting practice with the teacher and other students to provide greater exposure to the verbal patterns of counting.</w:t>
      </w:r>
    </w:p>
    <w:p w14:paraId="0B916395" w14:textId="77777777" w:rsidR="00283669" w:rsidRPr="001F2262" w:rsidRDefault="00283669" w:rsidP="00283669">
      <w:pPr>
        <w:numPr>
          <w:ilvl w:val="0"/>
          <w:numId w:val="8"/>
        </w:numPr>
        <w:pBdr>
          <w:top w:val="nil"/>
          <w:left w:val="nil"/>
          <w:bottom w:val="nil"/>
          <w:right w:val="nil"/>
          <w:between w:val="nil"/>
        </w:pBdr>
        <w:spacing w:before="120" w:after="0" w:line="276" w:lineRule="auto"/>
        <w:rPr>
          <w:color w:val="000000"/>
          <w:sz w:val="28"/>
        </w:rPr>
      </w:pPr>
      <w:r w:rsidRPr="001F2262">
        <w:rPr>
          <w:color w:val="000000"/>
          <w:sz w:val="28"/>
        </w:rPr>
        <w:t>Give the student a pile of 17 counters.  Ask the student to count the pile.</w:t>
      </w:r>
    </w:p>
    <w:p w14:paraId="63A61216" w14:textId="77777777" w:rsidR="00283669" w:rsidRPr="001F2262" w:rsidRDefault="00283669" w:rsidP="00283669">
      <w:pPr>
        <w:numPr>
          <w:ilvl w:val="1"/>
          <w:numId w:val="5"/>
        </w:numPr>
        <w:pBdr>
          <w:top w:val="nil"/>
          <w:left w:val="nil"/>
          <w:bottom w:val="nil"/>
          <w:right w:val="nil"/>
          <w:between w:val="nil"/>
        </w:pBdr>
        <w:spacing w:after="0" w:line="276" w:lineRule="auto"/>
        <w:rPr>
          <w:color w:val="000000"/>
          <w:sz w:val="28"/>
        </w:rPr>
      </w:pPr>
      <w:r>
        <w:rPr>
          <w:color w:val="000000"/>
          <w:sz w:val="28"/>
        </w:rPr>
        <w:t xml:space="preserve">If student correctly counts </w:t>
      </w:r>
      <w:r w:rsidRPr="001F2262">
        <w:rPr>
          <w:color w:val="000000"/>
          <w:sz w:val="28"/>
        </w:rPr>
        <w:t>the pile</w:t>
      </w:r>
      <w:r>
        <w:rPr>
          <w:color w:val="000000"/>
          <w:sz w:val="28"/>
        </w:rPr>
        <w:t>, g</w:t>
      </w:r>
      <w:r w:rsidRPr="001F2262">
        <w:rPr>
          <w:color w:val="000000"/>
          <w:sz w:val="28"/>
        </w:rPr>
        <w:t>o to Task 3</w:t>
      </w:r>
      <w:r>
        <w:rPr>
          <w:color w:val="000000"/>
          <w:sz w:val="28"/>
        </w:rPr>
        <w:t>.</w:t>
      </w:r>
    </w:p>
    <w:p w14:paraId="7510B05A" w14:textId="77777777" w:rsidR="00283669" w:rsidRPr="001F2262" w:rsidRDefault="00283669" w:rsidP="00283669">
      <w:pPr>
        <w:numPr>
          <w:ilvl w:val="1"/>
          <w:numId w:val="5"/>
        </w:numPr>
        <w:pBdr>
          <w:top w:val="nil"/>
          <w:left w:val="nil"/>
          <w:bottom w:val="nil"/>
          <w:right w:val="nil"/>
          <w:between w:val="nil"/>
        </w:pBdr>
        <w:spacing w:after="0" w:line="276" w:lineRule="auto"/>
        <w:rPr>
          <w:sz w:val="28"/>
        </w:rPr>
      </w:pPr>
      <w:r>
        <w:rPr>
          <w:sz w:val="28"/>
        </w:rPr>
        <w:t>If s</w:t>
      </w:r>
      <w:r w:rsidRPr="001F2262">
        <w:rPr>
          <w:sz w:val="28"/>
        </w:rPr>
        <w:t>tudent incorrectly counted the pile</w:t>
      </w:r>
      <w:r>
        <w:rPr>
          <w:sz w:val="28"/>
        </w:rPr>
        <w:t>, go to Task 4.</w:t>
      </w:r>
    </w:p>
    <w:p w14:paraId="688DFE5A" w14:textId="77777777" w:rsidR="00460211" w:rsidRDefault="00274231" w:rsidP="00283669">
      <w:pPr>
        <w:pBdr>
          <w:top w:val="nil"/>
          <w:left w:val="nil"/>
          <w:bottom w:val="nil"/>
          <w:right w:val="nil"/>
          <w:between w:val="nil"/>
        </w:pBdr>
        <w:spacing w:line="276" w:lineRule="auto"/>
        <w:ind w:left="360"/>
        <w:rPr>
          <w:i/>
          <w:color w:val="C00000"/>
        </w:rPr>
      </w:pPr>
      <w:r>
        <w:rPr>
          <w:i/>
          <w:color w:val="C00000"/>
        </w:rPr>
        <w:t>Students may miscount the pile of counters by counting an object more than once, or skipping an object altogether.  This can indicate that more counting practice is needed.  The student generally makes these errors when counting too quickly, or when she doesn’t move or organize the objects when counting.  This student will need more modeling of counting with an emphasis on moving the objects when counting them, or touching each object after organizing them.  Potentially, students can employ both misconceptions simultaneously and arrive at the correct total, so it’s crucial to pay attention to the action of counting the objects.</w:t>
      </w:r>
    </w:p>
    <w:p w14:paraId="6CB27FFA" w14:textId="77777777" w:rsidR="00283669" w:rsidRPr="001F2262" w:rsidRDefault="00283669" w:rsidP="00283669">
      <w:pPr>
        <w:numPr>
          <w:ilvl w:val="0"/>
          <w:numId w:val="10"/>
        </w:numPr>
        <w:pBdr>
          <w:top w:val="nil"/>
          <w:left w:val="nil"/>
          <w:bottom w:val="nil"/>
          <w:right w:val="nil"/>
          <w:between w:val="nil"/>
        </w:pBdr>
        <w:spacing w:before="120" w:after="0" w:line="276" w:lineRule="auto"/>
        <w:rPr>
          <w:color w:val="000000"/>
          <w:sz w:val="28"/>
        </w:rPr>
      </w:pPr>
      <w:r w:rsidRPr="001F2262">
        <w:rPr>
          <w:color w:val="000000"/>
          <w:sz w:val="28"/>
        </w:rPr>
        <w:t>Give the student a pile of 33 counters.  Ask the student to count the pile.</w:t>
      </w:r>
    </w:p>
    <w:p w14:paraId="16E47FF4" w14:textId="77777777" w:rsidR="00283669" w:rsidRPr="001F2262" w:rsidRDefault="00283669" w:rsidP="00283669">
      <w:pPr>
        <w:numPr>
          <w:ilvl w:val="1"/>
          <w:numId w:val="6"/>
        </w:numPr>
        <w:pBdr>
          <w:top w:val="nil"/>
          <w:left w:val="nil"/>
          <w:bottom w:val="nil"/>
          <w:right w:val="nil"/>
          <w:between w:val="nil"/>
        </w:pBdr>
        <w:spacing w:after="0" w:line="276" w:lineRule="auto"/>
        <w:rPr>
          <w:color w:val="000000"/>
          <w:sz w:val="28"/>
        </w:rPr>
      </w:pPr>
      <w:r>
        <w:rPr>
          <w:color w:val="000000"/>
          <w:sz w:val="28"/>
        </w:rPr>
        <w:t>If s</w:t>
      </w:r>
      <w:r w:rsidRPr="001F2262">
        <w:rPr>
          <w:color w:val="000000"/>
          <w:sz w:val="28"/>
        </w:rPr>
        <w:t>tudent correctly counts the pile</w:t>
      </w:r>
      <w:r>
        <w:rPr>
          <w:color w:val="000000"/>
          <w:sz w:val="28"/>
        </w:rPr>
        <w:t xml:space="preserve">, </w:t>
      </w:r>
      <w:r w:rsidRPr="001F2262">
        <w:rPr>
          <w:color w:val="000000"/>
          <w:sz w:val="28"/>
        </w:rPr>
        <w:t xml:space="preserve">end the </w:t>
      </w:r>
      <w:r>
        <w:rPr>
          <w:color w:val="000000"/>
          <w:sz w:val="28"/>
        </w:rPr>
        <w:t>Quick Check here.</w:t>
      </w:r>
    </w:p>
    <w:p w14:paraId="570D6278" w14:textId="77777777" w:rsidR="00283669" w:rsidRPr="001F2262" w:rsidRDefault="00283669" w:rsidP="00283669">
      <w:pPr>
        <w:numPr>
          <w:ilvl w:val="1"/>
          <w:numId w:val="6"/>
        </w:numPr>
        <w:pBdr>
          <w:top w:val="nil"/>
          <w:left w:val="nil"/>
          <w:bottom w:val="nil"/>
          <w:right w:val="nil"/>
          <w:between w:val="nil"/>
        </w:pBdr>
        <w:spacing w:after="0" w:line="276" w:lineRule="auto"/>
        <w:rPr>
          <w:color w:val="000000"/>
          <w:sz w:val="28"/>
        </w:rPr>
      </w:pPr>
      <w:r>
        <w:rPr>
          <w:color w:val="000000"/>
          <w:sz w:val="28"/>
        </w:rPr>
        <w:t>If s</w:t>
      </w:r>
      <w:r w:rsidRPr="001F2262">
        <w:rPr>
          <w:color w:val="000000"/>
          <w:sz w:val="28"/>
        </w:rPr>
        <w:t>tudent incorrectly counts the pile</w:t>
      </w:r>
      <w:r>
        <w:rPr>
          <w:color w:val="000000"/>
          <w:sz w:val="28"/>
        </w:rPr>
        <w:t>, go to Task 4.</w:t>
      </w:r>
    </w:p>
    <w:p w14:paraId="40749228" w14:textId="5958D2A7" w:rsidR="00460211" w:rsidRDefault="00731269" w:rsidP="00731269">
      <w:pPr>
        <w:pStyle w:val="ListParagraph"/>
        <w:pBdr>
          <w:top w:val="nil"/>
          <w:left w:val="nil"/>
          <w:bottom w:val="nil"/>
          <w:right w:val="nil"/>
          <w:between w:val="nil"/>
        </w:pBdr>
        <w:spacing w:after="240" w:line="276" w:lineRule="auto"/>
        <w:ind w:left="360"/>
        <w:rPr>
          <w:i/>
          <w:color w:val="C00000"/>
        </w:rPr>
      </w:pPr>
      <w:r w:rsidRPr="00731269">
        <w:rPr>
          <w:rFonts w:asciiTheme="minorHAnsi" w:hAnsiTheme="minorHAnsi" w:cstheme="minorHAnsi"/>
          <w:i/>
          <w:color w:val="C00000"/>
        </w:rPr>
        <w:t xml:space="preserve">As quantities increase, students who were successful </w:t>
      </w:r>
      <w:r>
        <w:rPr>
          <w:rFonts w:asciiTheme="minorHAnsi" w:hAnsiTheme="minorHAnsi" w:cstheme="minorHAnsi"/>
          <w:i/>
          <w:color w:val="C00000"/>
        </w:rPr>
        <w:t>with smaller numbers</w:t>
      </w:r>
      <w:r w:rsidRPr="00731269">
        <w:rPr>
          <w:rFonts w:asciiTheme="minorHAnsi" w:hAnsiTheme="minorHAnsi" w:cstheme="minorHAnsi"/>
          <w:i/>
          <w:color w:val="C00000"/>
        </w:rPr>
        <w:t xml:space="preserve"> may begin to miscount the</w:t>
      </w:r>
      <w:r>
        <w:rPr>
          <w:rFonts w:asciiTheme="minorHAnsi" w:hAnsiTheme="minorHAnsi" w:cstheme="minorHAnsi"/>
          <w:i/>
          <w:color w:val="C00000"/>
        </w:rPr>
        <w:t xml:space="preserve"> larger</w:t>
      </w:r>
      <w:r w:rsidRPr="00731269">
        <w:rPr>
          <w:rFonts w:asciiTheme="minorHAnsi" w:hAnsiTheme="minorHAnsi" w:cstheme="minorHAnsi"/>
          <w:i/>
          <w:color w:val="C00000"/>
        </w:rPr>
        <w:t xml:space="preserve"> pile of counters.  The student may not able to count one item for each number (showing a lack of one-to-one correspondence with larger numbers) or may not be accurate with the rote counting sequence.  It is important to focus closely on how the student is counting the objects to see what errors they may make.</w:t>
      </w:r>
      <w:r>
        <w:rPr>
          <w:rFonts w:asciiTheme="minorHAnsi" w:hAnsiTheme="minorHAnsi" w:cstheme="minorHAnsi"/>
          <w:i/>
          <w:color w:val="C00000"/>
        </w:rPr>
        <w:t xml:space="preserve">  The student will benefit from additional choral counting </w:t>
      </w:r>
      <w:r w:rsidR="00274231" w:rsidRPr="00731269">
        <w:rPr>
          <w:i/>
          <w:color w:val="C00000"/>
        </w:rPr>
        <w:t xml:space="preserve">with an emphasis on moving the objects when counting them, or touching each object after organizing them.  </w:t>
      </w:r>
    </w:p>
    <w:p w14:paraId="1FE37888" w14:textId="77777777" w:rsidR="00731269" w:rsidRPr="00ED5018" w:rsidRDefault="00731269" w:rsidP="00731269">
      <w:pPr>
        <w:pBdr>
          <w:top w:val="nil"/>
          <w:left w:val="nil"/>
          <w:bottom w:val="nil"/>
          <w:right w:val="nil"/>
          <w:between w:val="nil"/>
        </w:pBdr>
        <w:spacing w:line="276" w:lineRule="auto"/>
        <w:ind w:left="360"/>
        <w:rPr>
          <w:rFonts w:asciiTheme="minorHAnsi" w:hAnsiTheme="minorHAnsi" w:cstheme="minorHAnsi"/>
          <w:i/>
          <w:color w:val="C00000"/>
        </w:rPr>
      </w:pPr>
      <w:r w:rsidRPr="00ED5018">
        <w:rPr>
          <w:rFonts w:asciiTheme="minorHAnsi" w:hAnsiTheme="minorHAnsi" w:cstheme="minorHAnsi"/>
          <w:i/>
          <w:color w:val="C00000"/>
        </w:rPr>
        <w:t xml:space="preserve">Young children need lots of practice (with larger and larger quantities) until counting becomes easy for them and they </w:t>
      </w:r>
      <w:r>
        <w:rPr>
          <w:rFonts w:asciiTheme="minorHAnsi" w:hAnsiTheme="minorHAnsi" w:cstheme="minorHAnsi"/>
          <w:i/>
          <w:color w:val="C00000"/>
        </w:rPr>
        <w:t>are able to consistently</w:t>
      </w:r>
      <w:r w:rsidRPr="00ED5018">
        <w:rPr>
          <w:rFonts w:asciiTheme="minorHAnsi" w:hAnsiTheme="minorHAnsi" w:cstheme="minorHAnsi"/>
          <w:i/>
          <w:color w:val="C00000"/>
        </w:rPr>
        <w:t xml:space="preserve"> use counting as a strategy for determining quantity in various situations.</w:t>
      </w:r>
    </w:p>
    <w:p w14:paraId="6C73BA62" w14:textId="77777777" w:rsidR="00283669" w:rsidRPr="001F2262" w:rsidRDefault="00274231" w:rsidP="00283669">
      <w:pPr>
        <w:numPr>
          <w:ilvl w:val="0"/>
          <w:numId w:val="11"/>
        </w:numPr>
        <w:pBdr>
          <w:top w:val="nil"/>
          <w:left w:val="nil"/>
          <w:bottom w:val="nil"/>
          <w:right w:val="nil"/>
          <w:between w:val="nil"/>
        </w:pBdr>
        <w:spacing w:before="120" w:after="0" w:line="276" w:lineRule="auto"/>
        <w:rPr>
          <w:color w:val="000000"/>
          <w:sz w:val="28"/>
        </w:rPr>
      </w:pPr>
      <w:r>
        <w:rPr>
          <w:color w:val="000000"/>
        </w:rPr>
        <w:t xml:space="preserve"> </w:t>
      </w:r>
      <w:r w:rsidR="00283669" w:rsidRPr="001F2262">
        <w:rPr>
          <w:color w:val="000000"/>
          <w:sz w:val="28"/>
        </w:rPr>
        <w:t>Give the student a pile of 14 counters.  Ask the student to count the pile.</w:t>
      </w:r>
    </w:p>
    <w:p w14:paraId="2EC230B9" w14:textId="77777777" w:rsidR="00283669" w:rsidRPr="001F2262" w:rsidRDefault="00283669" w:rsidP="00283669">
      <w:pPr>
        <w:numPr>
          <w:ilvl w:val="1"/>
          <w:numId w:val="7"/>
        </w:numPr>
        <w:pBdr>
          <w:top w:val="nil"/>
          <w:left w:val="nil"/>
          <w:bottom w:val="nil"/>
          <w:right w:val="nil"/>
          <w:between w:val="nil"/>
        </w:pBdr>
        <w:spacing w:after="0" w:line="276" w:lineRule="auto"/>
        <w:rPr>
          <w:color w:val="000000"/>
          <w:sz w:val="28"/>
        </w:rPr>
      </w:pPr>
      <w:r>
        <w:rPr>
          <w:color w:val="000000"/>
          <w:sz w:val="28"/>
        </w:rPr>
        <w:t>If s</w:t>
      </w:r>
      <w:r w:rsidRPr="001F2262">
        <w:rPr>
          <w:color w:val="000000"/>
          <w:sz w:val="28"/>
        </w:rPr>
        <w:t>tudent correctly count</w:t>
      </w:r>
      <w:r>
        <w:rPr>
          <w:color w:val="000000"/>
          <w:sz w:val="28"/>
        </w:rPr>
        <w:t>s</w:t>
      </w:r>
      <w:r w:rsidRPr="001F2262">
        <w:rPr>
          <w:color w:val="000000"/>
          <w:sz w:val="28"/>
        </w:rPr>
        <w:t xml:space="preserve"> the pile</w:t>
      </w:r>
      <w:r>
        <w:rPr>
          <w:color w:val="000000"/>
          <w:sz w:val="28"/>
        </w:rPr>
        <w:t xml:space="preserve">, </w:t>
      </w:r>
      <w:r w:rsidRPr="001F2262">
        <w:rPr>
          <w:color w:val="000000"/>
          <w:sz w:val="28"/>
        </w:rPr>
        <w:t xml:space="preserve">end the </w:t>
      </w:r>
      <w:r>
        <w:rPr>
          <w:color w:val="000000"/>
          <w:sz w:val="28"/>
        </w:rPr>
        <w:t>Quick Check here.</w:t>
      </w:r>
    </w:p>
    <w:p w14:paraId="6AD3EB11" w14:textId="77777777" w:rsidR="00283669" w:rsidRPr="001F2262" w:rsidRDefault="00283669" w:rsidP="00283669">
      <w:pPr>
        <w:numPr>
          <w:ilvl w:val="1"/>
          <w:numId w:val="7"/>
        </w:numPr>
        <w:pBdr>
          <w:top w:val="nil"/>
          <w:left w:val="nil"/>
          <w:bottom w:val="nil"/>
          <w:right w:val="nil"/>
          <w:between w:val="nil"/>
        </w:pBdr>
        <w:spacing w:after="0" w:line="276" w:lineRule="auto"/>
        <w:rPr>
          <w:b/>
          <w:color w:val="000000"/>
          <w:sz w:val="28"/>
        </w:rPr>
      </w:pPr>
      <w:r>
        <w:rPr>
          <w:color w:val="000000"/>
          <w:sz w:val="28"/>
        </w:rPr>
        <w:t>If s</w:t>
      </w:r>
      <w:r w:rsidRPr="001F2262">
        <w:rPr>
          <w:color w:val="000000"/>
          <w:sz w:val="28"/>
        </w:rPr>
        <w:t>tudent incorrectly count</w:t>
      </w:r>
      <w:r>
        <w:rPr>
          <w:color w:val="000000"/>
          <w:sz w:val="28"/>
        </w:rPr>
        <w:t>s</w:t>
      </w:r>
      <w:r w:rsidRPr="001F2262">
        <w:rPr>
          <w:color w:val="000000"/>
          <w:sz w:val="28"/>
        </w:rPr>
        <w:t xml:space="preserve"> the pile</w:t>
      </w:r>
      <w:r>
        <w:rPr>
          <w:color w:val="000000"/>
          <w:sz w:val="28"/>
        </w:rPr>
        <w:t xml:space="preserve">, </w:t>
      </w:r>
      <w:r w:rsidRPr="001F2262">
        <w:rPr>
          <w:color w:val="000000"/>
          <w:sz w:val="28"/>
        </w:rPr>
        <w:t xml:space="preserve">end the </w:t>
      </w:r>
      <w:r>
        <w:rPr>
          <w:color w:val="000000"/>
          <w:sz w:val="28"/>
        </w:rPr>
        <w:t>Quick Check here.</w:t>
      </w:r>
    </w:p>
    <w:p w14:paraId="2AC8A795" w14:textId="47454B7C" w:rsidR="00460211" w:rsidRDefault="0023632F" w:rsidP="00283669">
      <w:pPr>
        <w:pBdr>
          <w:top w:val="nil"/>
          <w:left w:val="nil"/>
          <w:bottom w:val="nil"/>
          <w:right w:val="nil"/>
          <w:between w:val="nil"/>
        </w:pBdr>
        <w:spacing w:before="120" w:after="0" w:line="276" w:lineRule="auto"/>
        <w:ind w:left="360"/>
        <w:rPr>
          <w:i/>
          <w:color w:val="C00000"/>
        </w:rPr>
      </w:pPr>
      <w:r>
        <w:rPr>
          <w:i/>
          <w:color w:val="C00000"/>
        </w:rPr>
        <w:lastRenderedPageBreak/>
        <w:t xml:space="preserve">Students may </w:t>
      </w:r>
      <w:r w:rsidR="00731269">
        <w:rPr>
          <w:i/>
          <w:color w:val="C00000"/>
        </w:rPr>
        <w:t xml:space="preserve">be able to accurately count a small group of objects but struggle as the size of the group increases.  </w:t>
      </w:r>
      <w:r>
        <w:rPr>
          <w:i/>
          <w:color w:val="C00000"/>
        </w:rPr>
        <w:t xml:space="preserve"> </w:t>
      </w:r>
      <w:r w:rsidR="00274231">
        <w:rPr>
          <w:i/>
          <w:color w:val="C00000"/>
        </w:rPr>
        <w:t xml:space="preserve">Students may miscount the pile of counters by counting an object more than once, or skipping an object altogether.  This can indicate that more counting practice is needed.  The student generally makes these errors when counting too quickly, or when she doesn’t move or organize the objects when counting.  This student will need </w:t>
      </w:r>
      <w:r w:rsidR="00731269">
        <w:rPr>
          <w:i/>
          <w:color w:val="C00000"/>
        </w:rPr>
        <w:t>additional</w:t>
      </w:r>
      <w:r w:rsidR="00274231">
        <w:rPr>
          <w:i/>
          <w:color w:val="C00000"/>
        </w:rPr>
        <w:t xml:space="preserve"> modeling of counting</w:t>
      </w:r>
      <w:r>
        <w:rPr>
          <w:i/>
          <w:color w:val="C00000"/>
        </w:rPr>
        <w:t>, perhaps starting with a small</w:t>
      </w:r>
      <w:r w:rsidR="00731269">
        <w:rPr>
          <w:i/>
          <w:color w:val="C00000"/>
        </w:rPr>
        <w:t>er</w:t>
      </w:r>
      <w:r>
        <w:rPr>
          <w:i/>
          <w:color w:val="C00000"/>
        </w:rPr>
        <w:t xml:space="preserve"> quantity</w:t>
      </w:r>
      <w:r w:rsidR="00274231">
        <w:rPr>
          <w:i/>
          <w:color w:val="C00000"/>
        </w:rPr>
        <w:t xml:space="preserve"> </w:t>
      </w:r>
      <w:r>
        <w:rPr>
          <w:i/>
          <w:color w:val="C00000"/>
        </w:rPr>
        <w:t xml:space="preserve">and building up to a </w:t>
      </w:r>
      <w:r w:rsidR="00731269">
        <w:rPr>
          <w:i/>
          <w:color w:val="C00000"/>
        </w:rPr>
        <w:t>larger</w:t>
      </w:r>
      <w:r>
        <w:rPr>
          <w:i/>
          <w:color w:val="C00000"/>
        </w:rPr>
        <w:t xml:space="preserve"> quantity, with e</w:t>
      </w:r>
      <w:r w:rsidR="00274231">
        <w:rPr>
          <w:i/>
          <w:color w:val="C00000"/>
        </w:rPr>
        <w:t>mphasis on moving the objects when counting them, or touching each object after organizing them.  Potentially, students can employ both misconceptions simultaneously and arrive at the correct total, so it’s crucial to pay attention to the action of counting the objects.</w:t>
      </w:r>
    </w:p>
    <w:p w14:paraId="1955E305" w14:textId="73844818" w:rsidR="00731269" w:rsidRPr="006C1743" w:rsidRDefault="00731269" w:rsidP="0091287E">
      <w:pPr>
        <w:pStyle w:val="ListParagraph"/>
        <w:pBdr>
          <w:top w:val="nil"/>
          <w:left w:val="nil"/>
          <w:bottom w:val="nil"/>
          <w:right w:val="nil"/>
          <w:between w:val="nil"/>
        </w:pBdr>
        <w:spacing w:line="276" w:lineRule="auto"/>
        <w:ind w:left="360"/>
        <w:rPr>
          <w:i/>
          <w:color w:val="C00000"/>
        </w:rPr>
      </w:pPr>
      <w:r>
        <w:rPr>
          <w:rFonts w:asciiTheme="minorHAnsi" w:hAnsiTheme="minorHAnsi" w:cstheme="minorHAnsi"/>
          <w:i/>
          <w:color w:val="C00000"/>
        </w:rPr>
        <w:t>Another common error made by young s</w:t>
      </w:r>
      <w:r w:rsidRPr="00ED5018">
        <w:rPr>
          <w:rFonts w:asciiTheme="minorHAnsi" w:hAnsiTheme="minorHAnsi" w:cstheme="minorHAnsi"/>
          <w:i/>
          <w:color w:val="C00000"/>
        </w:rPr>
        <w:t xml:space="preserve">tudents </w:t>
      </w:r>
      <w:r>
        <w:rPr>
          <w:rFonts w:asciiTheme="minorHAnsi" w:hAnsiTheme="minorHAnsi" w:cstheme="minorHAnsi"/>
          <w:i/>
          <w:color w:val="C00000"/>
        </w:rPr>
        <w:t xml:space="preserve">is not being able to count the teen numbers accurately.  </w:t>
      </w:r>
      <w:r w:rsidRPr="00ED5018">
        <w:rPr>
          <w:rFonts w:asciiTheme="minorHAnsi" w:hAnsiTheme="minorHAnsi" w:cstheme="minorHAnsi"/>
          <w:i/>
          <w:color w:val="C00000"/>
        </w:rPr>
        <w:t>Twelve and the teen numerals are particularly difficult for some children as they do not have the same pattern as the other two-digit numerals in our number system.  Students who struggle will need additional time making connections between the concrete and symbolic re</w:t>
      </w:r>
      <w:r>
        <w:rPr>
          <w:rFonts w:asciiTheme="minorHAnsi" w:hAnsiTheme="minorHAnsi" w:cstheme="minorHAnsi"/>
          <w:i/>
          <w:color w:val="C00000"/>
        </w:rPr>
        <w:t>presentation of quantities</w:t>
      </w:r>
      <w:r w:rsidRPr="00ED5018">
        <w:rPr>
          <w:rFonts w:asciiTheme="minorHAnsi" w:hAnsiTheme="minorHAnsi" w:cstheme="minorHAnsi"/>
          <w:i/>
          <w:color w:val="C00000"/>
        </w:rPr>
        <w:t xml:space="preserve">.  They will need lots of additional opportunities to count using one-to-one correspondence, including verbal rote counting of objects, and distinguishing between number symbols.  </w:t>
      </w:r>
      <w:r w:rsidR="0091287E">
        <w:rPr>
          <w:rFonts w:asciiTheme="minorHAnsi" w:hAnsiTheme="minorHAnsi" w:cstheme="minorHAnsi"/>
          <w:i/>
          <w:color w:val="C00000"/>
        </w:rPr>
        <w:t xml:space="preserve">Daily calendar time can </w:t>
      </w:r>
      <w:r w:rsidR="0091287E" w:rsidRPr="00ED5018">
        <w:rPr>
          <w:rFonts w:asciiTheme="minorHAnsi" w:hAnsiTheme="minorHAnsi" w:cstheme="minorHAnsi"/>
          <w:i/>
          <w:color w:val="C00000"/>
        </w:rPr>
        <w:t xml:space="preserve">serve as a </w:t>
      </w:r>
      <w:r w:rsidR="0091287E">
        <w:rPr>
          <w:rFonts w:asciiTheme="minorHAnsi" w:hAnsiTheme="minorHAnsi" w:cstheme="minorHAnsi"/>
          <w:i/>
          <w:color w:val="C00000"/>
        </w:rPr>
        <w:t>helpful</w:t>
      </w:r>
      <w:r w:rsidR="0091287E" w:rsidRPr="00ED5018">
        <w:rPr>
          <w:rFonts w:asciiTheme="minorHAnsi" w:hAnsiTheme="minorHAnsi" w:cstheme="minorHAnsi"/>
          <w:i/>
          <w:color w:val="C00000"/>
        </w:rPr>
        <w:t xml:space="preserve"> routine in </w:t>
      </w:r>
      <w:r w:rsidR="0091287E">
        <w:rPr>
          <w:rFonts w:asciiTheme="minorHAnsi" w:hAnsiTheme="minorHAnsi" w:cstheme="minorHAnsi"/>
          <w:i/>
          <w:color w:val="C00000"/>
        </w:rPr>
        <w:t xml:space="preserve">providing additional practice with counting and the use of symbolic representations for </w:t>
      </w:r>
      <w:r w:rsidR="0091287E" w:rsidRPr="00ED5018">
        <w:rPr>
          <w:rFonts w:asciiTheme="minorHAnsi" w:hAnsiTheme="minorHAnsi" w:cstheme="minorHAnsi"/>
          <w:i/>
          <w:color w:val="C00000"/>
        </w:rPr>
        <w:t xml:space="preserve">numbers </w:t>
      </w:r>
      <w:r w:rsidR="0091287E">
        <w:rPr>
          <w:rFonts w:asciiTheme="minorHAnsi" w:hAnsiTheme="minorHAnsi" w:cstheme="minorHAnsi"/>
          <w:i/>
          <w:color w:val="C00000"/>
        </w:rPr>
        <w:t xml:space="preserve">up </w:t>
      </w:r>
      <w:r w:rsidR="0091287E" w:rsidRPr="00ED5018">
        <w:rPr>
          <w:rFonts w:asciiTheme="minorHAnsi" w:hAnsiTheme="minorHAnsi" w:cstheme="minorHAnsi"/>
          <w:i/>
          <w:color w:val="C00000"/>
        </w:rPr>
        <w:t>to 30.</w:t>
      </w:r>
    </w:p>
    <w:sectPr w:rsidR="00731269" w:rsidRPr="006C1743" w:rsidSect="000B236F">
      <w:footerReference w:type="default" r:id="rId20"/>
      <w:footerReference w:type="first" r:id="rId2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DEED6" w14:textId="77777777" w:rsidR="00706021" w:rsidRDefault="00706021" w:rsidP="00706021">
      <w:pPr>
        <w:spacing w:after="0" w:line="240" w:lineRule="auto"/>
      </w:pPr>
      <w:r>
        <w:separator/>
      </w:r>
    </w:p>
  </w:endnote>
  <w:endnote w:type="continuationSeparator" w:id="0">
    <w:p w14:paraId="7909829B" w14:textId="77777777" w:rsidR="00706021" w:rsidRDefault="00706021" w:rsidP="0070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D3AF9" w14:textId="4298A925" w:rsidR="00706021" w:rsidRDefault="00706021" w:rsidP="00706021">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FF73E" w14:textId="77777777" w:rsidR="000B236F" w:rsidRDefault="000B236F" w:rsidP="000B236F">
    <w:pPr>
      <w:pStyle w:val="Footer"/>
      <w:tabs>
        <w:tab w:val="clear" w:pos="9360"/>
        <w:tab w:val="right" w:pos="10620"/>
      </w:tabs>
      <w:spacing w:after="120"/>
    </w:pPr>
    <w:r>
      <w:t>Virginia Department of Education</w:t>
    </w:r>
    <w:r>
      <w:tab/>
    </w:r>
    <w:r>
      <w:tab/>
      <w:t>August 2020</w:t>
    </w:r>
  </w:p>
  <w:p w14:paraId="59D252DA" w14:textId="6907DA7B" w:rsidR="00706021" w:rsidRDefault="000B236F" w:rsidP="000B236F">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230AD" w14:textId="77777777" w:rsidR="00706021" w:rsidRDefault="00706021" w:rsidP="00706021">
      <w:pPr>
        <w:spacing w:after="0" w:line="240" w:lineRule="auto"/>
      </w:pPr>
      <w:r>
        <w:separator/>
      </w:r>
    </w:p>
  </w:footnote>
  <w:footnote w:type="continuationSeparator" w:id="0">
    <w:p w14:paraId="19AD05B4" w14:textId="77777777" w:rsidR="00706021" w:rsidRDefault="00706021" w:rsidP="00706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703"/>
    <w:multiLevelType w:val="multilevel"/>
    <w:tmpl w:val="54CEB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F47CE2"/>
    <w:multiLevelType w:val="multilevel"/>
    <w:tmpl w:val="604CAFEE"/>
    <w:lvl w:ilvl="0">
      <w:start w:val="1"/>
      <w:numFmt w:val="decimal"/>
      <w:lvlText w:val="%1)"/>
      <w:lvlJc w:val="left"/>
      <w:pPr>
        <w:ind w:left="360" w:hanging="360"/>
      </w:pPr>
      <w:rPr>
        <w:rFonts w:ascii="Calibri" w:eastAsia="Calibri" w:hAnsi="Calibri" w:cs="Calibri"/>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CD232C"/>
    <w:multiLevelType w:val="multilevel"/>
    <w:tmpl w:val="510CC6FC"/>
    <w:lvl w:ilvl="0">
      <w:start w:val="2"/>
      <w:numFmt w:val="decimal"/>
      <w:lvlText w:val="%1)"/>
      <w:lvlJc w:val="left"/>
      <w:pPr>
        <w:ind w:left="360" w:hanging="360"/>
      </w:pPr>
      <w:rPr>
        <w:rFonts w:ascii="Calibri" w:eastAsia="Calibri" w:hAnsi="Calibri" w:cs="Calibri"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CC358E"/>
    <w:multiLevelType w:val="multilevel"/>
    <w:tmpl w:val="04707F46"/>
    <w:lvl w:ilvl="0">
      <w:start w:val="4"/>
      <w:numFmt w:val="decimal"/>
      <w:lvlText w:val="%1)"/>
      <w:lvlJc w:val="left"/>
      <w:pPr>
        <w:ind w:left="360" w:hanging="360"/>
      </w:pPr>
      <w:rPr>
        <w:rFonts w:ascii="Calibri" w:eastAsia="Calibri" w:hAnsi="Calibri" w:cs="Calibri"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E6F060D"/>
    <w:multiLevelType w:val="multilevel"/>
    <w:tmpl w:val="C3121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F3795"/>
    <w:multiLevelType w:val="multilevel"/>
    <w:tmpl w:val="3BD017C8"/>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9FB6478"/>
    <w:multiLevelType w:val="multilevel"/>
    <w:tmpl w:val="312CD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0F6E3D"/>
    <w:multiLevelType w:val="multilevel"/>
    <w:tmpl w:val="3BD017C8"/>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52D5772"/>
    <w:multiLevelType w:val="multilevel"/>
    <w:tmpl w:val="F61AE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A728CF"/>
    <w:multiLevelType w:val="multilevel"/>
    <w:tmpl w:val="604CAFEE"/>
    <w:lvl w:ilvl="0">
      <w:start w:val="1"/>
      <w:numFmt w:val="decimal"/>
      <w:lvlText w:val="%1)"/>
      <w:lvlJc w:val="left"/>
      <w:pPr>
        <w:ind w:left="360" w:hanging="360"/>
      </w:pPr>
      <w:rPr>
        <w:rFonts w:ascii="Calibri" w:eastAsia="Calibri" w:hAnsi="Calibri" w:cs="Calibri"/>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AE2469E"/>
    <w:multiLevelType w:val="multilevel"/>
    <w:tmpl w:val="604CAFEE"/>
    <w:lvl w:ilvl="0">
      <w:start w:val="1"/>
      <w:numFmt w:val="decimal"/>
      <w:lvlText w:val="%1)"/>
      <w:lvlJc w:val="left"/>
      <w:pPr>
        <w:ind w:left="360" w:hanging="360"/>
      </w:pPr>
      <w:rPr>
        <w:rFonts w:ascii="Calibri" w:eastAsia="Calibri" w:hAnsi="Calibri" w:cs="Calibri"/>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81D3B79"/>
    <w:multiLevelType w:val="multilevel"/>
    <w:tmpl w:val="367C7D1A"/>
    <w:lvl w:ilvl="0">
      <w:start w:val="3"/>
      <w:numFmt w:val="decimal"/>
      <w:lvlText w:val="%1)"/>
      <w:lvlJc w:val="left"/>
      <w:pPr>
        <w:ind w:left="360" w:hanging="360"/>
      </w:pPr>
      <w:rPr>
        <w:rFonts w:ascii="Calibri" w:eastAsia="Calibri" w:hAnsi="Calibri" w:cs="Calibri"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7"/>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11"/>
    <w:rsid w:val="00036E0B"/>
    <w:rsid w:val="000B236F"/>
    <w:rsid w:val="000D55CC"/>
    <w:rsid w:val="00137634"/>
    <w:rsid w:val="001B18A9"/>
    <w:rsid w:val="001D73E8"/>
    <w:rsid w:val="001F2262"/>
    <w:rsid w:val="0023632F"/>
    <w:rsid w:val="00274231"/>
    <w:rsid w:val="00283669"/>
    <w:rsid w:val="00460211"/>
    <w:rsid w:val="00594A4C"/>
    <w:rsid w:val="006C1743"/>
    <w:rsid w:val="00706021"/>
    <w:rsid w:val="00731269"/>
    <w:rsid w:val="00746D15"/>
    <w:rsid w:val="00750C11"/>
    <w:rsid w:val="0091287E"/>
    <w:rsid w:val="00932C41"/>
    <w:rsid w:val="009F0E6C"/>
    <w:rsid w:val="00B00E0F"/>
    <w:rsid w:val="00BD3330"/>
    <w:rsid w:val="00C251B8"/>
    <w:rsid w:val="00D26C27"/>
    <w:rsid w:val="00D9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D311"/>
  <w15:docId w15:val="{14B6344B-A155-4CD2-BFFE-1F1D944C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706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021"/>
  </w:style>
  <w:style w:type="paragraph" w:styleId="Footer">
    <w:name w:val="footer"/>
    <w:basedOn w:val="Normal"/>
    <w:link w:val="FooterChar"/>
    <w:uiPriority w:val="99"/>
    <w:unhideWhenUsed/>
    <w:rsid w:val="00706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021"/>
  </w:style>
  <w:style w:type="character" w:customStyle="1" w:styleId="hidden1">
    <w:name w:val="hidden1"/>
    <w:basedOn w:val="DefaultParagraphFont"/>
    <w:rsid w:val="0091287E"/>
    <w:rPr>
      <w:vanish/>
      <w:webHidden w:val="0"/>
      <w:specVanish w:val="0"/>
    </w:rPr>
  </w:style>
  <w:style w:type="character" w:customStyle="1" w:styleId="filetype1">
    <w:name w:val="file_type1"/>
    <w:basedOn w:val="DefaultParagraphFont"/>
    <w:rsid w:val="009128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23125">
      <w:bodyDiv w:val="1"/>
      <w:marLeft w:val="0"/>
      <w:marRight w:val="0"/>
      <w:marTop w:val="0"/>
      <w:marBottom w:val="0"/>
      <w:divBdr>
        <w:top w:val="none" w:sz="0" w:space="0" w:color="auto"/>
        <w:left w:val="none" w:sz="0" w:space="0" w:color="auto"/>
        <w:bottom w:val="none" w:sz="0" w:space="0" w:color="auto"/>
        <w:right w:val="none" w:sz="0" w:space="0" w:color="auto"/>
      </w:divBdr>
      <w:divsChild>
        <w:div w:id="79259950">
          <w:marLeft w:val="0"/>
          <w:marRight w:val="0"/>
          <w:marTop w:val="0"/>
          <w:marBottom w:val="0"/>
          <w:divBdr>
            <w:top w:val="none" w:sz="0" w:space="0" w:color="auto"/>
            <w:left w:val="none" w:sz="0" w:space="0" w:color="auto"/>
            <w:bottom w:val="none" w:sz="0" w:space="0" w:color="auto"/>
            <w:right w:val="none" w:sz="0" w:space="0" w:color="auto"/>
          </w:divBdr>
          <w:divsChild>
            <w:div w:id="1590652399">
              <w:marLeft w:val="0"/>
              <w:marRight w:val="0"/>
              <w:marTop w:val="0"/>
              <w:marBottom w:val="0"/>
              <w:divBdr>
                <w:top w:val="none" w:sz="0" w:space="0" w:color="auto"/>
                <w:left w:val="none" w:sz="0" w:space="0" w:color="auto"/>
                <w:bottom w:val="none" w:sz="0" w:space="0" w:color="auto"/>
                <w:right w:val="none" w:sz="0" w:space="0" w:color="auto"/>
              </w:divBdr>
              <w:divsChild>
                <w:div w:id="1663507854">
                  <w:marLeft w:val="0"/>
                  <w:marRight w:val="0"/>
                  <w:marTop w:val="0"/>
                  <w:marBottom w:val="0"/>
                  <w:divBdr>
                    <w:top w:val="none" w:sz="0" w:space="0" w:color="auto"/>
                    <w:left w:val="none" w:sz="0" w:space="0" w:color="auto"/>
                    <w:bottom w:val="none" w:sz="0" w:space="0" w:color="auto"/>
                    <w:right w:val="none" w:sz="0" w:space="0" w:color="auto"/>
                  </w:divBdr>
                  <w:divsChild>
                    <w:div w:id="1773938346">
                      <w:marLeft w:val="0"/>
                      <w:marRight w:val="0"/>
                      <w:marTop w:val="0"/>
                      <w:marBottom w:val="0"/>
                      <w:divBdr>
                        <w:top w:val="none" w:sz="0" w:space="0" w:color="auto"/>
                        <w:left w:val="none" w:sz="0" w:space="0" w:color="auto"/>
                        <w:bottom w:val="none" w:sz="0" w:space="0" w:color="auto"/>
                        <w:right w:val="none" w:sz="0" w:space="0" w:color="auto"/>
                      </w:divBdr>
                      <w:divsChild>
                        <w:div w:id="2130317482">
                          <w:marLeft w:val="2501"/>
                          <w:marRight w:val="0"/>
                          <w:marTop w:val="0"/>
                          <w:marBottom w:val="0"/>
                          <w:divBdr>
                            <w:top w:val="none" w:sz="0" w:space="0" w:color="auto"/>
                            <w:left w:val="none" w:sz="0" w:space="0" w:color="auto"/>
                            <w:bottom w:val="none" w:sz="0" w:space="0" w:color="auto"/>
                            <w:right w:val="none" w:sz="0" w:space="0" w:color="auto"/>
                          </w:divBdr>
                          <w:divsChild>
                            <w:div w:id="118688041">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8/638041054248300000" TargetMode="External"/><Relationship Id="rId18" Type="http://schemas.openxmlformats.org/officeDocument/2006/relationships/hyperlink" Target="https://www.doe.virginia.gov/home/showpublisheddocument/24240/638044615446930000"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doe.virginia.gov/home/showpublisheddocument/16456/638037047392630000" TargetMode="External"/><Relationship Id="rId17" Type="http://schemas.openxmlformats.org/officeDocument/2006/relationships/hyperlink" Target="https://www.doe.virginia.gov/home/showpublisheddocument/24224/63804461540520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4320/63804466522303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454/638037047387330000" TargetMode="External"/><Relationship Id="rId5" Type="http://schemas.openxmlformats.org/officeDocument/2006/relationships/settings" Target="settings.xml"/><Relationship Id="rId15" Type="http://schemas.openxmlformats.org/officeDocument/2006/relationships/hyperlink" Target="https://www.youtube.com/watch?v=DveoKpPlCf8&amp;list=PLRTyI0-OTuVMJD5PhVewSJyuNzk0FtuLh&amp;index=4" TargetMode="External"/><Relationship Id="rId23" Type="http://schemas.openxmlformats.org/officeDocument/2006/relationships/theme" Target="theme/theme1.xml"/><Relationship Id="rId10" Type="http://schemas.openxmlformats.org/officeDocument/2006/relationships/hyperlink" Target="https://www.doe.virginia.gov/home/showpublisheddocument/16456/638037047392630000" TargetMode="External"/><Relationship Id="rId19" Type="http://schemas.openxmlformats.org/officeDocument/2006/relationships/hyperlink" Target="https://www.doe.virginia.gov/home/showpublisheddocument/24248/638044619348000000" TargetMode="External"/><Relationship Id="rId4" Type="http://schemas.openxmlformats.org/officeDocument/2006/relationships/styles" Target="styles.xml"/><Relationship Id="rId9" Type="http://schemas.openxmlformats.org/officeDocument/2006/relationships/hyperlink" Target="https://www.doe.virginia.gov/home/showpublisheddocument/16458/638037047397170000" TargetMode="External"/><Relationship Id="rId14" Type="http://schemas.openxmlformats.org/officeDocument/2006/relationships/hyperlink" Target="https://www.doe.virginia.gov/home/showpublisheddocument/18640/63804105425940000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8dv9d0wNBRIN4k02IZE+jda6TQ==">AMUW2mXxOOaiAmwTwWn/Yu0ZFrCc3M2rn0EkOrqr1iGymLfH+KtfNozazztmelcvOeLRUjfrwVJ63PRn6Qeg/Of/a9++BzWT6YSdra10hW4IEP0SN9CqWksYbKsUWJphZXEJ7sve1/wsGfIUUxpoWh5N+S8iK16axiMNkOCWhhdj1wG+pF4gi7A=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17369A-31DC-4C75-979B-7C7E74E8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SOL 1.1a Quick Check</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1.1a Quick Check</dc:title>
  <dc:creator>Virginia Department of Education</dc:creator>
  <cp:lastModifiedBy>VITA Program</cp:lastModifiedBy>
  <cp:revision>2</cp:revision>
  <dcterms:created xsi:type="dcterms:W3CDTF">2022-12-20T17:05:00Z</dcterms:created>
  <dcterms:modified xsi:type="dcterms:W3CDTF">2022-12-20T17:05:00Z</dcterms:modified>
</cp:coreProperties>
</file>