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8274A" w:rsidRDefault="005E72E2">
      <w:pPr>
        <w:pStyle w:val="Title"/>
      </w:pPr>
      <w:r>
        <w:t>Just In Time Quick Check</w:t>
      </w:r>
    </w:p>
    <w:p w14:paraId="00000003" w14:textId="6D477E97" w:rsidR="00E8274A" w:rsidRPr="007A1EBB" w:rsidRDefault="00796D3F" w:rsidP="007A1EBB">
      <w:pPr>
        <w:pStyle w:val="Title"/>
        <w:spacing w:after="120"/>
      </w:pPr>
      <w:hyperlink r:id="rId9">
        <w:r w:rsidR="005E72E2">
          <w:rPr>
            <w:color w:val="1155CC"/>
            <w:u w:val="single"/>
          </w:rPr>
          <w:t xml:space="preserve">Standard of Learning (SOL) K.5 </w:t>
        </w:r>
      </w:hyperlink>
    </w:p>
    <w:tbl>
      <w:tblPr>
        <w:tblStyle w:val="a0"/>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ol k.5 summary table -- sol, skills, student version, teacher notes, supporting resources, etc."/>
      </w:tblPr>
      <w:tblGrid>
        <w:gridCol w:w="10885"/>
      </w:tblGrid>
      <w:tr w:rsidR="00E8274A" w14:paraId="7F2DE1FC" w14:textId="77777777" w:rsidTr="00C93C06">
        <w:trPr>
          <w:tblHeader/>
        </w:trPr>
        <w:tc>
          <w:tcPr>
            <w:tcW w:w="10885" w:type="dxa"/>
          </w:tcPr>
          <w:p w14:paraId="00000004" w14:textId="77777777" w:rsidR="00E8274A" w:rsidRDefault="005E72E2">
            <w:pPr>
              <w:jc w:val="center"/>
              <w:rPr>
                <w:b/>
                <w:i/>
                <w:sz w:val="28"/>
                <w:szCs w:val="28"/>
              </w:rPr>
            </w:pPr>
            <w:r>
              <w:rPr>
                <w:b/>
                <w:sz w:val="28"/>
                <w:szCs w:val="28"/>
              </w:rPr>
              <w:t xml:space="preserve">Strand: </w:t>
            </w:r>
            <w:r w:rsidRPr="0092676E">
              <w:rPr>
                <w:bCs/>
                <w:sz w:val="28"/>
                <w:szCs w:val="28"/>
              </w:rPr>
              <w:t>Number and Number Sense</w:t>
            </w:r>
          </w:p>
        </w:tc>
      </w:tr>
      <w:tr w:rsidR="00E8274A" w14:paraId="1E4383AC" w14:textId="77777777" w:rsidTr="0045523D">
        <w:tc>
          <w:tcPr>
            <w:tcW w:w="10885" w:type="dxa"/>
            <w:shd w:val="clear" w:color="auto" w:fill="D9D9D9"/>
          </w:tcPr>
          <w:p w14:paraId="00000005" w14:textId="77777777" w:rsidR="00E8274A" w:rsidRDefault="005E72E2" w:rsidP="0045523D">
            <w:pPr>
              <w:pStyle w:val="Heading1"/>
              <w:spacing w:before="120"/>
              <w:outlineLvl w:val="0"/>
            </w:pPr>
            <w:r>
              <w:t>Standard of Learning (SOL) K.5</w:t>
            </w:r>
          </w:p>
          <w:p w14:paraId="00000007" w14:textId="700939CB" w:rsidR="00E8274A" w:rsidRPr="0045523D" w:rsidRDefault="005E72E2" w:rsidP="0045523D">
            <w:pPr>
              <w:spacing w:after="120"/>
              <w:rPr>
                <w:b/>
                <w:bCs/>
                <w:i/>
                <w:iCs/>
              </w:rPr>
            </w:pPr>
            <w:r w:rsidRPr="0045523D">
              <w:rPr>
                <w:b/>
                <w:bCs/>
                <w:i/>
                <w:iCs/>
              </w:rPr>
              <w:t xml:space="preserve">The student will investigate fractions by representing and solving practical problems involving equal sharing with two sharers. </w:t>
            </w:r>
          </w:p>
        </w:tc>
      </w:tr>
      <w:tr w:rsidR="00E8274A" w14:paraId="1F1F3288" w14:textId="77777777" w:rsidTr="0045523D">
        <w:tc>
          <w:tcPr>
            <w:tcW w:w="10885" w:type="dxa"/>
            <w:shd w:val="clear" w:color="auto" w:fill="F2F2F2"/>
          </w:tcPr>
          <w:p w14:paraId="00000008" w14:textId="444CD085" w:rsidR="00E8274A" w:rsidRDefault="0045523D" w:rsidP="0045523D">
            <w:pPr>
              <w:pStyle w:val="Heading1"/>
              <w:spacing w:before="120"/>
              <w:outlineLvl w:val="0"/>
            </w:pPr>
            <w:r>
              <w:t>Grade Level Skills:</w:t>
            </w:r>
          </w:p>
          <w:p w14:paraId="00000009" w14:textId="77777777" w:rsidR="00E8274A" w:rsidRDefault="005E72E2" w:rsidP="0045523D">
            <w:pPr>
              <w:numPr>
                <w:ilvl w:val="0"/>
                <w:numId w:val="4"/>
              </w:numPr>
              <w:pBdr>
                <w:top w:val="nil"/>
                <w:left w:val="nil"/>
                <w:bottom w:val="nil"/>
                <w:right w:val="nil"/>
                <w:between w:val="nil"/>
              </w:pBdr>
              <w:rPr>
                <w:color w:val="000000"/>
              </w:rPr>
            </w:pPr>
            <w:r>
              <w:t>Share a whole equally with two sharers, when given a practical situation.</w:t>
            </w:r>
          </w:p>
          <w:p w14:paraId="0000000A" w14:textId="77777777" w:rsidR="00E8274A" w:rsidRDefault="005E72E2" w:rsidP="0045523D">
            <w:pPr>
              <w:numPr>
                <w:ilvl w:val="0"/>
                <w:numId w:val="4"/>
              </w:numPr>
              <w:pBdr>
                <w:top w:val="nil"/>
                <w:left w:val="nil"/>
                <w:bottom w:val="nil"/>
                <w:right w:val="nil"/>
                <w:between w:val="nil"/>
              </w:pBdr>
              <w:rPr>
                <w:color w:val="000000"/>
              </w:rPr>
            </w:pPr>
            <w:r>
              <w:t xml:space="preserve">Represent fair shares concretely or pictorially, when given a practical situation. </w:t>
            </w:r>
          </w:p>
          <w:p w14:paraId="0000000B" w14:textId="77777777" w:rsidR="00E8274A" w:rsidRDefault="005E72E2" w:rsidP="0045523D">
            <w:pPr>
              <w:numPr>
                <w:ilvl w:val="0"/>
                <w:numId w:val="4"/>
              </w:numPr>
              <w:pBdr>
                <w:top w:val="nil"/>
                <w:left w:val="nil"/>
                <w:bottom w:val="nil"/>
                <w:right w:val="nil"/>
                <w:between w:val="nil"/>
              </w:pBdr>
              <w:spacing w:after="120"/>
              <w:rPr>
                <w:color w:val="000000"/>
              </w:rPr>
            </w:pPr>
            <w:r>
              <w:t>Describe shares as equal pieces or parts of the whole (e.g., halves), when given a practical situation.</w:t>
            </w:r>
          </w:p>
        </w:tc>
      </w:tr>
      <w:tr w:rsidR="00E8274A" w14:paraId="0AE2451B" w14:textId="77777777" w:rsidTr="0045523D">
        <w:tc>
          <w:tcPr>
            <w:tcW w:w="10885" w:type="dxa"/>
          </w:tcPr>
          <w:p w14:paraId="0000000E" w14:textId="6BA16705" w:rsidR="00E8274A" w:rsidRPr="0045523D" w:rsidRDefault="00796D3F" w:rsidP="000C7CFC">
            <w:pPr>
              <w:spacing w:before="120" w:after="120"/>
              <w:rPr>
                <w:sz w:val="28"/>
              </w:rPr>
            </w:pPr>
            <w:hyperlink w:anchor="bookmark=id.1fob9te" w:history="1">
              <w:r w:rsidR="005E72E2" w:rsidRPr="0045523D">
                <w:rPr>
                  <w:b/>
                  <w:color w:val="0563C1"/>
                  <w:sz w:val="28"/>
                  <w:u w:val="single"/>
                </w:rPr>
                <w:t xml:space="preserve">Just in Time Quick Check </w:t>
              </w:r>
            </w:hyperlink>
          </w:p>
        </w:tc>
      </w:tr>
      <w:tr w:rsidR="00E8274A" w14:paraId="2581CB0B" w14:textId="77777777" w:rsidTr="0045523D">
        <w:tc>
          <w:tcPr>
            <w:tcW w:w="10885" w:type="dxa"/>
          </w:tcPr>
          <w:p w14:paraId="00000011" w14:textId="7EAF3D35" w:rsidR="00E8274A" w:rsidRPr="0045523D" w:rsidRDefault="00796D3F" w:rsidP="0045523D">
            <w:pPr>
              <w:spacing w:before="120" w:after="120"/>
              <w:rPr>
                <w:b/>
                <w:sz w:val="28"/>
              </w:rPr>
            </w:pPr>
            <w:hyperlink w:anchor="bookmark=id.3znysh7" w:history="1">
              <w:r w:rsidR="005E72E2" w:rsidRPr="0045523D">
                <w:rPr>
                  <w:b/>
                  <w:color w:val="0563C1"/>
                  <w:sz w:val="28"/>
                  <w:u w:val="single"/>
                </w:rPr>
                <w:t>Just in Time Quick Check Teacher Notes</w:t>
              </w:r>
            </w:hyperlink>
          </w:p>
        </w:tc>
      </w:tr>
      <w:tr w:rsidR="00E8274A" w14:paraId="7F571B3E" w14:textId="77777777" w:rsidTr="0045523D">
        <w:tc>
          <w:tcPr>
            <w:tcW w:w="10885" w:type="dxa"/>
          </w:tcPr>
          <w:p w14:paraId="00000012" w14:textId="77777777" w:rsidR="00E8274A" w:rsidRDefault="005E72E2" w:rsidP="0045523D">
            <w:pPr>
              <w:pStyle w:val="Heading1"/>
              <w:spacing w:before="120"/>
              <w:outlineLvl w:val="0"/>
            </w:pPr>
            <w:r>
              <w:t xml:space="preserve">Supporting Resources: </w:t>
            </w:r>
          </w:p>
          <w:p w14:paraId="00000013" w14:textId="77777777" w:rsidR="00E8274A" w:rsidRDefault="005E72E2" w:rsidP="00664D70">
            <w:pPr>
              <w:numPr>
                <w:ilvl w:val="0"/>
                <w:numId w:val="3"/>
              </w:numPr>
              <w:pBdr>
                <w:top w:val="nil"/>
                <w:left w:val="nil"/>
                <w:bottom w:val="nil"/>
                <w:right w:val="nil"/>
                <w:between w:val="nil"/>
              </w:pBdr>
              <w:rPr>
                <w:color w:val="000000"/>
              </w:rPr>
            </w:pPr>
            <w:r>
              <w:rPr>
                <w:color w:val="000000"/>
              </w:rPr>
              <w:t>VDOE Mathematics Instructional Plans (MIPS)</w:t>
            </w:r>
          </w:p>
          <w:p w14:paraId="67B0CB71" w14:textId="2577BA4E" w:rsidR="00664D70" w:rsidRPr="00664D70" w:rsidRDefault="00796D3F" w:rsidP="00664D70">
            <w:pPr>
              <w:numPr>
                <w:ilvl w:val="1"/>
                <w:numId w:val="3"/>
              </w:numPr>
              <w:shd w:val="clear" w:color="auto" w:fill="FFFFFF"/>
              <w:spacing w:before="100" w:beforeAutospacing="1" w:after="100" w:afterAutospacing="1" w:line="300" w:lineRule="atLeast"/>
              <w:rPr>
                <w:rFonts w:asciiTheme="minorHAnsi" w:hAnsiTheme="minorHAnsi" w:cstheme="minorHAnsi"/>
                <w:color w:val="000000"/>
              </w:rPr>
            </w:pPr>
            <w:hyperlink r:id="rId10" w:history="1">
              <w:r w:rsidR="00664D70" w:rsidRPr="00664D70">
                <w:rPr>
                  <w:rStyle w:val="Hyperlink"/>
                  <w:rFonts w:asciiTheme="minorHAnsi" w:hAnsiTheme="minorHAnsi" w:cstheme="minorHAnsi"/>
                </w:rPr>
                <w:t>K.5 - Sharing Snacks</w:t>
              </w:r>
            </w:hyperlink>
            <w:r w:rsidR="00664D70" w:rsidRPr="00664D70">
              <w:rPr>
                <w:rStyle w:val="filetype1"/>
                <w:rFonts w:asciiTheme="minorHAnsi" w:hAnsiTheme="minorHAnsi" w:cstheme="minorHAnsi"/>
                <w:color w:val="000000"/>
                <w:sz w:val="22"/>
                <w:szCs w:val="22"/>
              </w:rPr>
              <w:t xml:space="preserve"> (Word) </w:t>
            </w:r>
            <w:r w:rsidR="00664D70" w:rsidRPr="00664D70">
              <w:rPr>
                <w:rFonts w:asciiTheme="minorHAnsi" w:hAnsiTheme="minorHAnsi" w:cstheme="minorHAnsi"/>
                <w:color w:val="000000"/>
              </w:rPr>
              <w:t xml:space="preserve">/ </w:t>
            </w:r>
            <w:hyperlink r:id="rId11" w:history="1">
              <w:r w:rsidR="00664D70" w:rsidRPr="00664D70">
                <w:rPr>
                  <w:rStyle w:val="Hyperlink"/>
                  <w:rFonts w:asciiTheme="minorHAnsi" w:hAnsiTheme="minorHAnsi" w:cstheme="minorHAnsi"/>
                </w:rPr>
                <w:t>PDF Version</w:t>
              </w:r>
            </w:hyperlink>
          </w:p>
          <w:p w14:paraId="047994DB" w14:textId="5D5F3D08" w:rsidR="00664D70" w:rsidRPr="00664D70" w:rsidRDefault="00796D3F" w:rsidP="00664D70">
            <w:pPr>
              <w:numPr>
                <w:ilvl w:val="1"/>
                <w:numId w:val="3"/>
              </w:numPr>
              <w:shd w:val="clear" w:color="auto" w:fill="FFFFFF"/>
              <w:spacing w:before="100" w:beforeAutospacing="1" w:after="100" w:afterAutospacing="1" w:line="300" w:lineRule="atLeast"/>
              <w:rPr>
                <w:rFonts w:asciiTheme="minorHAnsi" w:hAnsiTheme="minorHAnsi" w:cstheme="minorHAnsi"/>
                <w:color w:val="000000"/>
              </w:rPr>
            </w:pPr>
            <w:hyperlink r:id="rId12" w:history="1">
              <w:r w:rsidR="00664D70" w:rsidRPr="00664D70">
                <w:rPr>
                  <w:rStyle w:val="Hyperlink"/>
                  <w:rFonts w:asciiTheme="minorHAnsi" w:hAnsiTheme="minorHAnsi" w:cstheme="minorHAnsi"/>
                </w:rPr>
                <w:t>K.5 - Sharing Oranges</w:t>
              </w:r>
            </w:hyperlink>
            <w:r w:rsidR="00664D70" w:rsidRPr="00664D70">
              <w:rPr>
                <w:rStyle w:val="filetype1"/>
                <w:rFonts w:asciiTheme="minorHAnsi" w:hAnsiTheme="minorHAnsi" w:cstheme="minorHAnsi"/>
                <w:color w:val="000000"/>
                <w:sz w:val="22"/>
                <w:szCs w:val="22"/>
              </w:rPr>
              <w:t> (Word)</w:t>
            </w:r>
            <w:r w:rsidR="00664D70" w:rsidRPr="00664D70">
              <w:rPr>
                <w:rFonts w:asciiTheme="minorHAnsi" w:hAnsiTheme="minorHAnsi" w:cstheme="minorHAnsi"/>
                <w:color w:val="000000"/>
              </w:rPr>
              <w:t xml:space="preserve"> / </w:t>
            </w:r>
            <w:hyperlink r:id="rId13" w:history="1">
              <w:r w:rsidR="00664D70" w:rsidRPr="00664D70">
                <w:rPr>
                  <w:rStyle w:val="Hyperlink"/>
                  <w:rFonts w:asciiTheme="minorHAnsi" w:hAnsiTheme="minorHAnsi" w:cstheme="minorHAnsi"/>
                </w:rPr>
                <w:t>PDF Version</w:t>
              </w:r>
            </w:hyperlink>
          </w:p>
          <w:p w14:paraId="590EA4F3" w14:textId="010F3F11" w:rsidR="00664D70" w:rsidRPr="00664D70" w:rsidRDefault="009A28A6" w:rsidP="00664D70">
            <w:pPr>
              <w:numPr>
                <w:ilvl w:val="0"/>
                <w:numId w:val="3"/>
              </w:numPr>
              <w:pBdr>
                <w:top w:val="nil"/>
                <w:left w:val="nil"/>
                <w:bottom w:val="nil"/>
                <w:right w:val="nil"/>
                <w:between w:val="nil"/>
              </w:pBdr>
              <w:rPr>
                <w:color w:val="000000"/>
              </w:rPr>
            </w:pPr>
            <w:r w:rsidRPr="00ED5018">
              <w:rPr>
                <w:rFonts w:asciiTheme="minorHAnsi" w:hAnsiTheme="minorHAnsi" w:cstheme="minorHAnsi"/>
                <w:color w:val="000000"/>
              </w:rPr>
              <w:t xml:space="preserve">VDOE Word Wall Cards: Kindergarten </w:t>
            </w:r>
            <w:hyperlink r:id="rId14">
              <w:r>
                <w:rPr>
                  <w:rFonts w:asciiTheme="minorHAnsi" w:hAnsiTheme="minorHAnsi" w:cstheme="minorHAnsi"/>
                  <w:color w:val="0563C1"/>
                  <w:u w:val="single"/>
                </w:rPr>
                <w:t>(W</w:t>
              </w:r>
              <w:r w:rsidRPr="00ED5018">
                <w:rPr>
                  <w:rFonts w:asciiTheme="minorHAnsi" w:hAnsiTheme="minorHAnsi" w:cstheme="minorHAnsi"/>
                  <w:color w:val="0563C1"/>
                  <w:u w:val="single"/>
                </w:rPr>
                <w:t>ord</w:t>
              </w:r>
            </w:hyperlink>
            <w:r>
              <w:rPr>
                <w:rFonts w:asciiTheme="minorHAnsi" w:hAnsiTheme="minorHAnsi" w:cstheme="minorHAnsi"/>
                <w:color w:val="0563C1"/>
                <w:u w:val="single"/>
              </w:rPr>
              <w:t>)</w:t>
            </w:r>
            <w:r w:rsidRPr="00ED5018">
              <w:rPr>
                <w:rFonts w:asciiTheme="minorHAnsi" w:hAnsiTheme="minorHAnsi" w:cstheme="minorHAnsi"/>
                <w:color w:val="000000"/>
              </w:rPr>
              <w:t xml:space="preserve"> </w:t>
            </w:r>
            <w:r>
              <w:rPr>
                <w:color w:val="000000"/>
                <w:highlight w:val="white"/>
              </w:rPr>
              <w:t>| </w:t>
            </w:r>
            <w:r w:rsidRPr="00ED5018">
              <w:rPr>
                <w:rFonts w:asciiTheme="minorHAnsi" w:hAnsiTheme="minorHAnsi" w:cstheme="minorHAnsi"/>
                <w:color w:val="000000"/>
              </w:rPr>
              <w:t xml:space="preserve"> </w:t>
            </w:r>
            <w:hyperlink r:id="rId15">
              <w:r>
                <w:rPr>
                  <w:rFonts w:asciiTheme="minorHAnsi" w:hAnsiTheme="minorHAnsi" w:cstheme="minorHAnsi"/>
                  <w:color w:val="0563C1"/>
                  <w:u w:val="single"/>
                </w:rPr>
                <w:t>(PDF)</w:t>
              </w:r>
            </w:hyperlink>
          </w:p>
          <w:p w14:paraId="0000001A" w14:textId="380CAB26" w:rsidR="00E8274A" w:rsidRPr="0045523D" w:rsidRDefault="005E72E2" w:rsidP="00664D70">
            <w:pPr>
              <w:numPr>
                <w:ilvl w:val="1"/>
                <w:numId w:val="3"/>
              </w:numPr>
              <w:pBdr>
                <w:top w:val="nil"/>
                <w:left w:val="nil"/>
                <w:bottom w:val="nil"/>
                <w:right w:val="nil"/>
                <w:between w:val="nil"/>
              </w:pBdr>
              <w:spacing w:after="120"/>
              <w:rPr>
                <w:color w:val="000000"/>
              </w:rPr>
            </w:pPr>
            <w:r>
              <w:rPr>
                <w:color w:val="000000"/>
              </w:rPr>
              <w:t>Fair Share</w:t>
            </w:r>
          </w:p>
        </w:tc>
      </w:tr>
      <w:tr w:rsidR="00E8274A" w14:paraId="4BBD06D8" w14:textId="77777777" w:rsidTr="0045523D">
        <w:tc>
          <w:tcPr>
            <w:tcW w:w="10885" w:type="dxa"/>
          </w:tcPr>
          <w:p w14:paraId="0000001B" w14:textId="03A88BA1" w:rsidR="00E8274A" w:rsidRDefault="009A28A6" w:rsidP="0045523D">
            <w:pPr>
              <w:spacing w:before="120" w:after="120"/>
            </w:pPr>
            <w:r w:rsidRPr="00796D3F">
              <w:rPr>
                <w:rFonts w:asciiTheme="minorHAnsi" w:hAnsiTheme="minorHAnsi" w:cstheme="minorHAnsi"/>
                <w:b/>
                <w:sz w:val="28"/>
                <w:szCs w:val="28"/>
              </w:rPr>
              <w:t>Supporting and Prerequisite SOL</w:t>
            </w:r>
            <w:r w:rsidR="005E72E2" w:rsidRPr="0022376A">
              <w:rPr>
                <w:b/>
                <w:sz w:val="28"/>
                <w:szCs w:val="28"/>
              </w:rPr>
              <w:t>:</w:t>
            </w:r>
            <w:r w:rsidR="005E72E2">
              <w:t xml:space="preserve">  n/a</w:t>
            </w:r>
          </w:p>
        </w:tc>
      </w:tr>
    </w:tbl>
    <w:p w14:paraId="0000001C" w14:textId="77777777" w:rsidR="00E8274A" w:rsidRDefault="00E8274A"/>
    <w:p w14:paraId="0000001D" w14:textId="77777777" w:rsidR="00E8274A" w:rsidRDefault="005E72E2">
      <w:r>
        <w:br w:type="page"/>
      </w:r>
    </w:p>
    <w:p w14:paraId="00000020" w14:textId="552D5662" w:rsidR="00E8274A" w:rsidRDefault="000C7CFC">
      <w:pPr>
        <w:pStyle w:val="Title"/>
      </w:pPr>
      <w:bookmarkStart w:id="0" w:name="bookmark=id.1fob9te" w:colFirst="0" w:colLast="0"/>
      <w:bookmarkEnd w:id="0"/>
      <w:r>
        <w:lastRenderedPageBreak/>
        <w:t xml:space="preserve">SOL K.5 - </w:t>
      </w:r>
      <w:r w:rsidR="005E72E2">
        <w:t>Just in Time Quick Check</w:t>
      </w:r>
      <w:r>
        <w:t xml:space="preserve">: </w:t>
      </w:r>
      <w:r w:rsidR="00C93C06">
        <w:t>Student Interview</w:t>
      </w:r>
    </w:p>
    <w:p w14:paraId="00000021" w14:textId="77777777" w:rsidR="00E8274A" w:rsidRDefault="00E8274A">
      <w:pPr>
        <w:pBdr>
          <w:top w:val="nil"/>
          <w:left w:val="nil"/>
          <w:bottom w:val="nil"/>
          <w:right w:val="nil"/>
          <w:between w:val="nil"/>
        </w:pBdr>
        <w:spacing w:after="0" w:line="240" w:lineRule="auto"/>
        <w:ind w:left="360"/>
        <w:rPr>
          <w:color w:val="000000"/>
        </w:rPr>
      </w:pPr>
    </w:p>
    <w:p w14:paraId="00000022" w14:textId="56BD95B8" w:rsidR="00E8274A" w:rsidRPr="00C93C06" w:rsidRDefault="00C93C06" w:rsidP="00C07980">
      <w:pPr>
        <w:numPr>
          <w:ilvl w:val="0"/>
          <w:numId w:val="2"/>
        </w:numPr>
        <w:pBdr>
          <w:top w:val="nil"/>
          <w:left w:val="nil"/>
          <w:bottom w:val="nil"/>
          <w:right w:val="nil"/>
          <w:between w:val="nil"/>
        </w:pBdr>
        <w:spacing w:after="0" w:line="276" w:lineRule="auto"/>
        <w:rPr>
          <w:color w:val="000000"/>
          <w:sz w:val="28"/>
        </w:rPr>
      </w:pPr>
      <w:r>
        <w:rPr>
          <w:color w:val="000000"/>
          <w:sz w:val="28"/>
        </w:rPr>
        <w:t xml:space="preserve">Provide </w:t>
      </w:r>
      <w:r w:rsidR="005E72E2" w:rsidRPr="00C93C06">
        <w:rPr>
          <w:color w:val="000000"/>
          <w:sz w:val="28"/>
        </w:rPr>
        <w:t xml:space="preserve">the student </w:t>
      </w:r>
      <w:r>
        <w:rPr>
          <w:color w:val="000000"/>
          <w:sz w:val="28"/>
        </w:rPr>
        <w:t xml:space="preserve">with </w:t>
      </w:r>
      <w:r w:rsidR="005E72E2" w:rsidRPr="00C93C06">
        <w:rPr>
          <w:color w:val="000000"/>
          <w:sz w:val="28"/>
        </w:rPr>
        <w:t xml:space="preserve">a paper square and say:  </w:t>
      </w:r>
      <w:r>
        <w:rPr>
          <w:color w:val="000000"/>
          <w:sz w:val="28"/>
        </w:rPr>
        <w:t xml:space="preserve">“This square represents </w:t>
      </w:r>
      <w:r w:rsidR="005E72E2" w:rsidRPr="00C93C06">
        <w:rPr>
          <w:color w:val="000000"/>
          <w:sz w:val="28"/>
        </w:rPr>
        <w:t xml:space="preserve">a brownie.  Can you share it </w:t>
      </w:r>
      <w:r>
        <w:rPr>
          <w:color w:val="000000"/>
          <w:sz w:val="28"/>
        </w:rPr>
        <w:t xml:space="preserve">equally </w:t>
      </w:r>
      <w:r w:rsidR="005E72E2" w:rsidRPr="00C93C06">
        <w:rPr>
          <w:color w:val="000000"/>
          <w:sz w:val="28"/>
        </w:rPr>
        <w:t>with me?  Y</w:t>
      </w:r>
      <w:r>
        <w:rPr>
          <w:color w:val="000000"/>
          <w:sz w:val="28"/>
        </w:rPr>
        <w:t>ou can draw how you would share it.”</w:t>
      </w:r>
      <w:r w:rsidR="005E72E2" w:rsidRPr="00C93C06">
        <w:rPr>
          <w:color w:val="000000"/>
          <w:sz w:val="28"/>
        </w:rPr>
        <w:t xml:space="preserve"> </w:t>
      </w:r>
    </w:p>
    <w:p w14:paraId="00000023" w14:textId="667917FA" w:rsidR="00E8274A" w:rsidRPr="00C93C06" w:rsidRDefault="005E72E2" w:rsidP="00C07980">
      <w:pPr>
        <w:numPr>
          <w:ilvl w:val="1"/>
          <w:numId w:val="2"/>
        </w:numPr>
        <w:pBdr>
          <w:top w:val="nil"/>
          <w:left w:val="nil"/>
          <w:bottom w:val="nil"/>
          <w:right w:val="nil"/>
          <w:between w:val="nil"/>
        </w:pBdr>
        <w:spacing w:after="0" w:line="276" w:lineRule="auto"/>
        <w:ind w:left="1080"/>
        <w:rPr>
          <w:color w:val="000000"/>
          <w:sz w:val="28"/>
        </w:rPr>
      </w:pPr>
      <w:r w:rsidRPr="00C93C06">
        <w:rPr>
          <w:color w:val="000000"/>
          <w:sz w:val="28"/>
        </w:rPr>
        <w:t>If the student has corr</w:t>
      </w:r>
      <w:r w:rsidR="00C07980">
        <w:rPr>
          <w:color w:val="000000"/>
          <w:sz w:val="28"/>
        </w:rPr>
        <w:t xml:space="preserve">ectly split the brownie, </w:t>
      </w:r>
      <w:r w:rsidRPr="00C93C06">
        <w:rPr>
          <w:color w:val="000000"/>
          <w:sz w:val="28"/>
        </w:rPr>
        <w:t>go to task 2.</w:t>
      </w:r>
    </w:p>
    <w:p w14:paraId="00000024" w14:textId="4B94A1CE" w:rsidR="00E8274A" w:rsidRPr="00C93C06" w:rsidRDefault="005E72E2" w:rsidP="00C07980">
      <w:pPr>
        <w:numPr>
          <w:ilvl w:val="1"/>
          <w:numId w:val="2"/>
        </w:numPr>
        <w:pBdr>
          <w:top w:val="nil"/>
          <w:left w:val="nil"/>
          <w:bottom w:val="nil"/>
          <w:right w:val="nil"/>
          <w:between w:val="nil"/>
        </w:pBdr>
        <w:spacing w:after="0" w:line="276" w:lineRule="auto"/>
        <w:ind w:left="1080"/>
        <w:rPr>
          <w:color w:val="000000"/>
          <w:sz w:val="28"/>
        </w:rPr>
      </w:pPr>
      <w:r w:rsidRPr="00C93C06">
        <w:rPr>
          <w:color w:val="000000"/>
          <w:sz w:val="28"/>
        </w:rPr>
        <w:t xml:space="preserve">If the student is incorrect, follow </w:t>
      </w:r>
      <w:r w:rsidR="007530F8">
        <w:rPr>
          <w:color w:val="000000"/>
          <w:sz w:val="28"/>
        </w:rPr>
        <w:t xml:space="preserve">up </w:t>
      </w:r>
      <w:r w:rsidRPr="00C93C06">
        <w:rPr>
          <w:color w:val="000000"/>
          <w:sz w:val="28"/>
        </w:rPr>
        <w:t xml:space="preserve">with these questions:  </w:t>
      </w:r>
    </w:p>
    <w:p w14:paraId="00000025" w14:textId="21607913" w:rsidR="00E8274A" w:rsidRPr="00C93C06" w:rsidRDefault="005E72E2" w:rsidP="00C07980">
      <w:pPr>
        <w:numPr>
          <w:ilvl w:val="4"/>
          <w:numId w:val="6"/>
        </w:numPr>
        <w:pBdr>
          <w:top w:val="nil"/>
          <w:left w:val="nil"/>
          <w:bottom w:val="nil"/>
          <w:right w:val="nil"/>
          <w:between w:val="nil"/>
        </w:pBdr>
        <w:spacing w:after="0" w:line="276" w:lineRule="auto"/>
        <w:rPr>
          <w:color w:val="000000"/>
          <w:sz w:val="28"/>
        </w:rPr>
      </w:pPr>
      <w:r w:rsidRPr="00C93C06">
        <w:rPr>
          <w:color w:val="000000"/>
          <w:sz w:val="28"/>
        </w:rPr>
        <w:t xml:space="preserve">Are these pieces the same size?  OR Is </w:t>
      </w:r>
      <w:r w:rsidR="00C93C06">
        <w:rPr>
          <w:color w:val="000000"/>
          <w:sz w:val="28"/>
        </w:rPr>
        <w:t>it a fair share</w:t>
      </w:r>
      <w:r w:rsidRPr="00C93C06">
        <w:rPr>
          <w:color w:val="000000"/>
          <w:sz w:val="28"/>
        </w:rPr>
        <w:t>?</w:t>
      </w:r>
    </w:p>
    <w:p w14:paraId="00000026" w14:textId="77777777" w:rsidR="00E8274A" w:rsidRPr="00C93C06" w:rsidRDefault="005E72E2" w:rsidP="00C07980">
      <w:pPr>
        <w:numPr>
          <w:ilvl w:val="4"/>
          <w:numId w:val="6"/>
        </w:numPr>
        <w:pBdr>
          <w:top w:val="nil"/>
          <w:left w:val="nil"/>
          <w:bottom w:val="nil"/>
          <w:right w:val="nil"/>
          <w:between w:val="nil"/>
        </w:pBdr>
        <w:spacing w:after="0" w:line="276" w:lineRule="auto"/>
        <w:rPr>
          <w:color w:val="000000"/>
          <w:sz w:val="28"/>
        </w:rPr>
      </w:pPr>
      <w:r w:rsidRPr="00C93C06">
        <w:rPr>
          <w:color w:val="000000"/>
          <w:sz w:val="28"/>
        </w:rPr>
        <w:t>How can we make this fair?</w:t>
      </w:r>
    </w:p>
    <w:p w14:paraId="646306BE" w14:textId="06116A11" w:rsidR="00C93C06" w:rsidRDefault="00C93C06" w:rsidP="00C07980">
      <w:pPr>
        <w:pBdr>
          <w:top w:val="nil"/>
          <w:left w:val="nil"/>
          <w:bottom w:val="nil"/>
          <w:right w:val="nil"/>
          <w:between w:val="nil"/>
        </w:pBdr>
        <w:spacing w:after="0" w:line="276" w:lineRule="auto"/>
        <w:ind w:left="360"/>
        <w:rPr>
          <w:color w:val="000000"/>
          <w:sz w:val="28"/>
        </w:rPr>
      </w:pPr>
      <w:r>
        <w:rPr>
          <w:color w:val="000000"/>
          <w:sz w:val="28"/>
        </w:rPr>
        <w:t>Student response:</w:t>
      </w:r>
    </w:p>
    <w:p w14:paraId="08499E84" w14:textId="77777777" w:rsidR="00C93C06" w:rsidRPr="00C07980" w:rsidRDefault="00C93C06" w:rsidP="00C07980">
      <w:pPr>
        <w:pBdr>
          <w:top w:val="nil"/>
          <w:left w:val="nil"/>
          <w:bottom w:val="nil"/>
          <w:right w:val="nil"/>
          <w:between w:val="nil"/>
        </w:pBdr>
        <w:spacing w:after="0" w:line="276" w:lineRule="auto"/>
        <w:ind w:left="360"/>
        <w:rPr>
          <w:color w:val="000000"/>
          <w:sz w:val="96"/>
        </w:rPr>
      </w:pPr>
    </w:p>
    <w:p w14:paraId="76E77204" w14:textId="77777777" w:rsidR="00C93C06" w:rsidRPr="00C93C06" w:rsidRDefault="00C93C06" w:rsidP="00C07980">
      <w:pPr>
        <w:pBdr>
          <w:top w:val="nil"/>
          <w:left w:val="nil"/>
          <w:bottom w:val="nil"/>
          <w:right w:val="nil"/>
          <w:between w:val="nil"/>
        </w:pBdr>
        <w:spacing w:after="0" w:line="276" w:lineRule="auto"/>
        <w:ind w:left="360"/>
        <w:rPr>
          <w:color w:val="000000"/>
          <w:sz w:val="28"/>
        </w:rPr>
      </w:pPr>
    </w:p>
    <w:p w14:paraId="00000029" w14:textId="2388E0E5" w:rsidR="00E8274A" w:rsidRDefault="005E72E2" w:rsidP="00C07980">
      <w:pPr>
        <w:numPr>
          <w:ilvl w:val="0"/>
          <w:numId w:val="2"/>
        </w:numPr>
        <w:pBdr>
          <w:top w:val="nil"/>
          <w:left w:val="nil"/>
          <w:bottom w:val="nil"/>
          <w:right w:val="nil"/>
          <w:between w:val="nil"/>
        </w:pBdr>
        <w:spacing w:after="0" w:line="276" w:lineRule="auto"/>
        <w:rPr>
          <w:color w:val="000000"/>
          <w:sz w:val="28"/>
        </w:rPr>
      </w:pPr>
      <w:r w:rsidRPr="00C93C06">
        <w:rPr>
          <w:color w:val="000000"/>
          <w:sz w:val="28"/>
        </w:rPr>
        <w:t>How much of the brownie do we each get?  (NOTE:  If the student replies that each get</w:t>
      </w:r>
      <w:r w:rsidR="00C93C06">
        <w:rPr>
          <w:color w:val="000000"/>
          <w:sz w:val="28"/>
        </w:rPr>
        <w:t>s</w:t>
      </w:r>
      <w:r w:rsidRPr="00C93C06">
        <w:rPr>
          <w:color w:val="000000"/>
          <w:sz w:val="28"/>
        </w:rPr>
        <w:t xml:space="preserve"> one piece, ask them how much of the </w:t>
      </w:r>
      <w:r w:rsidRPr="00C93C06">
        <w:rPr>
          <w:i/>
          <w:color w:val="000000"/>
          <w:sz w:val="28"/>
          <w:u w:val="single"/>
        </w:rPr>
        <w:t>whole</w:t>
      </w:r>
      <w:r w:rsidRPr="00C93C06">
        <w:rPr>
          <w:color w:val="000000"/>
          <w:sz w:val="28"/>
        </w:rPr>
        <w:t xml:space="preserve"> brownie </w:t>
      </w:r>
      <w:r w:rsidR="00C93C06">
        <w:rPr>
          <w:color w:val="000000"/>
          <w:sz w:val="28"/>
        </w:rPr>
        <w:t>would we each get?</w:t>
      </w:r>
      <w:r w:rsidR="00DC07CC">
        <w:rPr>
          <w:color w:val="000000"/>
          <w:sz w:val="28"/>
        </w:rPr>
        <w:t xml:space="preserve">  Does the student describe each piece as one-half or half of the brownies?</w:t>
      </w:r>
      <w:r w:rsidRPr="00C93C06">
        <w:rPr>
          <w:color w:val="000000"/>
          <w:sz w:val="28"/>
        </w:rPr>
        <w:t>)</w:t>
      </w:r>
    </w:p>
    <w:p w14:paraId="3225EDC1" w14:textId="25DD9C0B" w:rsidR="00C93C06" w:rsidRDefault="00DC07CC" w:rsidP="00C07980">
      <w:pPr>
        <w:pBdr>
          <w:top w:val="nil"/>
          <w:left w:val="nil"/>
          <w:bottom w:val="nil"/>
          <w:right w:val="nil"/>
          <w:between w:val="nil"/>
        </w:pBdr>
        <w:spacing w:before="240" w:after="0" w:line="276" w:lineRule="auto"/>
        <w:ind w:left="360"/>
        <w:rPr>
          <w:color w:val="000000"/>
          <w:sz w:val="28"/>
        </w:rPr>
      </w:pPr>
      <w:r>
        <w:rPr>
          <w:color w:val="000000"/>
          <w:sz w:val="28"/>
        </w:rPr>
        <w:t>S</w:t>
      </w:r>
      <w:r w:rsidR="00C93C06">
        <w:rPr>
          <w:color w:val="000000"/>
          <w:sz w:val="28"/>
        </w:rPr>
        <w:t>tudent response:</w:t>
      </w:r>
    </w:p>
    <w:p w14:paraId="741EDB34" w14:textId="77777777" w:rsidR="00C93C06" w:rsidRDefault="00C93C06" w:rsidP="00C07980">
      <w:pPr>
        <w:pBdr>
          <w:top w:val="nil"/>
          <w:left w:val="nil"/>
          <w:bottom w:val="nil"/>
          <w:right w:val="nil"/>
          <w:between w:val="nil"/>
        </w:pBdr>
        <w:spacing w:after="0" w:line="276" w:lineRule="auto"/>
        <w:ind w:left="360"/>
        <w:rPr>
          <w:color w:val="000000"/>
          <w:sz w:val="28"/>
        </w:rPr>
      </w:pPr>
    </w:p>
    <w:p w14:paraId="0000002A" w14:textId="64B29909" w:rsidR="00E8274A" w:rsidRDefault="00E8274A" w:rsidP="00C07980">
      <w:pPr>
        <w:pBdr>
          <w:top w:val="nil"/>
          <w:left w:val="nil"/>
          <w:bottom w:val="nil"/>
          <w:right w:val="nil"/>
          <w:between w:val="nil"/>
        </w:pBdr>
        <w:spacing w:after="0" w:line="276" w:lineRule="auto"/>
        <w:ind w:left="360"/>
        <w:rPr>
          <w:color w:val="000000"/>
          <w:sz w:val="36"/>
        </w:rPr>
      </w:pPr>
    </w:p>
    <w:p w14:paraId="32A5D8AB" w14:textId="6FB540F5" w:rsidR="00C07980" w:rsidRDefault="00C07980" w:rsidP="00C07980">
      <w:pPr>
        <w:pBdr>
          <w:top w:val="nil"/>
          <w:left w:val="nil"/>
          <w:bottom w:val="nil"/>
          <w:right w:val="nil"/>
          <w:between w:val="nil"/>
        </w:pBdr>
        <w:spacing w:after="0" w:line="276" w:lineRule="auto"/>
        <w:ind w:left="360"/>
        <w:rPr>
          <w:color w:val="000000"/>
          <w:sz w:val="36"/>
        </w:rPr>
      </w:pPr>
    </w:p>
    <w:p w14:paraId="1789DE1C" w14:textId="77777777" w:rsidR="00C07980" w:rsidRPr="00C07980" w:rsidRDefault="00C07980" w:rsidP="00C07980">
      <w:pPr>
        <w:pBdr>
          <w:top w:val="nil"/>
          <w:left w:val="nil"/>
          <w:bottom w:val="nil"/>
          <w:right w:val="nil"/>
          <w:between w:val="nil"/>
        </w:pBdr>
        <w:spacing w:before="240" w:after="0" w:line="276" w:lineRule="auto"/>
        <w:ind w:left="360"/>
        <w:rPr>
          <w:color w:val="000000"/>
          <w:sz w:val="36"/>
        </w:rPr>
      </w:pPr>
    </w:p>
    <w:p w14:paraId="0000002B" w14:textId="04BDDDD5" w:rsidR="00E8274A" w:rsidRPr="00DC07CC" w:rsidRDefault="005E72E2" w:rsidP="00C07980">
      <w:pPr>
        <w:numPr>
          <w:ilvl w:val="0"/>
          <w:numId w:val="2"/>
        </w:numPr>
        <w:pBdr>
          <w:top w:val="nil"/>
          <w:left w:val="nil"/>
          <w:bottom w:val="nil"/>
          <w:right w:val="nil"/>
          <w:between w:val="nil"/>
        </w:pBdr>
        <w:spacing w:before="120" w:after="0" w:line="276" w:lineRule="auto"/>
        <w:rPr>
          <w:rFonts w:ascii="Open Sans" w:eastAsia="Open Sans" w:hAnsi="Open Sans" w:cs="Open Sans"/>
          <w:b/>
          <w:color w:val="695D46"/>
          <w:sz w:val="26"/>
        </w:rPr>
      </w:pPr>
      <w:r w:rsidRPr="00C93C06">
        <w:rPr>
          <w:color w:val="000000"/>
          <w:sz w:val="28"/>
        </w:rPr>
        <w:t xml:space="preserve">Give the student a pile of 6 counters and say:  </w:t>
      </w:r>
      <w:r w:rsidR="00DC07CC">
        <w:rPr>
          <w:color w:val="000000"/>
          <w:sz w:val="28"/>
        </w:rPr>
        <w:t>“</w:t>
      </w:r>
      <w:r w:rsidR="00C07980">
        <w:rPr>
          <w:color w:val="000000"/>
          <w:sz w:val="28"/>
        </w:rPr>
        <w:t>These counters represent cookies.</w:t>
      </w:r>
      <w:r w:rsidR="00C07980" w:rsidRPr="00C93C06">
        <w:rPr>
          <w:color w:val="000000"/>
          <w:sz w:val="28"/>
        </w:rPr>
        <w:t xml:space="preserve">  </w:t>
      </w:r>
      <w:r w:rsidRPr="00C93C06">
        <w:rPr>
          <w:color w:val="000000"/>
          <w:sz w:val="28"/>
        </w:rPr>
        <w:t xml:space="preserve">Can you pass these out so </w:t>
      </w:r>
      <w:r w:rsidR="00DC07CC">
        <w:rPr>
          <w:color w:val="000000"/>
          <w:sz w:val="28"/>
        </w:rPr>
        <w:t xml:space="preserve">that </w:t>
      </w:r>
      <w:r w:rsidRPr="00C93C06">
        <w:rPr>
          <w:color w:val="000000"/>
          <w:sz w:val="28"/>
        </w:rPr>
        <w:t>we each get a fair share of the cookies?</w:t>
      </w:r>
      <w:r w:rsidR="004138B3" w:rsidRPr="00C93C06">
        <w:rPr>
          <w:color w:val="000000"/>
          <w:sz w:val="28"/>
        </w:rPr>
        <w:t xml:space="preserve">  How much do we each have?  (If the student responds with “3 cookies” ask them if there is another </w:t>
      </w:r>
      <w:r w:rsidR="00DC07CC">
        <w:rPr>
          <w:color w:val="000000"/>
          <w:sz w:val="28"/>
        </w:rPr>
        <w:t xml:space="preserve">way to </w:t>
      </w:r>
      <w:r w:rsidR="004138B3" w:rsidRPr="00C93C06">
        <w:rPr>
          <w:color w:val="000000"/>
          <w:sz w:val="28"/>
        </w:rPr>
        <w:t>name the group.</w:t>
      </w:r>
      <w:r w:rsidR="00DC07CC">
        <w:rPr>
          <w:color w:val="000000"/>
          <w:sz w:val="28"/>
        </w:rPr>
        <w:t xml:space="preserve">  Is the student have to describe 3 cookies as one-half or half of the cookies?</w:t>
      </w:r>
      <w:r w:rsidR="004138B3" w:rsidRPr="00C93C06">
        <w:rPr>
          <w:color w:val="000000"/>
          <w:sz w:val="28"/>
        </w:rPr>
        <w:t>)</w:t>
      </w:r>
    </w:p>
    <w:p w14:paraId="16A3DDD3" w14:textId="77777777" w:rsidR="00DC07CC" w:rsidRPr="00DC07CC" w:rsidRDefault="00DC07CC" w:rsidP="00C07980">
      <w:pPr>
        <w:pStyle w:val="ListParagraph"/>
        <w:pBdr>
          <w:top w:val="nil"/>
          <w:left w:val="nil"/>
          <w:bottom w:val="nil"/>
          <w:right w:val="nil"/>
          <w:between w:val="nil"/>
        </w:pBdr>
        <w:spacing w:line="276" w:lineRule="auto"/>
        <w:ind w:left="360"/>
        <w:rPr>
          <w:rFonts w:asciiTheme="minorHAnsi" w:hAnsiTheme="minorHAnsi" w:cstheme="minorHAnsi"/>
          <w:color w:val="000000"/>
          <w:sz w:val="28"/>
        </w:rPr>
      </w:pPr>
      <w:r w:rsidRPr="00DC07CC">
        <w:rPr>
          <w:rFonts w:asciiTheme="minorHAnsi" w:hAnsiTheme="minorHAnsi" w:cstheme="minorHAnsi"/>
          <w:color w:val="000000"/>
          <w:sz w:val="28"/>
        </w:rPr>
        <w:t>Student response:</w:t>
      </w:r>
    </w:p>
    <w:p w14:paraId="2781AD90" w14:textId="77777777" w:rsidR="00DC07CC" w:rsidRPr="00DC07CC" w:rsidRDefault="00DC07CC" w:rsidP="00C07980">
      <w:pPr>
        <w:pStyle w:val="ListParagraph"/>
        <w:pBdr>
          <w:top w:val="nil"/>
          <w:left w:val="nil"/>
          <w:bottom w:val="nil"/>
          <w:right w:val="nil"/>
          <w:between w:val="nil"/>
        </w:pBdr>
        <w:spacing w:line="276" w:lineRule="auto"/>
        <w:ind w:left="360"/>
        <w:rPr>
          <w:rFonts w:asciiTheme="minorHAnsi" w:hAnsiTheme="minorHAnsi" w:cstheme="minorHAnsi"/>
          <w:color w:val="000000"/>
          <w:sz w:val="28"/>
        </w:rPr>
      </w:pPr>
    </w:p>
    <w:p w14:paraId="49BA999C" w14:textId="77777777" w:rsidR="00DC07CC" w:rsidRPr="00C93C06" w:rsidRDefault="00DC07CC" w:rsidP="00C07980">
      <w:pPr>
        <w:pBdr>
          <w:top w:val="nil"/>
          <w:left w:val="nil"/>
          <w:bottom w:val="nil"/>
          <w:right w:val="nil"/>
          <w:between w:val="nil"/>
        </w:pBdr>
        <w:spacing w:before="120" w:after="0" w:line="276" w:lineRule="auto"/>
        <w:rPr>
          <w:rFonts w:ascii="Open Sans" w:eastAsia="Open Sans" w:hAnsi="Open Sans" w:cs="Open Sans"/>
          <w:b/>
          <w:color w:val="695D46"/>
          <w:sz w:val="26"/>
        </w:rPr>
      </w:pPr>
    </w:p>
    <w:p w14:paraId="0000002C" w14:textId="34991811" w:rsidR="00C93C06" w:rsidRDefault="00C93C06">
      <w:pPr>
        <w:rPr>
          <w:rFonts w:ascii="Open Sans" w:eastAsia="Open Sans" w:hAnsi="Open Sans" w:cs="Open Sans"/>
          <w:b/>
          <w:color w:val="695D46"/>
        </w:rPr>
      </w:pPr>
      <w:r>
        <w:rPr>
          <w:rFonts w:ascii="Open Sans" w:eastAsia="Open Sans" w:hAnsi="Open Sans" w:cs="Open Sans"/>
          <w:b/>
          <w:color w:val="695D46"/>
        </w:rPr>
        <w:br w:type="page"/>
      </w:r>
    </w:p>
    <w:p w14:paraId="0000003E" w14:textId="77777777" w:rsidR="00E8274A" w:rsidRDefault="005E72E2">
      <w:pPr>
        <w:rPr>
          <w:color w:val="695D46"/>
        </w:rPr>
      </w:pPr>
      <w:r>
        <w:rPr>
          <w:color w:val="695D46"/>
        </w:rPr>
        <w:lastRenderedPageBreak/>
        <w:t>Brownies for student use</w:t>
      </w:r>
    </w:p>
    <w:tbl>
      <w:tblPr>
        <w:tblStyle w:val="a1"/>
        <w:tblW w:w="10694" w:type="dxa"/>
        <w:tblBorders>
          <w:top w:val="dashed" w:sz="8" w:space="0" w:color="000000"/>
          <w:left w:val="dashed" w:sz="8" w:space="0" w:color="000000"/>
          <w:bottom w:val="dashed" w:sz="8" w:space="0" w:color="000000"/>
          <w:right w:val="dashed" w:sz="8" w:space="0" w:color="000000"/>
          <w:insideH w:val="dashed" w:sz="8" w:space="0" w:color="000000"/>
          <w:insideV w:val="dashed" w:sz="8" w:space="0" w:color="000000"/>
        </w:tblBorders>
        <w:tblLayout w:type="fixed"/>
        <w:tblLook w:val="0400" w:firstRow="0" w:lastRow="0" w:firstColumn="0" w:lastColumn="0" w:noHBand="0" w:noVBand="1"/>
        <w:tblCaption w:val="squares for student use"/>
      </w:tblPr>
      <w:tblGrid>
        <w:gridCol w:w="5347"/>
        <w:gridCol w:w="5347"/>
      </w:tblGrid>
      <w:tr w:rsidR="00E8274A" w14:paraId="2DBC66E9" w14:textId="77777777" w:rsidTr="00DC07CC">
        <w:trPr>
          <w:trHeight w:val="4543"/>
          <w:tblHeader/>
        </w:trPr>
        <w:tc>
          <w:tcPr>
            <w:tcW w:w="5347" w:type="dxa"/>
          </w:tcPr>
          <w:p w14:paraId="0000004D" w14:textId="78ECAAB9" w:rsidR="00E8274A" w:rsidRPr="00C07980" w:rsidRDefault="00C07980" w:rsidP="00C07980">
            <w:pPr>
              <w:rPr>
                <w:b/>
                <w:color w:val="FFFFFF" w:themeColor="background1"/>
              </w:rPr>
            </w:pPr>
            <w:r w:rsidRPr="00C07980">
              <w:rPr>
                <w:b/>
                <w:color w:val="FFFFFF" w:themeColor="background1"/>
              </w:rPr>
              <w:t>o</w:t>
            </w:r>
          </w:p>
        </w:tc>
        <w:tc>
          <w:tcPr>
            <w:tcW w:w="5347" w:type="dxa"/>
          </w:tcPr>
          <w:p w14:paraId="0000004E" w14:textId="2A5E835A" w:rsidR="00E8274A" w:rsidRPr="00C07980" w:rsidRDefault="00C07980">
            <w:pPr>
              <w:rPr>
                <w:b/>
                <w:color w:val="FFFFFF" w:themeColor="background1"/>
              </w:rPr>
            </w:pPr>
            <w:r w:rsidRPr="00C07980">
              <w:rPr>
                <w:b/>
                <w:color w:val="FFFFFF" w:themeColor="background1"/>
              </w:rPr>
              <w:t>o</w:t>
            </w:r>
          </w:p>
        </w:tc>
      </w:tr>
      <w:tr w:rsidR="00E8274A" w14:paraId="2FC4B556" w14:textId="77777777" w:rsidTr="00DC07CC">
        <w:trPr>
          <w:trHeight w:val="4530"/>
        </w:trPr>
        <w:tc>
          <w:tcPr>
            <w:tcW w:w="5347" w:type="dxa"/>
          </w:tcPr>
          <w:p w14:paraId="0000005D" w14:textId="76A3CBBC" w:rsidR="00E8274A" w:rsidRPr="00C07980" w:rsidRDefault="00C07980" w:rsidP="00C07980">
            <w:pPr>
              <w:rPr>
                <w:b/>
                <w:color w:val="FFFFFF" w:themeColor="background1"/>
              </w:rPr>
            </w:pPr>
            <w:r w:rsidRPr="00C07980">
              <w:rPr>
                <w:b/>
                <w:color w:val="FFFFFF" w:themeColor="background1"/>
              </w:rPr>
              <w:t>o</w:t>
            </w:r>
          </w:p>
        </w:tc>
        <w:tc>
          <w:tcPr>
            <w:tcW w:w="5347" w:type="dxa"/>
          </w:tcPr>
          <w:p w14:paraId="0000005E" w14:textId="39E536D8" w:rsidR="00E8274A" w:rsidRPr="00C07980" w:rsidRDefault="00C07980">
            <w:pPr>
              <w:rPr>
                <w:b/>
                <w:color w:val="FFFFFF" w:themeColor="background1"/>
              </w:rPr>
            </w:pPr>
            <w:r w:rsidRPr="00C07980">
              <w:rPr>
                <w:b/>
                <w:color w:val="FFFFFF" w:themeColor="background1"/>
              </w:rPr>
              <w:t>o</w:t>
            </w:r>
          </w:p>
        </w:tc>
      </w:tr>
    </w:tbl>
    <w:p w14:paraId="0000005F" w14:textId="77777777" w:rsidR="00E8274A" w:rsidRDefault="005E72E2">
      <w:pPr>
        <w:rPr>
          <w:b/>
        </w:rPr>
      </w:pPr>
      <w:r>
        <w:br w:type="page"/>
      </w:r>
    </w:p>
    <w:p w14:paraId="00000060" w14:textId="77777777" w:rsidR="00E8274A" w:rsidRDefault="00E8274A">
      <w:pPr>
        <w:jc w:val="center"/>
        <w:rPr>
          <w:b/>
        </w:rPr>
      </w:pPr>
    </w:p>
    <w:p w14:paraId="00000061" w14:textId="176C64FD" w:rsidR="00E8274A" w:rsidRDefault="00C07980">
      <w:pPr>
        <w:pStyle w:val="Title"/>
      </w:pPr>
      <w:bookmarkStart w:id="1" w:name="bookmark=id.3znysh7" w:colFirst="0" w:colLast="0"/>
      <w:bookmarkStart w:id="2" w:name="_heading=h.1fob9te" w:colFirst="0" w:colLast="0"/>
      <w:bookmarkEnd w:id="1"/>
      <w:bookmarkEnd w:id="2"/>
      <w:r>
        <w:t xml:space="preserve">SOL K.5 - </w:t>
      </w:r>
      <w:r w:rsidR="005E72E2">
        <w:t>Just in Time Quick Check Teacher Notes</w:t>
      </w:r>
    </w:p>
    <w:p w14:paraId="00000062" w14:textId="30499868" w:rsidR="00E8274A" w:rsidRDefault="005E72E2">
      <w:pPr>
        <w:spacing w:after="0"/>
        <w:jc w:val="center"/>
        <w:rPr>
          <w:b/>
          <w:color w:val="C00000"/>
        </w:rPr>
      </w:pPr>
      <w:r>
        <w:rPr>
          <w:b/>
          <w:color w:val="C00000"/>
        </w:rPr>
        <w:t>Common Error</w:t>
      </w:r>
      <w:r w:rsidR="007530F8">
        <w:rPr>
          <w:b/>
          <w:color w:val="C00000"/>
        </w:rPr>
        <w:t>s</w:t>
      </w:r>
      <w:r>
        <w:rPr>
          <w:b/>
          <w:color w:val="C00000"/>
        </w:rPr>
        <w:t>/Misconceptions and their Possible Indications</w:t>
      </w:r>
    </w:p>
    <w:p w14:paraId="00000063" w14:textId="77777777" w:rsidR="00E8274A" w:rsidRDefault="00E8274A">
      <w:pPr>
        <w:spacing w:after="0"/>
        <w:jc w:val="center"/>
        <w:rPr>
          <w:b/>
          <w:color w:val="C00000"/>
        </w:rPr>
      </w:pPr>
    </w:p>
    <w:p w14:paraId="3BFCA9FD" w14:textId="77777777" w:rsidR="00DC07CC" w:rsidRPr="00C93C06" w:rsidRDefault="00DC07CC" w:rsidP="00DC07CC">
      <w:pPr>
        <w:numPr>
          <w:ilvl w:val="0"/>
          <w:numId w:val="7"/>
        </w:numPr>
        <w:pBdr>
          <w:top w:val="nil"/>
          <w:left w:val="nil"/>
          <w:bottom w:val="nil"/>
          <w:right w:val="nil"/>
          <w:between w:val="nil"/>
        </w:pBdr>
        <w:spacing w:after="0" w:line="240" w:lineRule="auto"/>
        <w:rPr>
          <w:color w:val="000000"/>
          <w:sz w:val="28"/>
        </w:rPr>
      </w:pPr>
      <w:r>
        <w:rPr>
          <w:color w:val="000000"/>
          <w:sz w:val="28"/>
        </w:rPr>
        <w:t xml:space="preserve">Provide </w:t>
      </w:r>
      <w:r w:rsidRPr="00C93C06">
        <w:rPr>
          <w:color w:val="000000"/>
          <w:sz w:val="28"/>
        </w:rPr>
        <w:t xml:space="preserve">the student </w:t>
      </w:r>
      <w:r>
        <w:rPr>
          <w:color w:val="000000"/>
          <w:sz w:val="28"/>
        </w:rPr>
        <w:t xml:space="preserve">with </w:t>
      </w:r>
      <w:r w:rsidRPr="00C93C06">
        <w:rPr>
          <w:color w:val="000000"/>
          <w:sz w:val="28"/>
        </w:rPr>
        <w:t xml:space="preserve">a paper square and say:  </w:t>
      </w:r>
      <w:r>
        <w:rPr>
          <w:color w:val="000000"/>
          <w:sz w:val="28"/>
        </w:rPr>
        <w:t xml:space="preserve">“This square represents </w:t>
      </w:r>
      <w:r w:rsidRPr="00C93C06">
        <w:rPr>
          <w:color w:val="000000"/>
          <w:sz w:val="28"/>
        </w:rPr>
        <w:t xml:space="preserve">a brownie.  Can you share it </w:t>
      </w:r>
      <w:r>
        <w:rPr>
          <w:color w:val="000000"/>
          <w:sz w:val="28"/>
        </w:rPr>
        <w:t xml:space="preserve">equally </w:t>
      </w:r>
      <w:r w:rsidRPr="00C93C06">
        <w:rPr>
          <w:color w:val="000000"/>
          <w:sz w:val="28"/>
        </w:rPr>
        <w:t>with me?  Y</w:t>
      </w:r>
      <w:r>
        <w:rPr>
          <w:color w:val="000000"/>
          <w:sz w:val="28"/>
        </w:rPr>
        <w:t>ou can draw how you would share it.”</w:t>
      </w:r>
      <w:r w:rsidRPr="00C93C06">
        <w:rPr>
          <w:color w:val="000000"/>
          <w:sz w:val="28"/>
        </w:rPr>
        <w:t xml:space="preserve"> </w:t>
      </w:r>
    </w:p>
    <w:p w14:paraId="67123303" w14:textId="4E99D039" w:rsidR="00DC07CC" w:rsidRPr="00C93C06" w:rsidRDefault="00DC07CC" w:rsidP="00DC07CC">
      <w:pPr>
        <w:numPr>
          <w:ilvl w:val="1"/>
          <w:numId w:val="7"/>
        </w:numPr>
        <w:pBdr>
          <w:top w:val="nil"/>
          <w:left w:val="nil"/>
          <w:bottom w:val="nil"/>
          <w:right w:val="nil"/>
          <w:between w:val="nil"/>
        </w:pBdr>
        <w:spacing w:after="0" w:line="240" w:lineRule="auto"/>
        <w:ind w:left="1080"/>
        <w:rPr>
          <w:color w:val="000000"/>
          <w:sz w:val="28"/>
        </w:rPr>
      </w:pPr>
      <w:r w:rsidRPr="00C93C06">
        <w:rPr>
          <w:color w:val="000000"/>
          <w:sz w:val="28"/>
        </w:rPr>
        <w:t>If the student has correctly split the brownie, go to task 2.</w:t>
      </w:r>
    </w:p>
    <w:p w14:paraId="403BEDB4" w14:textId="11C41815" w:rsidR="00DC07CC" w:rsidRPr="00C93C06" w:rsidRDefault="00DC07CC" w:rsidP="00DC07CC">
      <w:pPr>
        <w:numPr>
          <w:ilvl w:val="1"/>
          <w:numId w:val="7"/>
        </w:numPr>
        <w:pBdr>
          <w:top w:val="nil"/>
          <w:left w:val="nil"/>
          <w:bottom w:val="nil"/>
          <w:right w:val="nil"/>
          <w:between w:val="nil"/>
        </w:pBdr>
        <w:spacing w:after="0" w:line="240" w:lineRule="auto"/>
        <w:ind w:left="1080"/>
        <w:rPr>
          <w:color w:val="000000"/>
          <w:sz w:val="28"/>
        </w:rPr>
      </w:pPr>
      <w:r w:rsidRPr="00C93C06">
        <w:rPr>
          <w:color w:val="000000"/>
          <w:sz w:val="28"/>
        </w:rPr>
        <w:t xml:space="preserve">If the student is incorrect, follow </w:t>
      </w:r>
      <w:r w:rsidR="007530F8">
        <w:rPr>
          <w:color w:val="000000"/>
          <w:sz w:val="28"/>
        </w:rPr>
        <w:t xml:space="preserve">up </w:t>
      </w:r>
      <w:r w:rsidRPr="00C93C06">
        <w:rPr>
          <w:color w:val="000000"/>
          <w:sz w:val="28"/>
        </w:rPr>
        <w:t xml:space="preserve">with these questions:  </w:t>
      </w:r>
    </w:p>
    <w:p w14:paraId="561AF6A5" w14:textId="77777777" w:rsidR="00DC07CC" w:rsidRPr="00C93C06" w:rsidRDefault="00DC07CC" w:rsidP="00DC07CC">
      <w:pPr>
        <w:numPr>
          <w:ilvl w:val="4"/>
          <w:numId w:val="6"/>
        </w:numPr>
        <w:pBdr>
          <w:top w:val="nil"/>
          <w:left w:val="nil"/>
          <w:bottom w:val="nil"/>
          <w:right w:val="nil"/>
          <w:between w:val="nil"/>
        </w:pBdr>
        <w:spacing w:after="0" w:line="240" w:lineRule="auto"/>
        <w:rPr>
          <w:color w:val="000000"/>
          <w:sz w:val="28"/>
        </w:rPr>
      </w:pPr>
      <w:r w:rsidRPr="00C93C06">
        <w:rPr>
          <w:color w:val="000000"/>
          <w:sz w:val="28"/>
        </w:rPr>
        <w:t xml:space="preserve">Are these pieces the same size?  OR Is </w:t>
      </w:r>
      <w:r>
        <w:rPr>
          <w:color w:val="000000"/>
          <w:sz w:val="28"/>
        </w:rPr>
        <w:t>it a fair share</w:t>
      </w:r>
      <w:r w:rsidRPr="00C93C06">
        <w:rPr>
          <w:color w:val="000000"/>
          <w:sz w:val="28"/>
        </w:rPr>
        <w:t>?</w:t>
      </w:r>
    </w:p>
    <w:p w14:paraId="6374F321" w14:textId="77777777" w:rsidR="00DC07CC" w:rsidRPr="00C93C06" w:rsidRDefault="00DC07CC" w:rsidP="00DC07CC">
      <w:pPr>
        <w:numPr>
          <w:ilvl w:val="4"/>
          <w:numId w:val="6"/>
        </w:numPr>
        <w:pBdr>
          <w:top w:val="nil"/>
          <w:left w:val="nil"/>
          <w:bottom w:val="nil"/>
          <w:right w:val="nil"/>
          <w:between w:val="nil"/>
        </w:pBdr>
        <w:spacing w:after="0" w:line="240" w:lineRule="auto"/>
        <w:rPr>
          <w:color w:val="000000"/>
          <w:sz w:val="28"/>
        </w:rPr>
      </w:pPr>
      <w:r w:rsidRPr="00C93C06">
        <w:rPr>
          <w:color w:val="000000"/>
          <w:sz w:val="28"/>
        </w:rPr>
        <w:t>How can we make this fair?</w:t>
      </w:r>
    </w:p>
    <w:p w14:paraId="61868213" w14:textId="474338F3" w:rsidR="00F87CA3" w:rsidRDefault="00F87CA3" w:rsidP="007530F8">
      <w:pPr>
        <w:pStyle w:val="CommentText"/>
        <w:spacing w:line="276" w:lineRule="auto"/>
        <w:ind w:left="360"/>
        <w:rPr>
          <w:rFonts w:asciiTheme="minorHAnsi" w:hAnsiTheme="minorHAnsi" w:cstheme="minorHAnsi"/>
          <w:i/>
          <w:iCs/>
          <w:color w:val="C00000"/>
          <w:sz w:val="22"/>
          <w:szCs w:val="22"/>
        </w:rPr>
      </w:pPr>
      <w:r>
        <w:rPr>
          <w:rFonts w:asciiTheme="minorHAnsi" w:hAnsiTheme="minorHAnsi" w:cstheme="minorHAnsi"/>
          <w:i/>
          <w:iCs/>
          <w:color w:val="C00000"/>
          <w:sz w:val="22"/>
          <w:szCs w:val="22"/>
        </w:rPr>
        <w:t>M</w:t>
      </w:r>
      <w:r w:rsidRPr="00F87CA3">
        <w:rPr>
          <w:rFonts w:asciiTheme="minorHAnsi" w:hAnsiTheme="minorHAnsi" w:cstheme="minorHAnsi"/>
          <w:i/>
          <w:iCs/>
          <w:color w:val="C00000"/>
          <w:sz w:val="22"/>
          <w:szCs w:val="22"/>
        </w:rPr>
        <w:t xml:space="preserve">ost children are </w:t>
      </w:r>
      <w:r>
        <w:rPr>
          <w:rFonts w:asciiTheme="minorHAnsi" w:hAnsiTheme="minorHAnsi" w:cstheme="minorHAnsi"/>
          <w:i/>
          <w:iCs/>
          <w:color w:val="C00000"/>
          <w:sz w:val="22"/>
          <w:szCs w:val="22"/>
        </w:rPr>
        <w:t>quite</w:t>
      </w:r>
      <w:r w:rsidRPr="00F87CA3">
        <w:rPr>
          <w:rFonts w:asciiTheme="minorHAnsi" w:hAnsiTheme="minorHAnsi" w:cstheme="minorHAnsi"/>
          <w:i/>
          <w:iCs/>
          <w:color w:val="C00000"/>
          <w:sz w:val="22"/>
          <w:szCs w:val="22"/>
        </w:rPr>
        <w:t xml:space="preserve"> intuitive about sharing something equally between two people. However,</w:t>
      </w:r>
      <w:r w:rsidR="007530F8">
        <w:rPr>
          <w:rFonts w:asciiTheme="minorHAnsi" w:hAnsiTheme="minorHAnsi" w:cstheme="minorHAnsi"/>
          <w:i/>
          <w:iCs/>
          <w:color w:val="C00000"/>
          <w:sz w:val="22"/>
          <w:szCs w:val="22"/>
        </w:rPr>
        <w:t xml:space="preserve"> </w:t>
      </w:r>
      <w:r w:rsidRPr="00F87CA3">
        <w:rPr>
          <w:rFonts w:asciiTheme="minorHAnsi" w:hAnsiTheme="minorHAnsi" w:cstheme="minorHAnsi"/>
          <w:i/>
          <w:iCs/>
          <w:color w:val="C00000"/>
          <w:sz w:val="22"/>
          <w:szCs w:val="22"/>
        </w:rPr>
        <w:t xml:space="preserve">some who may not be able to show </w:t>
      </w:r>
      <w:r>
        <w:rPr>
          <w:rFonts w:asciiTheme="minorHAnsi" w:hAnsiTheme="minorHAnsi" w:cstheme="minorHAnsi"/>
          <w:i/>
          <w:iCs/>
          <w:color w:val="C00000"/>
          <w:sz w:val="22"/>
          <w:szCs w:val="22"/>
        </w:rPr>
        <w:t>and</w:t>
      </w:r>
      <w:r w:rsidRPr="00F87CA3">
        <w:rPr>
          <w:rFonts w:asciiTheme="minorHAnsi" w:hAnsiTheme="minorHAnsi" w:cstheme="minorHAnsi"/>
          <w:i/>
          <w:iCs/>
          <w:color w:val="C00000"/>
          <w:sz w:val="22"/>
          <w:szCs w:val="22"/>
        </w:rPr>
        <w:t xml:space="preserve">/or describe that the parts are equal or the same. </w:t>
      </w:r>
      <w:r>
        <w:rPr>
          <w:rFonts w:asciiTheme="minorHAnsi" w:hAnsiTheme="minorHAnsi" w:cstheme="minorHAnsi"/>
          <w:i/>
          <w:iCs/>
          <w:color w:val="C00000"/>
          <w:sz w:val="22"/>
          <w:szCs w:val="22"/>
        </w:rPr>
        <w:t xml:space="preserve">Students will benefit from </w:t>
      </w:r>
      <w:r w:rsidR="00C07980">
        <w:rPr>
          <w:rFonts w:asciiTheme="minorHAnsi" w:hAnsiTheme="minorHAnsi" w:cstheme="minorHAnsi"/>
          <w:i/>
          <w:iCs/>
          <w:color w:val="C00000"/>
          <w:sz w:val="22"/>
          <w:szCs w:val="22"/>
        </w:rPr>
        <w:t xml:space="preserve">opportunities to solve </w:t>
      </w:r>
      <w:r>
        <w:rPr>
          <w:rFonts w:asciiTheme="minorHAnsi" w:hAnsiTheme="minorHAnsi" w:cstheme="minorHAnsi"/>
          <w:i/>
          <w:iCs/>
          <w:color w:val="C00000"/>
          <w:sz w:val="22"/>
          <w:szCs w:val="22"/>
        </w:rPr>
        <w:t xml:space="preserve">fraction problems presented </w:t>
      </w:r>
      <w:r w:rsidR="00CB154C">
        <w:rPr>
          <w:rFonts w:asciiTheme="minorHAnsi" w:hAnsiTheme="minorHAnsi" w:cstheme="minorHAnsi"/>
          <w:i/>
          <w:iCs/>
          <w:color w:val="C00000"/>
          <w:sz w:val="22"/>
          <w:szCs w:val="22"/>
        </w:rPr>
        <w:t>in the form of</w:t>
      </w:r>
      <w:r w:rsidRPr="00F87CA3">
        <w:rPr>
          <w:rFonts w:asciiTheme="minorHAnsi" w:hAnsiTheme="minorHAnsi" w:cstheme="minorHAnsi"/>
          <w:i/>
          <w:iCs/>
          <w:color w:val="C00000"/>
          <w:sz w:val="22"/>
          <w:szCs w:val="22"/>
        </w:rPr>
        <w:t xml:space="preserve"> word problems</w:t>
      </w:r>
      <w:r w:rsidR="00C07980">
        <w:rPr>
          <w:rFonts w:asciiTheme="minorHAnsi" w:hAnsiTheme="minorHAnsi" w:cstheme="minorHAnsi"/>
          <w:i/>
          <w:iCs/>
          <w:color w:val="C00000"/>
          <w:sz w:val="22"/>
          <w:szCs w:val="22"/>
        </w:rPr>
        <w:t xml:space="preserve">, </w:t>
      </w:r>
      <w:r w:rsidR="00CB154C">
        <w:rPr>
          <w:rFonts w:asciiTheme="minorHAnsi" w:hAnsiTheme="minorHAnsi" w:cstheme="minorHAnsi"/>
          <w:i/>
          <w:iCs/>
          <w:color w:val="C00000"/>
          <w:sz w:val="22"/>
          <w:szCs w:val="22"/>
        </w:rPr>
        <w:t xml:space="preserve">using </w:t>
      </w:r>
      <w:r w:rsidRPr="00F87CA3">
        <w:rPr>
          <w:rFonts w:asciiTheme="minorHAnsi" w:hAnsiTheme="minorHAnsi" w:cstheme="minorHAnsi"/>
          <w:i/>
          <w:iCs/>
          <w:color w:val="C00000"/>
          <w:sz w:val="22"/>
          <w:szCs w:val="22"/>
        </w:rPr>
        <w:t>concrete representations</w:t>
      </w:r>
      <w:r w:rsidR="00C07980">
        <w:rPr>
          <w:rFonts w:asciiTheme="minorHAnsi" w:hAnsiTheme="minorHAnsi" w:cstheme="minorHAnsi"/>
          <w:i/>
          <w:iCs/>
          <w:color w:val="C00000"/>
          <w:sz w:val="22"/>
          <w:szCs w:val="22"/>
        </w:rPr>
        <w:t>,</w:t>
      </w:r>
      <w:r w:rsidRPr="00F87CA3">
        <w:rPr>
          <w:rFonts w:asciiTheme="minorHAnsi" w:hAnsiTheme="minorHAnsi" w:cstheme="minorHAnsi"/>
          <w:i/>
          <w:iCs/>
          <w:color w:val="C00000"/>
          <w:sz w:val="22"/>
          <w:szCs w:val="22"/>
        </w:rPr>
        <w:t xml:space="preserve"> to strengthen </w:t>
      </w:r>
      <w:r w:rsidR="00CB154C">
        <w:rPr>
          <w:rFonts w:asciiTheme="minorHAnsi" w:hAnsiTheme="minorHAnsi" w:cstheme="minorHAnsi"/>
          <w:i/>
          <w:iCs/>
          <w:color w:val="C00000"/>
          <w:sz w:val="22"/>
          <w:szCs w:val="22"/>
        </w:rPr>
        <w:t>their</w:t>
      </w:r>
      <w:r w:rsidRPr="00F87CA3">
        <w:rPr>
          <w:rFonts w:asciiTheme="minorHAnsi" w:hAnsiTheme="minorHAnsi" w:cstheme="minorHAnsi"/>
          <w:i/>
          <w:iCs/>
          <w:color w:val="C00000"/>
          <w:sz w:val="22"/>
          <w:szCs w:val="22"/>
        </w:rPr>
        <w:t xml:space="preserve"> fractional understanding.</w:t>
      </w:r>
      <w:r w:rsidR="00C07980">
        <w:rPr>
          <w:rFonts w:asciiTheme="minorHAnsi" w:hAnsiTheme="minorHAnsi" w:cstheme="minorHAnsi"/>
          <w:i/>
          <w:iCs/>
          <w:color w:val="C00000"/>
          <w:sz w:val="22"/>
          <w:szCs w:val="22"/>
        </w:rPr>
        <w:t xml:space="preserve"> </w:t>
      </w:r>
    </w:p>
    <w:p w14:paraId="2437F72E" w14:textId="77777777" w:rsidR="00F87CA3" w:rsidRDefault="00F87CA3" w:rsidP="00F87CA3">
      <w:pPr>
        <w:pStyle w:val="CommentText"/>
        <w:ind w:left="360"/>
        <w:rPr>
          <w:rFonts w:asciiTheme="minorHAnsi" w:hAnsiTheme="minorHAnsi" w:cstheme="minorHAnsi"/>
          <w:i/>
          <w:iCs/>
          <w:color w:val="C00000"/>
          <w:sz w:val="22"/>
          <w:szCs w:val="22"/>
        </w:rPr>
      </w:pPr>
    </w:p>
    <w:p w14:paraId="074F5F7B" w14:textId="77777777" w:rsidR="00DC07CC" w:rsidRDefault="00DC07CC" w:rsidP="00DC07CC">
      <w:pPr>
        <w:numPr>
          <w:ilvl w:val="0"/>
          <w:numId w:val="7"/>
        </w:numPr>
        <w:pBdr>
          <w:top w:val="nil"/>
          <w:left w:val="nil"/>
          <w:bottom w:val="nil"/>
          <w:right w:val="nil"/>
          <w:between w:val="nil"/>
        </w:pBdr>
        <w:spacing w:after="0" w:line="276" w:lineRule="auto"/>
        <w:rPr>
          <w:color w:val="000000"/>
          <w:sz w:val="28"/>
        </w:rPr>
      </w:pPr>
      <w:r w:rsidRPr="00C93C06">
        <w:rPr>
          <w:color w:val="000000"/>
          <w:sz w:val="28"/>
        </w:rPr>
        <w:t>How much of the brownie do we each get?  (NOTE:  If the student replies that each get</w:t>
      </w:r>
      <w:r>
        <w:rPr>
          <w:color w:val="000000"/>
          <w:sz w:val="28"/>
        </w:rPr>
        <w:t>s</w:t>
      </w:r>
      <w:r w:rsidRPr="00C93C06">
        <w:rPr>
          <w:color w:val="000000"/>
          <w:sz w:val="28"/>
        </w:rPr>
        <w:t xml:space="preserve"> one piece, ask them how much of the </w:t>
      </w:r>
      <w:r w:rsidRPr="00C93C06">
        <w:rPr>
          <w:i/>
          <w:color w:val="000000"/>
          <w:sz w:val="28"/>
          <w:u w:val="single"/>
        </w:rPr>
        <w:t>whole</w:t>
      </w:r>
      <w:r w:rsidRPr="00C93C06">
        <w:rPr>
          <w:color w:val="000000"/>
          <w:sz w:val="28"/>
        </w:rPr>
        <w:t xml:space="preserve"> brownie </w:t>
      </w:r>
      <w:r>
        <w:rPr>
          <w:color w:val="000000"/>
          <w:sz w:val="28"/>
        </w:rPr>
        <w:t>would we each get?  Does the student describe each piece as one-half or half of the brownies?</w:t>
      </w:r>
      <w:r w:rsidRPr="00C93C06">
        <w:rPr>
          <w:color w:val="000000"/>
          <w:sz w:val="28"/>
        </w:rPr>
        <w:t>)</w:t>
      </w:r>
    </w:p>
    <w:p w14:paraId="0000006D" w14:textId="417B3077" w:rsidR="00E8274A" w:rsidRPr="0092676E" w:rsidRDefault="0092676E" w:rsidP="007530F8">
      <w:pPr>
        <w:pBdr>
          <w:top w:val="nil"/>
          <w:left w:val="nil"/>
          <w:bottom w:val="nil"/>
          <w:right w:val="nil"/>
          <w:between w:val="nil"/>
        </w:pBdr>
        <w:spacing w:after="0" w:line="276" w:lineRule="auto"/>
        <w:ind w:left="360"/>
        <w:rPr>
          <w:color w:val="C00000"/>
        </w:rPr>
      </w:pPr>
      <w:r w:rsidRPr="0092676E">
        <w:rPr>
          <w:i/>
          <w:iCs/>
          <w:color w:val="C00000"/>
        </w:rPr>
        <w:t>S</w:t>
      </w:r>
      <w:r w:rsidR="008352E2">
        <w:rPr>
          <w:i/>
          <w:iCs/>
          <w:color w:val="C00000"/>
        </w:rPr>
        <w:t xml:space="preserve">tudents </w:t>
      </w:r>
      <w:r w:rsidR="00CB154C" w:rsidRPr="00F87CA3">
        <w:rPr>
          <w:rFonts w:asciiTheme="minorHAnsi" w:hAnsiTheme="minorHAnsi" w:cstheme="minorHAnsi"/>
          <w:i/>
          <w:iCs/>
          <w:color w:val="C00000"/>
        </w:rPr>
        <w:t xml:space="preserve">may not be able to show </w:t>
      </w:r>
      <w:r w:rsidR="00CB154C">
        <w:rPr>
          <w:rFonts w:asciiTheme="minorHAnsi" w:hAnsiTheme="minorHAnsi" w:cstheme="minorHAnsi"/>
          <w:i/>
          <w:iCs/>
          <w:color w:val="C00000"/>
        </w:rPr>
        <w:t>and</w:t>
      </w:r>
      <w:r w:rsidR="00CB154C" w:rsidRPr="00F87CA3">
        <w:rPr>
          <w:rFonts w:asciiTheme="minorHAnsi" w:hAnsiTheme="minorHAnsi" w:cstheme="minorHAnsi"/>
          <w:i/>
          <w:iCs/>
          <w:color w:val="C00000"/>
        </w:rPr>
        <w:t xml:space="preserve">/or describe that the parts are equal or the same. </w:t>
      </w:r>
      <w:r w:rsidR="00CB154C">
        <w:rPr>
          <w:rFonts w:asciiTheme="minorHAnsi" w:hAnsiTheme="minorHAnsi" w:cstheme="minorHAnsi"/>
          <w:i/>
          <w:iCs/>
          <w:color w:val="C00000"/>
        </w:rPr>
        <w:t xml:space="preserve">Students </w:t>
      </w:r>
      <w:r w:rsidR="008352E2">
        <w:rPr>
          <w:i/>
          <w:iCs/>
          <w:color w:val="C00000"/>
        </w:rPr>
        <w:t xml:space="preserve">with little to no fractional understanding may reply that each person gets one </w:t>
      </w:r>
      <w:r w:rsidR="008352E2" w:rsidRPr="00CB154C">
        <w:rPr>
          <w:i/>
          <w:iCs/>
          <w:color w:val="C00000"/>
          <w:u w:val="single"/>
        </w:rPr>
        <w:t>piece</w:t>
      </w:r>
      <w:r w:rsidR="008352E2">
        <w:rPr>
          <w:i/>
          <w:iCs/>
          <w:color w:val="C00000"/>
        </w:rPr>
        <w:t xml:space="preserve"> of the brownie, </w:t>
      </w:r>
      <w:r w:rsidR="00CB154C">
        <w:rPr>
          <w:i/>
          <w:iCs/>
          <w:color w:val="C00000"/>
        </w:rPr>
        <w:t xml:space="preserve">rather than using the term “one half” </w:t>
      </w:r>
      <w:r w:rsidR="008352E2">
        <w:rPr>
          <w:i/>
          <w:iCs/>
          <w:color w:val="C00000"/>
        </w:rPr>
        <w:t xml:space="preserve">even after the emphasized question is used.  </w:t>
      </w:r>
      <w:r w:rsidR="00CB154C">
        <w:rPr>
          <w:i/>
          <w:iCs/>
          <w:color w:val="C00000"/>
        </w:rPr>
        <w:t xml:space="preserve">The student may not have the mathematical language to verbalize halves and needs </w:t>
      </w:r>
      <w:r w:rsidR="007530F8">
        <w:rPr>
          <w:i/>
          <w:iCs/>
          <w:color w:val="C00000"/>
        </w:rPr>
        <w:t>opportunities</w:t>
      </w:r>
      <w:r w:rsidR="00CB154C">
        <w:rPr>
          <w:i/>
          <w:iCs/>
          <w:color w:val="C00000"/>
        </w:rPr>
        <w:t xml:space="preserve"> and support in building their mathematical vocabulary while using word problems and concrete representations to reinforce </w:t>
      </w:r>
      <w:r w:rsidR="00C07980">
        <w:rPr>
          <w:i/>
          <w:iCs/>
          <w:color w:val="C00000"/>
        </w:rPr>
        <w:t xml:space="preserve">the </w:t>
      </w:r>
      <w:r w:rsidR="00CB154C">
        <w:rPr>
          <w:i/>
          <w:iCs/>
          <w:color w:val="C00000"/>
        </w:rPr>
        <w:t>meaning</w:t>
      </w:r>
      <w:r w:rsidR="00C07980">
        <w:rPr>
          <w:i/>
          <w:iCs/>
          <w:color w:val="C00000"/>
        </w:rPr>
        <w:t xml:space="preserve"> of fair shares, equal parts of a whole, and halves</w:t>
      </w:r>
      <w:r w:rsidR="00CB154C">
        <w:rPr>
          <w:i/>
          <w:iCs/>
          <w:color w:val="C00000"/>
        </w:rPr>
        <w:t>.</w:t>
      </w:r>
    </w:p>
    <w:p w14:paraId="4C3EE36D" w14:textId="2FDBC5BB" w:rsidR="00DC07CC" w:rsidRPr="00DC07CC" w:rsidRDefault="00DC07CC" w:rsidP="001E2AE2">
      <w:pPr>
        <w:numPr>
          <w:ilvl w:val="0"/>
          <w:numId w:val="7"/>
        </w:numPr>
        <w:pBdr>
          <w:top w:val="nil"/>
          <w:left w:val="nil"/>
          <w:bottom w:val="nil"/>
          <w:right w:val="nil"/>
          <w:between w:val="nil"/>
        </w:pBdr>
        <w:spacing w:before="120" w:after="0" w:line="276" w:lineRule="auto"/>
        <w:rPr>
          <w:rFonts w:ascii="Open Sans" w:eastAsia="Open Sans" w:hAnsi="Open Sans" w:cs="Open Sans"/>
          <w:b/>
          <w:color w:val="695D46"/>
          <w:sz w:val="26"/>
        </w:rPr>
      </w:pPr>
      <w:r w:rsidRPr="00C93C06">
        <w:rPr>
          <w:color w:val="000000"/>
          <w:sz w:val="28"/>
        </w:rPr>
        <w:t xml:space="preserve">Give the student a pile of 6 counters and say:  </w:t>
      </w:r>
      <w:r>
        <w:rPr>
          <w:color w:val="000000"/>
          <w:sz w:val="28"/>
        </w:rPr>
        <w:t>“</w:t>
      </w:r>
      <w:r w:rsidR="00C07980">
        <w:rPr>
          <w:color w:val="000000"/>
          <w:sz w:val="28"/>
        </w:rPr>
        <w:t>These counters represent cookies.</w:t>
      </w:r>
      <w:r w:rsidRPr="00C93C06">
        <w:rPr>
          <w:color w:val="000000"/>
          <w:sz w:val="28"/>
        </w:rPr>
        <w:t xml:space="preserve">  Can you pass these out so </w:t>
      </w:r>
      <w:r>
        <w:rPr>
          <w:color w:val="000000"/>
          <w:sz w:val="28"/>
        </w:rPr>
        <w:t xml:space="preserve">that </w:t>
      </w:r>
      <w:r w:rsidRPr="00C93C06">
        <w:rPr>
          <w:color w:val="000000"/>
          <w:sz w:val="28"/>
        </w:rPr>
        <w:t xml:space="preserve">we each get a fair share of the cookies?  How much do we each have?  (If the student responds with “3 cookies” ask them if there is another </w:t>
      </w:r>
      <w:r>
        <w:rPr>
          <w:color w:val="000000"/>
          <w:sz w:val="28"/>
        </w:rPr>
        <w:t xml:space="preserve">way to </w:t>
      </w:r>
      <w:r w:rsidRPr="00C93C06">
        <w:rPr>
          <w:color w:val="000000"/>
          <w:sz w:val="28"/>
        </w:rPr>
        <w:t>name the group.</w:t>
      </w:r>
      <w:r>
        <w:rPr>
          <w:color w:val="000000"/>
          <w:sz w:val="28"/>
        </w:rPr>
        <w:t xml:space="preserve">  Is the student have to describe 3 cookies as one-half or half of the cookies?</w:t>
      </w:r>
      <w:r w:rsidRPr="00C93C06">
        <w:rPr>
          <w:color w:val="000000"/>
          <w:sz w:val="28"/>
        </w:rPr>
        <w:t>)</w:t>
      </w:r>
    </w:p>
    <w:p w14:paraId="531F071B" w14:textId="5FE20773" w:rsidR="00924422" w:rsidRDefault="00924422" w:rsidP="007530F8">
      <w:pPr>
        <w:spacing w:line="276" w:lineRule="auto"/>
        <w:ind w:left="360"/>
        <w:rPr>
          <w:i/>
          <w:color w:val="C00000"/>
        </w:rPr>
      </w:pPr>
      <w:bookmarkStart w:id="3" w:name="_heading=h.2et92p0" w:colFirst="0" w:colLast="0"/>
      <w:bookmarkEnd w:id="3"/>
      <w:r>
        <w:rPr>
          <w:i/>
          <w:color w:val="C00000"/>
        </w:rPr>
        <w:t>Students who are unable to successfully complete this task are not able to coordinate the three concepts required to complete this task (creating the correct number of groups; making the groups fair or equal; and using all object</w:t>
      </w:r>
      <w:r w:rsidR="00C07980">
        <w:rPr>
          <w:i/>
          <w:color w:val="C00000"/>
        </w:rPr>
        <w:t>s</w:t>
      </w:r>
      <w:r>
        <w:rPr>
          <w:i/>
          <w:color w:val="C00000"/>
        </w:rPr>
        <w:t xml:space="preserve"> in the set).</w:t>
      </w:r>
    </w:p>
    <w:p w14:paraId="64326701" w14:textId="490567C9" w:rsidR="008352E2" w:rsidRDefault="00924422" w:rsidP="007530F8">
      <w:pPr>
        <w:spacing w:line="276" w:lineRule="auto"/>
        <w:ind w:left="360"/>
        <w:rPr>
          <w:i/>
          <w:color w:val="C00000"/>
        </w:rPr>
      </w:pPr>
      <w:r>
        <w:rPr>
          <w:i/>
          <w:color w:val="C00000"/>
        </w:rPr>
        <w:t xml:space="preserve">Observe students as they determine how to partition the counters.  </w:t>
      </w:r>
      <w:r w:rsidR="00572DA5">
        <w:rPr>
          <w:i/>
          <w:color w:val="C00000"/>
        </w:rPr>
        <w:t>S</w:t>
      </w:r>
      <w:r w:rsidR="005E72E2">
        <w:rPr>
          <w:i/>
          <w:color w:val="C00000"/>
        </w:rPr>
        <w:t>tudents</w:t>
      </w:r>
      <w:r w:rsidR="00572DA5">
        <w:rPr>
          <w:i/>
          <w:color w:val="C00000"/>
        </w:rPr>
        <w:t xml:space="preserve"> who understand partitioning and know their </w:t>
      </w:r>
      <w:r w:rsidR="005E72E2">
        <w:rPr>
          <w:i/>
          <w:color w:val="C00000"/>
        </w:rPr>
        <w:t xml:space="preserve">double number combinations </w:t>
      </w:r>
      <w:r w:rsidR="00572DA5">
        <w:rPr>
          <w:i/>
          <w:color w:val="C00000"/>
        </w:rPr>
        <w:t>may</w:t>
      </w:r>
      <w:r w:rsidR="005E72E2">
        <w:rPr>
          <w:i/>
          <w:color w:val="C00000"/>
        </w:rPr>
        <w:t xml:space="preserve"> </w:t>
      </w:r>
      <w:r w:rsidR="00572DA5">
        <w:rPr>
          <w:i/>
          <w:color w:val="C00000"/>
        </w:rPr>
        <w:t>automatically divide the six counters into two groups of 3.</w:t>
      </w:r>
      <w:r w:rsidR="005E72E2">
        <w:rPr>
          <w:i/>
          <w:color w:val="C00000"/>
        </w:rPr>
        <w:t xml:space="preserve">  Other students may “deal out” the </w:t>
      </w:r>
      <w:r w:rsidR="00572DA5">
        <w:rPr>
          <w:i/>
          <w:color w:val="C00000"/>
        </w:rPr>
        <w:t>counters</w:t>
      </w:r>
      <w:r w:rsidR="005E72E2">
        <w:rPr>
          <w:i/>
          <w:color w:val="C00000"/>
        </w:rPr>
        <w:t xml:space="preserve"> to</w:t>
      </w:r>
      <w:r w:rsidR="00572DA5">
        <w:rPr>
          <w:i/>
          <w:color w:val="C00000"/>
        </w:rPr>
        <w:t xml:space="preserve"> e</w:t>
      </w:r>
      <w:r w:rsidR="005E72E2">
        <w:rPr>
          <w:i/>
          <w:color w:val="C00000"/>
        </w:rPr>
        <w:t xml:space="preserve">nsure that each pile is a fair share. </w:t>
      </w:r>
      <w:r>
        <w:rPr>
          <w:i/>
          <w:color w:val="C00000"/>
        </w:rPr>
        <w:t>Ask the student how she knows she has shared fairly.  Students may understand fair sharing of one whole thing and a fair share or half as being one of two equal parts of 1 whole object, but are not able to apply the idea of fair shares to a set.  The s</w:t>
      </w:r>
      <w:r w:rsidR="008352E2">
        <w:rPr>
          <w:i/>
          <w:color w:val="C00000"/>
        </w:rPr>
        <w:t xml:space="preserve">tudent may tell you that each person has 3 cookies, but </w:t>
      </w:r>
      <w:r>
        <w:rPr>
          <w:i/>
          <w:color w:val="C00000"/>
        </w:rPr>
        <w:t xml:space="preserve">is </w:t>
      </w:r>
      <w:r w:rsidR="008352E2">
        <w:rPr>
          <w:i/>
          <w:color w:val="C00000"/>
        </w:rPr>
        <w:t xml:space="preserve">not able to verbalize that </w:t>
      </w:r>
      <w:r>
        <w:rPr>
          <w:i/>
          <w:color w:val="C00000"/>
        </w:rPr>
        <w:t>each person has</w:t>
      </w:r>
      <w:r w:rsidR="008352E2">
        <w:rPr>
          <w:i/>
          <w:color w:val="C00000"/>
        </w:rPr>
        <w:t xml:space="preserve"> half of the set of cookies.  </w:t>
      </w:r>
    </w:p>
    <w:p w14:paraId="51A59CD4" w14:textId="6E939F0D" w:rsidR="004138B3" w:rsidRDefault="004138B3" w:rsidP="007530F8">
      <w:pPr>
        <w:spacing w:line="276" w:lineRule="auto"/>
        <w:ind w:left="360"/>
        <w:rPr>
          <w:i/>
          <w:color w:val="C00000"/>
        </w:rPr>
      </w:pPr>
      <w:r>
        <w:rPr>
          <w:i/>
          <w:color w:val="C00000"/>
        </w:rPr>
        <w:t xml:space="preserve">Students who create two groups, but have an unequal number of cookies in each group </w:t>
      </w:r>
      <w:r w:rsidR="007530F8">
        <w:rPr>
          <w:i/>
          <w:color w:val="C00000"/>
        </w:rPr>
        <w:t>need opportunities to discuss fair share and what it means to have an equal amount. Q</w:t>
      </w:r>
      <w:r>
        <w:rPr>
          <w:i/>
          <w:color w:val="C00000"/>
        </w:rPr>
        <w:t>uestions to</w:t>
      </w:r>
      <w:r w:rsidR="007530F8">
        <w:rPr>
          <w:i/>
          <w:color w:val="C00000"/>
        </w:rPr>
        <w:t xml:space="preserve"> consider asking during instruction might include:  A</w:t>
      </w:r>
      <w:r>
        <w:rPr>
          <w:i/>
          <w:color w:val="C00000"/>
        </w:rPr>
        <w:t>re these two sets fair?  Which set would you rather have?  Why?  This gives the student an opportunity to reevaluate their work and correct the piles.  Students who create the correct number of piles, but distribute the items unequally needs some practice in “dealing out” or creating equal groups from small collections of objects.</w:t>
      </w:r>
    </w:p>
    <w:p w14:paraId="79C59B9E" w14:textId="2EDB15D6" w:rsidR="004138B3" w:rsidRDefault="004138B3">
      <w:pPr>
        <w:ind w:left="360"/>
        <w:rPr>
          <w:i/>
          <w:color w:val="C00000"/>
        </w:rPr>
      </w:pPr>
      <w:r>
        <w:rPr>
          <w:i/>
          <w:color w:val="C00000"/>
        </w:rPr>
        <w:lastRenderedPageBreak/>
        <w:t>Students may place 1 or 2 cookies in each pile, and not exhaust the collections.  These students should be asked what happens to the remaining cookies and whether the cookies can continue to be shared fairly.</w:t>
      </w:r>
    </w:p>
    <w:p w14:paraId="7F2EFE14" w14:textId="3AFA40A2" w:rsidR="004138B3" w:rsidRDefault="004138B3">
      <w:pPr>
        <w:ind w:left="360"/>
      </w:pPr>
      <w:r>
        <w:rPr>
          <w:i/>
          <w:color w:val="C00000"/>
        </w:rPr>
        <w:t xml:space="preserve">Asking questions will help you understand which of the three fractional concepts your student is </w:t>
      </w:r>
      <w:r w:rsidR="00C07980">
        <w:rPr>
          <w:i/>
          <w:color w:val="C00000"/>
        </w:rPr>
        <w:t>missing</w:t>
      </w:r>
      <w:r>
        <w:rPr>
          <w:i/>
          <w:color w:val="C00000"/>
        </w:rPr>
        <w:t xml:space="preserve"> and </w:t>
      </w:r>
      <w:r w:rsidR="00C07980">
        <w:rPr>
          <w:i/>
          <w:color w:val="C00000"/>
        </w:rPr>
        <w:t>provides the information you need in order to suppor</w:t>
      </w:r>
      <w:r>
        <w:rPr>
          <w:i/>
          <w:color w:val="C00000"/>
        </w:rPr>
        <w:t>t them in a more targeted way.</w:t>
      </w:r>
    </w:p>
    <w:sectPr w:rsidR="004138B3" w:rsidSect="0022376A">
      <w:footerReference w:type="default" r:id="rId16"/>
      <w:footerReference w:type="first" r:id="rId1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6C8B" w14:textId="77777777" w:rsidR="00DC07CC" w:rsidRDefault="00DC07CC" w:rsidP="00DC07CC">
      <w:pPr>
        <w:spacing w:after="0" w:line="240" w:lineRule="auto"/>
      </w:pPr>
      <w:r>
        <w:separator/>
      </w:r>
    </w:p>
  </w:endnote>
  <w:endnote w:type="continuationSeparator" w:id="0">
    <w:p w14:paraId="5DD6749B" w14:textId="77777777" w:rsidR="00DC07CC" w:rsidRDefault="00DC07CC" w:rsidP="00DC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3D84" w14:textId="689377B4" w:rsidR="00DC07CC" w:rsidRDefault="00DC07CC" w:rsidP="00DC07CC">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315D" w14:textId="77777777" w:rsidR="0022376A" w:rsidRDefault="0022376A" w:rsidP="0022376A">
    <w:pPr>
      <w:pStyle w:val="Footer"/>
      <w:tabs>
        <w:tab w:val="clear" w:pos="9360"/>
        <w:tab w:val="right" w:pos="10620"/>
      </w:tabs>
      <w:spacing w:after="120"/>
    </w:pPr>
    <w:r>
      <w:t>Virginia Department of Education</w:t>
    </w:r>
    <w:r>
      <w:tab/>
    </w:r>
    <w:r>
      <w:tab/>
      <w:t>August 2020</w:t>
    </w:r>
  </w:p>
  <w:p w14:paraId="37890AD7" w14:textId="7813F3F5" w:rsidR="0022376A" w:rsidRDefault="0022376A" w:rsidP="0022376A">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6A89" w14:textId="77777777" w:rsidR="00DC07CC" w:rsidRDefault="00DC07CC" w:rsidP="00DC07CC">
      <w:pPr>
        <w:spacing w:after="0" w:line="240" w:lineRule="auto"/>
      </w:pPr>
      <w:r>
        <w:separator/>
      </w:r>
    </w:p>
  </w:footnote>
  <w:footnote w:type="continuationSeparator" w:id="0">
    <w:p w14:paraId="2AEF55BE" w14:textId="77777777" w:rsidR="00DC07CC" w:rsidRDefault="00DC07CC" w:rsidP="00DC0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5051"/>
    <w:multiLevelType w:val="multilevel"/>
    <w:tmpl w:val="F8927F7A"/>
    <w:lvl w:ilvl="0">
      <w:start w:val="1"/>
      <w:numFmt w:val="decimal"/>
      <w:lvlText w:val="%1)"/>
      <w:lvlJc w:val="left"/>
      <w:pPr>
        <w:ind w:left="360" w:hanging="360"/>
      </w:pPr>
      <w:rPr>
        <w:rFonts w:ascii="Calibri" w:eastAsia="Calibri" w:hAnsi="Calibri" w:cs="Calibri"/>
        <w:b w:val="0"/>
        <w:bCs/>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AC0BB2"/>
    <w:multiLevelType w:val="multilevel"/>
    <w:tmpl w:val="A1689310"/>
    <w:lvl w:ilvl="0">
      <w:start w:val="1"/>
      <w:numFmt w:val="decimal"/>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A81F83"/>
    <w:multiLevelType w:val="multilevel"/>
    <w:tmpl w:val="F8927F7A"/>
    <w:lvl w:ilvl="0">
      <w:start w:val="1"/>
      <w:numFmt w:val="decimal"/>
      <w:lvlText w:val="%1)"/>
      <w:lvlJc w:val="left"/>
      <w:pPr>
        <w:ind w:left="360" w:hanging="360"/>
      </w:pPr>
      <w:rPr>
        <w:rFonts w:ascii="Calibri" w:eastAsia="Calibri" w:hAnsi="Calibri" w:cs="Calibri"/>
        <w:b w:val="0"/>
        <w:bCs/>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CD690B"/>
    <w:multiLevelType w:val="multilevel"/>
    <w:tmpl w:val="5240B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8C2008"/>
    <w:multiLevelType w:val="multilevel"/>
    <w:tmpl w:val="16FC2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4B7268"/>
    <w:multiLevelType w:val="multilevel"/>
    <w:tmpl w:val="89B2E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8F6816"/>
    <w:multiLevelType w:val="multilevel"/>
    <w:tmpl w:val="B42EF166"/>
    <w:lvl w:ilvl="0">
      <w:start w:val="1"/>
      <w:numFmt w:val="decimal"/>
      <w:lvlText w:val="%1)"/>
      <w:lvlJc w:val="left"/>
      <w:pPr>
        <w:ind w:left="360" w:hanging="360"/>
      </w:pPr>
      <w:rPr>
        <w:rFonts w:ascii="Calibri" w:eastAsia="Calibri" w:hAnsi="Calibri" w:cs="Calibri"/>
        <w:b w:val="0"/>
        <w:bCs/>
        <w:color w:val="auto"/>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70B3D94"/>
    <w:multiLevelType w:val="multilevel"/>
    <w:tmpl w:val="1AACC13E"/>
    <w:lvl w:ilvl="0">
      <w:start w:val="1"/>
      <w:numFmt w:val="decimal"/>
      <w:lvlText w:val="%1)"/>
      <w:lvlJc w:val="left"/>
      <w:pPr>
        <w:ind w:left="360" w:hanging="360"/>
      </w:pPr>
      <w:rPr>
        <w:rFonts w:ascii="Calibri" w:eastAsia="Calibri" w:hAnsi="Calibri" w:cs="Calibri"/>
        <w:b w:val="0"/>
        <w:bCs/>
        <w:color w:val="auto"/>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4A"/>
    <w:rsid w:val="000C7CFC"/>
    <w:rsid w:val="00193831"/>
    <w:rsid w:val="001E2AE2"/>
    <w:rsid w:val="0022376A"/>
    <w:rsid w:val="002D6AF2"/>
    <w:rsid w:val="004138B3"/>
    <w:rsid w:val="0045523D"/>
    <w:rsid w:val="00572DA5"/>
    <w:rsid w:val="005E72E2"/>
    <w:rsid w:val="00664D70"/>
    <w:rsid w:val="007530F8"/>
    <w:rsid w:val="00796D3F"/>
    <w:rsid w:val="007A1EBB"/>
    <w:rsid w:val="007E6957"/>
    <w:rsid w:val="008352E2"/>
    <w:rsid w:val="00924422"/>
    <w:rsid w:val="0092676E"/>
    <w:rsid w:val="009A28A6"/>
    <w:rsid w:val="00C07980"/>
    <w:rsid w:val="00C93C06"/>
    <w:rsid w:val="00CB154C"/>
    <w:rsid w:val="00D26DB1"/>
    <w:rsid w:val="00DC07CC"/>
    <w:rsid w:val="00DE0D3D"/>
    <w:rsid w:val="00E8274A"/>
    <w:rsid w:val="00F8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5453"/>
  <w15:docId w15:val="{949D2253-438F-4429-AFD7-9D00428D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F87CA3"/>
    <w:rPr>
      <w:color w:val="605E5C"/>
      <w:shd w:val="clear" w:color="auto" w:fill="E1DFDD"/>
    </w:rPr>
  </w:style>
  <w:style w:type="paragraph" w:styleId="Header">
    <w:name w:val="header"/>
    <w:basedOn w:val="Normal"/>
    <w:link w:val="HeaderChar"/>
    <w:uiPriority w:val="99"/>
    <w:unhideWhenUsed/>
    <w:rsid w:val="00DC0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7CC"/>
  </w:style>
  <w:style w:type="paragraph" w:styleId="Footer">
    <w:name w:val="footer"/>
    <w:basedOn w:val="Normal"/>
    <w:link w:val="FooterChar"/>
    <w:uiPriority w:val="99"/>
    <w:unhideWhenUsed/>
    <w:rsid w:val="00DC0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7CC"/>
  </w:style>
  <w:style w:type="character" w:customStyle="1" w:styleId="hidden1">
    <w:name w:val="hidden1"/>
    <w:basedOn w:val="DefaultParagraphFont"/>
    <w:rsid w:val="00664D70"/>
    <w:rPr>
      <w:vanish/>
      <w:webHidden w:val="0"/>
      <w:specVanish w:val="0"/>
    </w:rPr>
  </w:style>
  <w:style w:type="character" w:customStyle="1" w:styleId="filetype1">
    <w:name w:val="file_type1"/>
    <w:basedOn w:val="DefaultParagraphFont"/>
    <w:rsid w:val="00664D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20385">
      <w:bodyDiv w:val="1"/>
      <w:marLeft w:val="0"/>
      <w:marRight w:val="0"/>
      <w:marTop w:val="0"/>
      <w:marBottom w:val="0"/>
      <w:divBdr>
        <w:top w:val="none" w:sz="0" w:space="0" w:color="auto"/>
        <w:left w:val="none" w:sz="0" w:space="0" w:color="auto"/>
        <w:bottom w:val="none" w:sz="0" w:space="0" w:color="auto"/>
        <w:right w:val="none" w:sz="0" w:space="0" w:color="auto"/>
      </w:divBdr>
      <w:divsChild>
        <w:div w:id="775446086">
          <w:marLeft w:val="0"/>
          <w:marRight w:val="0"/>
          <w:marTop w:val="0"/>
          <w:marBottom w:val="0"/>
          <w:divBdr>
            <w:top w:val="none" w:sz="0" w:space="0" w:color="auto"/>
            <w:left w:val="none" w:sz="0" w:space="0" w:color="auto"/>
            <w:bottom w:val="none" w:sz="0" w:space="0" w:color="auto"/>
            <w:right w:val="none" w:sz="0" w:space="0" w:color="auto"/>
          </w:divBdr>
          <w:divsChild>
            <w:div w:id="696004055">
              <w:marLeft w:val="0"/>
              <w:marRight w:val="0"/>
              <w:marTop w:val="0"/>
              <w:marBottom w:val="0"/>
              <w:divBdr>
                <w:top w:val="none" w:sz="0" w:space="0" w:color="auto"/>
                <w:left w:val="none" w:sz="0" w:space="0" w:color="auto"/>
                <w:bottom w:val="none" w:sz="0" w:space="0" w:color="auto"/>
                <w:right w:val="none" w:sz="0" w:space="0" w:color="auto"/>
              </w:divBdr>
              <w:divsChild>
                <w:div w:id="501314689">
                  <w:marLeft w:val="0"/>
                  <w:marRight w:val="0"/>
                  <w:marTop w:val="0"/>
                  <w:marBottom w:val="0"/>
                  <w:divBdr>
                    <w:top w:val="none" w:sz="0" w:space="0" w:color="auto"/>
                    <w:left w:val="none" w:sz="0" w:space="0" w:color="auto"/>
                    <w:bottom w:val="none" w:sz="0" w:space="0" w:color="auto"/>
                    <w:right w:val="none" w:sz="0" w:space="0" w:color="auto"/>
                  </w:divBdr>
                  <w:divsChild>
                    <w:div w:id="1561866928">
                      <w:marLeft w:val="0"/>
                      <w:marRight w:val="0"/>
                      <w:marTop w:val="0"/>
                      <w:marBottom w:val="0"/>
                      <w:divBdr>
                        <w:top w:val="none" w:sz="0" w:space="0" w:color="auto"/>
                        <w:left w:val="none" w:sz="0" w:space="0" w:color="auto"/>
                        <w:bottom w:val="none" w:sz="0" w:space="0" w:color="auto"/>
                        <w:right w:val="none" w:sz="0" w:space="0" w:color="auto"/>
                      </w:divBdr>
                      <w:divsChild>
                        <w:div w:id="1150094292">
                          <w:marLeft w:val="2501"/>
                          <w:marRight w:val="0"/>
                          <w:marTop w:val="0"/>
                          <w:marBottom w:val="0"/>
                          <w:divBdr>
                            <w:top w:val="none" w:sz="0" w:space="0" w:color="auto"/>
                            <w:left w:val="none" w:sz="0" w:space="0" w:color="auto"/>
                            <w:bottom w:val="none" w:sz="0" w:space="0" w:color="auto"/>
                            <w:right w:val="none" w:sz="0" w:space="0" w:color="auto"/>
                          </w:divBdr>
                          <w:divsChild>
                            <w:div w:id="1160198263">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81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6388/63803704158700000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oe.virginia.gov/home/showpublisheddocument/16386/63803704158120000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392/638037041597770000" TargetMode="External"/><Relationship Id="rId5" Type="http://schemas.openxmlformats.org/officeDocument/2006/relationships/settings" Target="settings.xml"/><Relationship Id="rId15" Type="http://schemas.openxmlformats.org/officeDocument/2006/relationships/hyperlink" Target="https://www.doe.virginia.gov/home/showpublisheddocument/18672/638041054386730000" TargetMode="External"/><Relationship Id="rId10" Type="http://schemas.openxmlformats.org/officeDocument/2006/relationships/hyperlink" Target="https://www.doe.virginia.gov/home/showpublisheddocument/16390/63803704159120000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oe.virginia.gov/home/showpublisheddocument/3034/637982465160830000" TargetMode="External"/><Relationship Id="rId14" Type="http://schemas.openxmlformats.org/officeDocument/2006/relationships/hyperlink" Target="https://www.doe.virginia.gov/home/showpublisheddocument/18670/63804105437830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fUmISw5uweGM7ccOT5dYvIarSA==">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7AB02F-8AE1-49F0-A6F7-A0ABCD9F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SOL K.5 Quick Check</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K.5 Quick Check</dc:title>
  <dc:creator>Virginia Department of Education</dc:creator>
  <cp:lastModifiedBy>Vuiller, Matt (DOE)</cp:lastModifiedBy>
  <cp:revision>5</cp:revision>
  <dcterms:created xsi:type="dcterms:W3CDTF">2020-12-18T19:53:00Z</dcterms:created>
  <dcterms:modified xsi:type="dcterms:W3CDTF">2023-01-03T18:09:00Z</dcterms:modified>
</cp:coreProperties>
</file>