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12940" w14:textId="77777777" w:rsidR="00791ED1" w:rsidRDefault="0002594D">
      <w:pPr>
        <w:pStyle w:val="Title"/>
      </w:pPr>
      <w:r>
        <w:t>Just In Time Quick Check</w:t>
      </w:r>
    </w:p>
    <w:p w14:paraId="1DDD4E30" w14:textId="5665F589" w:rsidR="00791ED1" w:rsidRPr="00FF1534" w:rsidRDefault="00DF4A4D" w:rsidP="00FF1534">
      <w:pPr>
        <w:pStyle w:val="Title"/>
        <w:spacing w:after="120"/>
      </w:pPr>
      <w:hyperlink r:id="rId8">
        <w:r w:rsidR="0002594D">
          <w:rPr>
            <w:color w:val="1155CC"/>
            <w:u w:val="single"/>
          </w:rPr>
          <w:t xml:space="preserve">Standard of Learning (SOL) K.3a </w:t>
        </w:r>
      </w:hyperlink>
    </w:p>
    <w:tbl>
      <w:tblPr>
        <w:tblStyle w:val="a0"/>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K.3a quick check chart"/>
        <w:tblDescription w:val="sol, grade level skills, student version, teacher notes, supporting resources"/>
      </w:tblPr>
      <w:tblGrid>
        <w:gridCol w:w="10885"/>
      </w:tblGrid>
      <w:tr w:rsidR="00791ED1" w14:paraId="6D186EFD" w14:textId="77777777" w:rsidTr="00082358">
        <w:trPr>
          <w:tblHeader/>
        </w:trPr>
        <w:tc>
          <w:tcPr>
            <w:tcW w:w="10885" w:type="dxa"/>
          </w:tcPr>
          <w:p w14:paraId="4E0D3E36" w14:textId="77777777" w:rsidR="00791ED1" w:rsidRDefault="0002594D">
            <w:pPr>
              <w:jc w:val="center"/>
              <w:rPr>
                <w:b/>
                <w:i/>
                <w:sz w:val="28"/>
                <w:szCs w:val="28"/>
              </w:rPr>
            </w:pPr>
            <w:r>
              <w:rPr>
                <w:b/>
                <w:sz w:val="28"/>
                <w:szCs w:val="28"/>
              </w:rPr>
              <w:t xml:space="preserve">Strand: </w:t>
            </w:r>
            <w:r w:rsidRPr="0089410C">
              <w:rPr>
                <w:bCs/>
                <w:sz w:val="28"/>
                <w:szCs w:val="28"/>
              </w:rPr>
              <w:t>Number and Number Sense</w:t>
            </w:r>
          </w:p>
        </w:tc>
      </w:tr>
      <w:tr w:rsidR="00791ED1" w14:paraId="2BC5416A" w14:textId="77777777" w:rsidTr="00082358">
        <w:tc>
          <w:tcPr>
            <w:tcW w:w="10885" w:type="dxa"/>
            <w:shd w:val="clear" w:color="auto" w:fill="D9D9D9"/>
          </w:tcPr>
          <w:p w14:paraId="5D66C3CA" w14:textId="77777777" w:rsidR="00791ED1" w:rsidRDefault="0002594D" w:rsidP="00082358">
            <w:pPr>
              <w:pStyle w:val="Heading1"/>
              <w:spacing w:before="120"/>
              <w:outlineLvl w:val="0"/>
            </w:pPr>
            <w:r>
              <w:t>Standard of Learning (SOL) K.3a</w:t>
            </w:r>
          </w:p>
          <w:p w14:paraId="11BD71D9" w14:textId="1983B6B7" w:rsidR="00791ED1" w:rsidRPr="00082358" w:rsidRDefault="0002594D" w:rsidP="00082358">
            <w:pPr>
              <w:spacing w:after="120"/>
              <w:rPr>
                <w:b/>
                <w:bCs/>
                <w:i/>
                <w:iCs/>
              </w:rPr>
            </w:pPr>
            <w:r w:rsidRPr="00082358">
              <w:rPr>
                <w:b/>
                <w:bCs/>
                <w:i/>
                <w:iCs/>
              </w:rPr>
              <w:t>The student will count forward orally by ones from 0 to 100.</w:t>
            </w:r>
          </w:p>
        </w:tc>
      </w:tr>
      <w:tr w:rsidR="00791ED1" w14:paraId="77CA0399" w14:textId="77777777" w:rsidTr="00082358">
        <w:tc>
          <w:tcPr>
            <w:tcW w:w="10885" w:type="dxa"/>
            <w:shd w:val="clear" w:color="auto" w:fill="F2F2F2"/>
          </w:tcPr>
          <w:p w14:paraId="496B4019" w14:textId="77777777" w:rsidR="00791ED1" w:rsidRDefault="0002594D" w:rsidP="00082358">
            <w:pPr>
              <w:pStyle w:val="Heading1"/>
              <w:spacing w:before="120"/>
              <w:outlineLvl w:val="0"/>
            </w:pPr>
            <w:r>
              <w:t xml:space="preserve">Grade Level Skills:  </w:t>
            </w:r>
          </w:p>
          <w:p w14:paraId="3286C896" w14:textId="03A4FAE2" w:rsidR="00791ED1" w:rsidRPr="0089410C" w:rsidRDefault="0002594D" w:rsidP="00082358">
            <w:pPr>
              <w:numPr>
                <w:ilvl w:val="0"/>
                <w:numId w:val="4"/>
              </w:numPr>
              <w:pBdr>
                <w:top w:val="nil"/>
                <w:left w:val="nil"/>
                <w:bottom w:val="nil"/>
                <w:right w:val="nil"/>
                <w:between w:val="nil"/>
              </w:pBdr>
              <w:spacing w:after="120"/>
              <w:rPr>
                <w:bCs/>
                <w:iCs/>
                <w:color w:val="000000"/>
              </w:rPr>
            </w:pPr>
            <w:r w:rsidRPr="0089410C">
              <w:rPr>
                <w:bCs/>
                <w:iCs/>
              </w:rPr>
              <w:t>Count forward orally by ones from 0 to 100</w:t>
            </w:r>
            <w:r w:rsidR="00A65B4F">
              <w:rPr>
                <w:bCs/>
                <w:iCs/>
              </w:rPr>
              <w:t>.</w:t>
            </w:r>
          </w:p>
        </w:tc>
      </w:tr>
      <w:tr w:rsidR="00791ED1" w14:paraId="4F1987C6" w14:textId="77777777" w:rsidTr="00082358">
        <w:tc>
          <w:tcPr>
            <w:tcW w:w="10885" w:type="dxa"/>
          </w:tcPr>
          <w:p w14:paraId="303DD4CD" w14:textId="6BABEE91" w:rsidR="00791ED1" w:rsidRDefault="00DF4A4D" w:rsidP="001A7E00">
            <w:pPr>
              <w:pStyle w:val="Heading1"/>
              <w:spacing w:before="120" w:after="120"/>
              <w:outlineLvl w:val="0"/>
            </w:pPr>
            <w:hyperlink w:anchor="Just_In_time_QC" w:history="1">
              <w:r w:rsidR="0002594D" w:rsidRPr="0089410C">
                <w:rPr>
                  <w:rStyle w:val="Hyperlink"/>
                </w:rPr>
                <w:t>Just in Time Quick Check</w:t>
              </w:r>
            </w:hyperlink>
          </w:p>
        </w:tc>
      </w:tr>
      <w:tr w:rsidR="00791ED1" w14:paraId="6BCF0093" w14:textId="77777777" w:rsidTr="00082358">
        <w:tc>
          <w:tcPr>
            <w:tcW w:w="10885" w:type="dxa"/>
          </w:tcPr>
          <w:p w14:paraId="0336E3D4" w14:textId="381B0757" w:rsidR="00791ED1" w:rsidRDefault="00DF4A4D" w:rsidP="00082358">
            <w:pPr>
              <w:pStyle w:val="Heading1"/>
              <w:spacing w:before="120" w:after="120"/>
              <w:outlineLvl w:val="0"/>
            </w:pPr>
            <w:hyperlink w:anchor="Just_In_time_QC_Teacher_Notes" w:history="1">
              <w:r w:rsidR="0002594D" w:rsidRPr="0089410C">
                <w:rPr>
                  <w:rStyle w:val="Hyperlink"/>
                </w:rPr>
                <w:t>Just in Time Quick Check Teacher Notes</w:t>
              </w:r>
            </w:hyperlink>
          </w:p>
        </w:tc>
      </w:tr>
      <w:tr w:rsidR="00791ED1" w14:paraId="64454E57" w14:textId="77777777" w:rsidTr="00082358">
        <w:tc>
          <w:tcPr>
            <w:tcW w:w="10885" w:type="dxa"/>
          </w:tcPr>
          <w:p w14:paraId="7F55E8F5" w14:textId="77777777" w:rsidR="00791ED1" w:rsidRDefault="0002594D" w:rsidP="00082358">
            <w:pPr>
              <w:pStyle w:val="Heading1"/>
              <w:spacing w:before="120"/>
              <w:outlineLvl w:val="0"/>
            </w:pPr>
            <w:r>
              <w:t xml:space="preserve">Supporting Resources: </w:t>
            </w:r>
          </w:p>
          <w:p w14:paraId="1DD702F4" w14:textId="77777777" w:rsidR="00791ED1" w:rsidRDefault="0002594D">
            <w:pPr>
              <w:numPr>
                <w:ilvl w:val="0"/>
                <w:numId w:val="3"/>
              </w:numPr>
              <w:pBdr>
                <w:top w:val="nil"/>
                <w:left w:val="nil"/>
                <w:bottom w:val="nil"/>
                <w:right w:val="nil"/>
                <w:between w:val="nil"/>
              </w:pBdr>
              <w:rPr>
                <w:color w:val="000000"/>
              </w:rPr>
            </w:pPr>
            <w:r>
              <w:rPr>
                <w:color w:val="000000"/>
              </w:rPr>
              <w:t>VDOE Mathematics Instructional Plans (MIPS)</w:t>
            </w:r>
          </w:p>
          <w:p w14:paraId="5C991F88" w14:textId="75F7F34E" w:rsidR="00791ED1" w:rsidRDefault="0002594D">
            <w:pPr>
              <w:numPr>
                <w:ilvl w:val="1"/>
                <w:numId w:val="3"/>
              </w:numPr>
              <w:pBdr>
                <w:top w:val="nil"/>
                <w:left w:val="nil"/>
                <w:bottom w:val="nil"/>
                <w:right w:val="nil"/>
                <w:between w:val="nil"/>
              </w:pBdr>
              <w:rPr>
                <w:color w:val="000000"/>
              </w:rPr>
            </w:pPr>
            <w:r>
              <w:rPr>
                <w:color w:val="000000"/>
              </w:rPr>
              <w:t xml:space="preserve">K.3abc – </w:t>
            </w:r>
            <w:hyperlink r:id="rId9">
              <w:r>
                <w:rPr>
                  <w:color w:val="0563C1"/>
                  <w:u w:val="single"/>
                </w:rPr>
                <w:t>Garbage</w:t>
              </w:r>
            </w:hyperlink>
            <w:r w:rsidR="0064581B" w:rsidRPr="0064581B">
              <w:rPr>
                <w:color w:val="0563C1"/>
              </w:rPr>
              <w:t xml:space="preserve"> </w:t>
            </w:r>
            <w:r w:rsidR="0064581B" w:rsidRPr="0064581B">
              <w:t>/ (</w:t>
            </w:r>
            <w:hyperlink r:id="rId10" w:history="1">
              <w:r w:rsidR="0064581B" w:rsidRPr="0064581B">
                <w:rPr>
                  <w:rStyle w:val="Hyperlink"/>
                </w:rPr>
                <w:t>PDF</w:t>
              </w:r>
            </w:hyperlink>
            <w:r w:rsidR="0064581B" w:rsidRPr="0064581B">
              <w:t>)</w:t>
            </w:r>
          </w:p>
          <w:p w14:paraId="795B9CE3" w14:textId="7491FF68" w:rsidR="00791ED1" w:rsidRDefault="0002594D">
            <w:pPr>
              <w:numPr>
                <w:ilvl w:val="1"/>
                <w:numId w:val="3"/>
              </w:numPr>
              <w:pBdr>
                <w:top w:val="nil"/>
                <w:left w:val="nil"/>
                <w:bottom w:val="nil"/>
                <w:right w:val="nil"/>
                <w:between w:val="nil"/>
              </w:pBdr>
              <w:rPr>
                <w:color w:val="000000"/>
              </w:rPr>
            </w:pPr>
            <w:r>
              <w:rPr>
                <w:color w:val="000000"/>
              </w:rPr>
              <w:t xml:space="preserve">K.3abd – </w:t>
            </w:r>
            <w:hyperlink r:id="rId11">
              <w:r>
                <w:rPr>
                  <w:color w:val="0563C1"/>
                  <w:u w:val="single"/>
                </w:rPr>
                <w:t>Meaningful Rote Counting</w:t>
              </w:r>
            </w:hyperlink>
            <w:r w:rsidR="0064581B" w:rsidRPr="0064581B">
              <w:rPr>
                <w:color w:val="0563C1"/>
              </w:rPr>
              <w:t xml:space="preserve"> </w:t>
            </w:r>
            <w:r w:rsidR="0064581B" w:rsidRPr="0064581B">
              <w:t>/ (</w:t>
            </w:r>
            <w:hyperlink r:id="rId12" w:history="1">
              <w:r w:rsidR="0064581B" w:rsidRPr="0064581B">
                <w:rPr>
                  <w:rStyle w:val="Hyperlink"/>
                </w:rPr>
                <w:t>PDF</w:t>
              </w:r>
            </w:hyperlink>
            <w:r w:rsidR="0064581B" w:rsidRPr="0064581B">
              <w:t>)</w:t>
            </w:r>
          </w:p>
          <w:p w14:paraId="7B4DECA0" w14:textId="35103619" w:rsidR="00750E88" w:rsidRPr="00ED5018" w:rsidRDefault="00EE5652" w:rsidP="00750E88">
            <w:pPr>
              <w:numPr>
                <w:ilvl w:val="0"/>
                <w:numId w:val="7"/>
              </w:numPr>
              <w:pBdr>
                <w:top w:val="nil"/>
                <w:left w:val="nil"/>
                <w:bottom w:val="nil"/>
                <w:right w:val="nil"/>
                <w:between w:val="nil"/>
              </w:pBdr>
              <w:rPr>
                <w:rFonts w:asciiTheme="minorHAnsi" w:hAnsiTheme="minorHAnsi" w:cstheme="minorHAnsi"/>
                <w:color w:val="000000"/>
              </w:rPr>
            </w:pPr>
            <w:r w:rsidRPr="00ED5018">
              <w:rPr>
                <w:rFonts w:asciiTheme="minorHAnsi" w:hAnsiTheme="minorHAnsi" w:cstheme="minorHAnsi"/>
                <w:color w:val="000000"/>
              </w:rPr>
              <w:t xml:space="preserve">VDOE Word Wall Cards: Kindergarten </w:t>
            </w:r>
            <w:hyperlink r:id="rId13">
              <w:r>
                <w:rPr>
                  <w:rFonts w:asciiTheme="minorHAnsi" w:hAnsiTheme="minorHAnsi" w:cstheme="minorHAnsi"/>
                  <w:color w:val="0563C1"/>
                  <w:u w:val="single"/>
                </w:rPr>
                <w:t>(W</w:t>
              </w:r>
              <w:r w:rsidRPr="00ED5018">
                <w:rPr>
                  <w:rFonts w:asciiTheme="minorHAnsi" w:hAnsiTheme="minorHAnsi" w:cstheme="minorHAnsi"/>
                  <w:color w:val="0563C1"/>
                  <w:u w:val="single"/>
                </w:rPr>
                <w:t>ord</w:t>
              </w:r>
            </w:hyperlink>
            <w:r>
              <w:rPr>
                <w:rFonts w:asciiTheme="minorHAnsi" w:hAnsiTheme="minorHAnsi" w:cstheme="minorHAnsi"/>
                <w:color w:val="0563C1"/>
                <w:u w:val="single"/>
              </w:rPr>
              <w:t>)</w:t>
            </w:r>
            <w:r w:rsidRPr="00ED5018">
              <w:rPr>
                <w:rFonts w:asciiTheme="minorHAnsi" w:hAnsiTheme="minorHAnsi" w:cstheme="minorHAnsi"/>
                <w:color w:val="000000"/>
              </w:rPr>
              <w:t xml:space="preserve"> </w:t>
            </w:r>
            <w:r>
              <w:rPr>
                <w:color w:val="000000"/>
                <w:highlight w:val="white"/>
              </w:rPr>
              <w:t>| </w:t>
            </w:r>
            <w:r w:rsidRPr="00ED5018">
              <w:rPr>
                <w:rFonts w:asciiTheme="minorHAnsi" w:hAnsiTheme="minorHAnsi" w:cstheme="minorHAnsi"/>
                <w:color w:val="000000"/>
              </w:rPr>
              <w:t xml:space="preserve"> </w:t>
            </w:r>
            <w:hyperlink r:id="rId14">
              <w:r>
                <w:rPr>
                  <w:rFonts w:asciiTheme="minorHAnsi" w:hAnsiTheme="minorHAnsi" w:cstheme="minorHAnsi"/>
                  <w:color w:val="0563C1"/>
                  <w:u w:val="single"/>
                </w:rPr>
                <w:t>(PDF)</w:t>
              </w:r>
            </w:hyperlink>
          </w:p>
          <w:p w14:paraId="587038F1" w14:textId="56B510AF" w:rsidR="00791ED1" w:rsidRPr="00082358" w:rsidRDefault="0002594D" w:rsidP="00082358">
            <w:pPr>
              <w:numPr>
                <w:ilvl w:val="1"/>
                <w:numId w:val="3"/>
              </w:numPr>
              <w:pBdr>
                <w:top w:val="nil"/>
                <w:left w:val="nil"/>
                <w:bottom w:val="nil"/>
                <w:right w:val="nil"/>
                <w:between w:val="nil"/>
              </w:pBdr>
              <w:spacing w:after="120"/>
              <w:rPr>
                <w:color w:val="000000"/>
              </w:rPr>
            </w:pPr>
            <w:r>
              <w:rPr>
                <w:color w:val="000000"/>
              </w:rPr>
              <w:t>Counting by Ones</w:t>
            </w:r>
          </w:p>
        </w:tc>
      </w:tr>
      <w:tr w:rsidR="00791ED1" w14:paraId="639EEBEB" w14:textId="77777777" w:rsidTr="00082358">
        <w:tc>
          <w:tcPr>
            <w:tcW w:w="10885" w:type="dxa"/>
          </w:tcPr>
          <w:p w14:paraId="51DB42CF" w14:textId="4D2776A1" w:rsidR="00791ED1" w:rsidRDefault="00EE5652" w:rsidP="00082358">
            <w:pPr>
              <w:spacing w:before="120" w:after="120"/>
            </w:pPr>
            <w:r w:rsidRPr="00240EF9">
              <w:rPr>
                <w:rFonts w:asciiTheme="minorHAnsi" w:hAnsiTheme="minorHAnsi" w:cstheme="minorHAnsi"/>
                <w:b/>
                <w:sz w:val="28"/>
                <w:szCs w:val="28"/>
              </w:rPr>
              <w:t>Supporting and Prerequisite SOL</w:t>
            </w:r>
            <w:r w:rsidR="0002594D">
              <w:rPr>
                <w:b/>
                <w:sz w:val="28"/>
                <w:szCs w:val="28"/>
              </w:rPr>
              <w:t>:</w:t>
            </w:r>
            <w:r w:rsidR="0002594D">
              <w:t xml:space="preserve"> </w:t>
            </w:r>
            <w:hyperlink r:id="rId15" w:history="1">
              <w:r w:rsidRPr="00240EF9">
                <w:rPr>
                  <w:rStyle w:val="Hyperlink"/>
                </w:rPr>
                <w:t>K.1a</w:t>
              </w:r>
            </w:hyperlink>
            <w:r w:rsidRPr="00EE5652">
              <w:t xml:space="preserve">, </w:t>
            </w:r>
            <w:hyperlink r:id="rId16" w:history="1">
              <w:r w:rsidRPr="00DF4A4D">
                <w:rPr>
                  <w:rStyle w:val="Hyperlink"/>
                </w:rPr>
                <w:t>Foundation Blocks for Early Learning: Standards for Four-Year Olds - 1a*</w:t>
              </w:r>
            </w:hyperlink>
          </w:p>
        </w:tc>
      </w:tr>
    </w:tbl>
    <w:p w14:paraId="4AD825C2" w14:textId="77777777" w:rsidR="001A7E00" w:rsidRPr="00CA4EB9" w:rsidRDefault="001A7E00" w:rsidP="001A7E00">
      <w:pPr>
        <w:spacing w:after="0" w:line="240" w:lineRule="auto"/>
        <w:textAlignment w:val="center"/>
        <w:rPr>
          <w:rFonts w:eastAsia="Times New Roman"/>
          <w:lang w:val="en-US"/>
        </w:rPr>
      </w:pPr>
      <w:r w:rsidRPr="00CA4EB9">
        <w:rPr>
          <w:rFonts w:eastAsia="Times New Roman"/>
          <w:sz w:val="20"/>
          <w:szCs w:val="20"/>
          <w:lang w:val="en-US"/>
        </w:rPr>
        <w:t>*This links to the prerequisite standards found in Foundation Blocks for Preschool.  Just in Time Quick Checks have not been created for Foundation Blocks.</w:t>
      </w:r>
    </w:p>
    <w:p w14:paraId="62CD85B6" w14:textId="77777777" w:rsidR="00791ED1" w:rsidRDefault="00791ED1"/>
    <w:p w14:paraId="018F942D" w14:textId="77777777" w:rsidR="00791ED1" w:rsidRDefault="0002594D">
      <w:r>
        <w:br w:type="page"/>
      </w:r>
    </w:p>
    <w:p w14:paraId="1244234D" w14:textId="6F19A88A" w:rsidR="00791ED1" w:rsidRDefault="001A7E00" w:rsidP="00082358">
      <w:pPr>
        <w:pStyle w:val="Heading1"/>
        <w:jc w:val="center"/>
      </w:pPr>
      <w:bookmarkStart w:id="0" w:name="bookmark=id.gjdgxs" w:colFirst="0" w:colLast="0"/>
      <w:bookmarkStart w:id="1" w:name="Just_In_time_QC"/>
      <w:bookmarkEnd w:id="0"/>
      <w:bookmarkEnd w:id="1"/>
      <w:r>
        <w:lastRenderedPageBreak/>
        <w:t xml:space="preserve">SOL K.3a - </w:t>
      </w:r>
      <w:r w:rsidR="0002594D">
        <w:t>Just in Time Quick Check:  Student Interview</w:t>
      </w:r>
    </w:p>
    <w:p w14:paraId="5B0B0D2C" w14:textId="77777777" w:rsidR="00791ED1" w:rsidRDefault="00791ED1">
      <w:pPr>
        <w:pBdr>
          <w:top w:val="nil"/>
          <w:left w:val="nil"/>
          <w:bottom w:val="nil"/>
          <w:right w:val="nil"/>
          <w:between w:val="nil"/>
        </w:pBdr>
        <w:spacing w:after="0" w:line="240" w:lineRule="auto"/>
        <w:ind w:left="360"/>
        <w:rPr>
          <w:color w:val="000000"/>
        </w:rPr>
      </w:pPr>
    </w:p>
    <w:p w14:paraId="520546C5" w14:textId="77777777" w:rsidR="00791ED1" w:rsidRDefault="00791ED1">
      <w:pPr>
        <w:pBdr>
          <w:top w:val="nil"/>
          <w:left w:val="nil"/>
          <w:bottom w:val="nil"/>
          <w:right w:val="nil"/>
          <w:between w:val="nil"/>
        </w:pBdr>
        <w:spacing w:after="0" w:line="240" w:lineRule="auto"/>
        <w:ind w:left="360"/>
        <w:rPr>
          <w:color w:val="000000"/>
        </w:rPr>
      </w:pPr>
    </w:p>
    <w:p w14:paraId="2F78E216" w14:textId="61828F6E" w:rsidR="00791ED1" w:rsidRPr="00082358" w:rsidRDefault="0002594D">
      <w:pPr>
        <w:numPr>
          <w:ilvl w:val="0"/>
          <w:numId w:val="2"/>
        </w:numPr>
        <w:pBdr>
          <w:top w:val="nil"/>
          <w:left w:val="nil"/>
          <w:bottom w:val="nil"/>
          <w:right w:val="nil"/>
          <w:between w:val="nil"/>
        </w:pBdr>
        <w:spacing w:after="0" w:line="240" w:lineRule="auto"/>
        <w:rPr>
          <w:color w:val="000000"/>
          <w:sz w:val="28"/>
        </w:rPr>
      </w:pPr>
      <w:r w:rsidRPr="00082358">
        <w:rPr>
          <w:color w:val="000000"/>
          <w:sz w:val="28"/>
        </w:rPr>
        <w:t>Ask the student to count.  Record the highest number the student can count to</w:t>
      </w:r>
      <w:r w:rsidR="00082358">
        <w:rPr>
          <w:color w:val="000000"/>
          <w:sz w:val="28"/>
        </w:rPr>
        <w:t xml:space="preserve"> with success</w:t>
      </w:r>
      <w:r w:rsidRPr="00082358">
        <w:rPr>
          <w:color w:val="000000"/>
          <w:sz w:val="28"/>
        </w:rPr>
        <w:t>, or stop the student at 100.</w:t>
      </w:r>
      <w:r w:rsidR="00082358">
        <w:rPr>
          <w:color w:val="000000"/>
          <w:sz w:val="28"/>
        </w:rPr>
        <w:t xml:space="preserve">  (You may wish to s</w:t>
      </w:r>
      <w:r w:rsidR="00082358" w:rsidRPr="00082358">
        <w:rPr>
          <w:color w:val="000000"/>
          <w:sz w:val="28"/>
        </w:rPr>
        <w:t>top th</w:t>
      </w:r>
      <w:r w:rsidR="00082358">
        <w:rPr>
          <w:color w:val="000000"/>
          <w:sz w:val="28"/>
        </w:rPr>
        <w:t>e student at their first error.)</w:t>
      </w:r>
      <w:r w:rsidR="00082358" w:rsidRPr="00082358">
        <w:rPr>
          <w:color w:val="000000"/>
          <w:sz w:val="28"/>
        </w:rPr>
        <w:t xml:space="preserve"> </w:t>
      </w:r>
      <w:r w:rsidR="00082358">
        <w:rPr>
          <w:color w:val="000000"/>
          <w:sz w:val="28"/>
        </w:rPr>
        <w:t>Make note of any particular errors made by the student.</w:t>
      </w:r>
    </w:p>
    <w:p w14:paraId="4B863CC2" w14:textId="77777777" w:rsidR="00791ED1" w:rsidRPr="00082358" w:rsidRDefault="00791ED1">
      <w:pPr>
        <w:pBdr>
          <w:top w:val="nil"/>
          <w:left w:val="nil"/>
          <w:bottom w:val="nil"/>
          <w:right w:val="nil"/>
          <w:between w:val="nil"/>
        </w:pBdr>
        <w:spacing w:after="0" w:line="240" w:lineRule="auto"/>
        <w:rPr>
          <w:color w:val="000000"/>
          <w:sz w:val="28"/>
        </w:rPr>
      </w:pPr>
    </w:p>
    <w:p w14:paraId="77D5C55A" w14:textId="77777777" w:rsidR="00791ED1" w:rsidRPr="00082358" w:rsidRDefault="0002594D" w:rsidP="00082358">
      <w:pPr>
        <w:pBdr>
          <w:top w:val="nil"/>
          <w:left w:val="nil"/>
          <w:bottom w:val="nil"/>
          <w:right w:val="nil"/>
          <w:between w:val="nil"/>
        </w:pBdr>
        <w:spacing w:after="0" w:line="240" w:lineRule="auto"/>
        <w:ind w:left="360"/>
        <w:rPr>
          <w:color w:val="000000"/>
          <w:sz w:val="28"/>
        </w:rPr>
      </w:pPr>
      <w:r w:rsidRPr="00082358">
        <w:rPr>
          <w:color w:val="000000"/>
          <w:sz w:val="28"/>
        </w:rPr>
        <w:t xml:space="preserve">The student can count to:  ________________________ </w:t>
      </w:r>
    </w:p>
    <w:p w14:paraId="5F00F698" w14:textId="77777777" w:rsidR="00791ED1" w:rsidRDefault="00791ED1">
      <w:pPr>
        <w:rPr>
          <w:color w:val="000000"/>
        </w:rPr>
      </w:pPr>
      <w:bookmarkStart w:id="2" w:name="bookmark=id.30j0zll" w:colFirst="0" w:colLast="0"/>
      <w:bookmarkEnd w:id="2"/>
    </w:p>
    <w:p w14:paraId="43010A72" w14:textId="77777777" w:rsidR="00791ED1" w:rsidRDefault="0002594D">
      <w:pPr>
        <w:rPr>
          <w:b/>
        </w:rPr>
      </w:pPr>
      <w:r>
        <w:br w:type="page"/>
      </w:r>
    </w:p>
    <w:p w14:paraId="19FAA077" w14:textId="77777777" w:rsidR="00791ED1" w:rsidRDefault="00791ED1">
      <w:pPr>
        <w:jc w:val="center"/>
        <w:rPr>
          <w:b/>
        </w:rPr>
      </w:pPr>
    </w:p>
    <w:p w14:paraId="3EEAC208" w14:textId="77DE2B8F" w:rsidR="00791ED1" w:rsidRDefault="001A7E00" w:rsidP="00082358">
      <w:pPr>
        <w:pStyle w:val="Heading1"/>
        <w:jc w:val="center"/>
      </w:pPr>
      <w:bookmarkStart w:id="3" w:name="_heading=h.1fob9te" w:colFirst="0" w:colLast="0"/>
      <w:bookmarkStart w:id="4" w:name="Just_In_time_QC_Teacher_Notes"/>
      <w:bookmarkEnd w:id="3"/>
      <w:bookmarkEnd w:id="4"/>
      <w:r>
        <w:t xml:space="preserve">SOL K.3a - </w:t>
      </w:r>
      <w:r w:rsidR="0002594D">
        <w:t>Just in Time Quick Check Teacher Notes</w:t>
      </w:r>
    </w:p>
    <w:p w14:paraId="4F228DB7" w14:textId="45EA6E5A" w:rsidR="00791ED1" w:rsidRDefault="0002594D">
      <w:pPr>
        <w:spacing w:after="0"/>
        <w:jc w:val="center"/>
        <w:rPr>
          <w:b/>
          <w:color w:val="C00000"/>
        </w:rPr>
      </w:pPr>
      <w:r>
        <w:t xml:space="preserve"> </w:t>
      </w:r>
      <w:r>
        <w:rPr>
          <w:b/>
          <w:color w:val="C00000"/>
        </w:rPr>
        <w:t>Common Error</w:t>
      </w:r>
      <w:r w:rsidR="00082358">
        <w:rPr>
          <w:b/>
          <w:color w:val="C00000"/>
        </w:rPr>
        <w:t>s</w:t>
      </w:r>
      <w:r>
        <w:rPr>
          <w:b/>
          <w:color w:val="C00000"/>
        </w:rPr>
        <w:t>/Misconceptions and their Possible Indications</w:t>
      </w:r>
    </w:p>
    <w:p w14:paraId="7BA37307" w14:textId="77777777" w:rsidR="00791ED1" w:rsidRDefault="00791ED1"/>
    <w:p w14:paraId="4F34DCD1" w14:textId="77777777" w:rsidR="00082358" w:rsidRPr="00082358" w:rsidRDefault="00082358" w:rsidP="001A7E00">
      <w:pPr>
        <w:numPr>
          <w:ilvl w:val="0"/>
          <w:numId w:val="6"/>
        </w:numPr>
        <w:pBdr>
          <w:top w:val="nil"/>
          <w:left w:val="nil"/>
          <w:bottom w:val="nil"/>
          <w:right w:val="nil"/>
          <w:between w:val="nil"/>
        </w:pBdr>
        <w:spacing w:after="0" w:line="240" w:lineRule="auto"/>
        <w:rPr>
          <w:color w:val="000000"/>
          <w:sz w:val="28"/>
        </w:rPr>
      </w:pPr>
      <w:r w:rsidRPr="00082358">
        <w:rPr>
          <w:color w:val="000000"/>
          <w:sz w:val="28"/>
        </w:rPr>
        <w:t>Ask the student to count.  Record the highest number the student can count to</w:t>
      </w:r>
      <w:r>
        <w:rPr>
          <w:color w:val="000000"/>
          <w:sz w:val="28"/>
        </w:rPr>
        <w:t xml:space="preserve"> with success</w:t>
      </w:r>
      <w:r w:rsidRPr="00082358">
        <w:rPr>
          <w:color w:val="000000"/>
          <w:sz w:val="28"/>
        </w:rPr>
        <w:t>, or stop the student at 100.</w:t>
      </w:r>
      <w:r>
        <w:rPr>
          <w:color w:val="000000"/>
          <w:sz w:val="28"/>
        </w:rPr>
        <w:t xml:space="preserve">  (You may wish to s</w:t>
      </w:r>
      <w:r w:rsidRPr="00082358">
        <w:rPr>
          <w:color w:val="000000"/>
          <w:sz w:val="28"/>
        </w:rPr>
        <w:t>top th</w:t>
      </w:r>
      <w:r>
        <w:rPr>
          <w:color w:val="000000"/>
          <w:sz w:val="28"/>
        </w:rPr>
        <w:t>e student at their first error.)</w:t>
      </w:r>
      <w:r w:rsidRPr="00082358">
        <w:rPr>
          <w:color w:val="000000"/>
          <w:sz w:val="28"/>
        </w:rPr>
        <w:t xml:space="preserve"> </w:t>
      </w:r>
      <w:r>
        <w:rPr>
          <w:color w:val="000000"/>
          <w:sz w:val="28"/>
        </w:rPr>
        <w:t>Make note of any particular errors made by the student.</w:t>
      </w:r>
    </w:p>
    <w:p w14:paraId="3A082EB2" w14:textId="77777777" w:rsidR="00082358" w:rsidRPr="00082358" w:rsidRDefault="00082358" w:rsidP="00082358">
      <w:pPr>
        <w:pBdr>
          <w:top w:val="nil"/>
          <w:left w:val="nil"/>
          <w:bottom w:val="nil"/>
          <w:right w:val="nil"/>
          <w:between w:val="nil"/>
        </w:pBdr>
        <w:spacing w:after="0" w:line="240" w:lineRule="auto"/>
        <w:rPr>
          <w:color w:val="000000"/>
          <w:sz w:val="28"/>
        </w:rPr>
      </w:pPr>
    </w:p>
    <w:p w14:paraId="66F4244D" w14:textId="77777777" w:rsidR="00082358" w:rsidRPr="00082358" w:rsidRDefault="00082358" w:rsidP="00082358">
      <w:pPr>
        <w:pBdr>
          <w:top w:val="nil"/>
          <w:left w:val="nil"/>
          <w:bottom w:val="nil"/>
          <w:right w:val="nil"/>
          <w:between w:val="nil"/>
        </w:pBdr>
        <w:spacing w:after="0" w:line="240" w:lineRule="auto"/>
        <w:ind w:left="360"/>
        <w:rPr>
          <w:color w:val="000000"/>
          <w:sz w:val="28"/>
        </w:rPr>
      </w:pPr>
      <w:r w:rsidRPr="00082358">
        <w:rPr>
          <w:color w:val="000000"/>
          <w:sz w:val="28"/>
        </w:rPr>
        <w:t xml:space="preserve">The student can count to:  ________________________ </w:t>
      </w:r>
    </w:p>
    <w:p w14:paraId="11453857" w14:textId="77777777" w:rsidR="00791ED1" w:rsidRDefault="00791ED1" w:rsidP="00082358">
      <w:pPr>
        <w:spacing w:line="276" w:lineRule="auto"/>
      </w:pPr>
    </w:p>
    <w:p w14:paraId="278F26B1" w14:textId="2C0B83F9" w:rsidR="00791ED1" w:rsidRDefault="0002594D" w:rsidP="00082358">
      <w:pPr>
        <w:spacing w:line="276" w:lineRule="auto"/>
        <w:ind w:left="360"/>
        <w:rPr>
          <w:i/>
          <w:color w:val="C00000"/>
        </w:rPr>
      </w:pPr>
      <w:r>
        <w:rPr>
          <w:i/>
          <w:color w:val="C00000"/>
        </w:rPr>
        <w:t xml:space="preserve">Students may incur one of a couple common errors or misconceptions with this task.  Students may stop at 10 or 20 (or the highest number they know).  </w:t>
      </w:r>
      <w:r w:rsidR="00F02821">
        <w:rPr>
          <w:i/>
          <w:color w:val="C00000"/>
        </w:rPr>
        <w:t>Should this happens, prompt the student by asking what number comes next. Some s</w:t>
      </w:r>
      <w:r>
        <w:rPr>
          <w:i/>
          <w:color w:val="C00000"/>
        </w:rPr>
        <w:t xml:space="preserve">tudents may have trouble </w:t>
      </w:r>
      <w:r w:rsidR="00F02821">
        <w:rPr>
          <w:i/>
          <w:color w:val="C00000"/>
        </w:rPr>
        <w:t xml:space="preserve">with 11, 12 and the teen numbers as well as </w:t>
      </w:r>
      <w:r>
        <w:rPr>
          <w:i/>
          <w:color w:val="C00000"/>
        </w:rPr>
        <w:t xml:space="preserve">crossing a decade (going from 29 to 30, or 59 to 60).  Students may not understand the progression of the decades (twenty, thirty, forty, etc…).  When these errors occur, students need </w:t>
      </w:r>
      <w:r w:rsidR="00F02821">
        <w:rPr>
          <w:i/>
          <w:color w:val="C00000"/>
        </w:rPr>
        <w:t>additional</w:t>
      </w:r>
      <w:r>
        <w:rPr>
          <w:i/>
          <w:color w:val="C00000"/>
        </w:rPr>
        <w:t xml:space="preserve"> practice, tailored to their </w:t>
      </w:r>
      <w:r w:rsidR="00F02821">
        <w:rPr>
          <w:i/>
          <w:color w:val="C00000"/>
        </w:rPr>
        <w:t xml:space="preserve">specific </w:t>
      </w:r>
      <w:r>
        <w:rPr>
          <w:i/>
          <w:color w:val="C00000"/>
        </w:rPr>
        <w:t>needs.</w:t>
      </w:r>
      <w:r w:rsidR="00082358">
        <w:rPr>
          <w:i/>
          <w:color w:val="C00000"/>
        </w:rPr>
        <w:t xml:space="preserve"> </w:t>
      </w:r>
    </w:p>
    <w:p w14:paraId="660ACFAA" w14:textId="0BD6F96F" w:rsidR="00791ED1" w:rsidRDefault="0002594D" w:rsidP="00082358">
      <w:pPr>
        <w:spacing w:line="276" w:lineRule="auto"/>
        <w:ind w:left="360"/>
        <w:rPr>
          <w:i/>
          <w:color w:val="C00000"/>
        </w:rPr>
      </w:pPr>
      <w:r>
        <w:rPr>
          <w:i/>
          <w:color w:val="C00000"/>
        </w:rPr>
        <w:t>If a student has difficulty getting started, have them begin counting with you, e.g. “Let’s count together: zero,</w:t>
      </w:r>
      <w:r w:rsidR="0089410C">
        <w:rPr>
          <w:i/>
          <w:color w:val="C00000"/>
        </w:rPr>
        <w:t xml:space="preserve"> </w:t>
      </w:r>
      <w:r>
        <w:rPr>
          <w:i/>
          <w:color w:val="C00000"/>
        </w:rPr>
        <w:t>one, two, three…” and have the student continue</w:t>
      </w:r>
      <w:r w:rsidR="00F02821">
        <w:rPr>
          <w:i/>
          <w:color w:val="C00000"/>
        </w:rPr>
        <w:t xml:space="preserve"> without your help</w:t>
      </w:r>
      <w:r>
        <w:rPr>
          <w:i/>
          <w:color w:val="C00000"/>
        </w:rPr>
        <w:t>. I</w:t>
      </w:r>
      <w:r w:rsidR="00F02821">
        <w:rPr>
          <w:i/>
          <w:color w:val="C00000"/>
        </w:rPr>
        <w:t>t is important to provide i</w:t>
      </w:r>
      <w:r>
        <w:rPr>
          <w:i/>
          <w:color w:val="C00000"/>
        </w:rPr>
        <w:t>nstruction begin</w:t>
      </w:r>
      <w:r w:rsidR="00F02821">
        <w:rPr>
          <w:i/>
          <w:color w:val="C00000"/>
        </w:rPr>
        <w:t>ning</w:t>
      </w:r>
      <w:r>
        <w:rPr>
          <w:i/>
          <w:color w:val="C00000"/>
        </w:rPr>
        <w:t xml:space="preserve"> where the student is </w:t>
      </w:r>
      <w:r w:rsidR="00F02821">
        <w:rPr>
          <w:i/>
          <w:color w:val="C00000"/>
        </w:rPr>
        <w:t xml:space="preserve">most </w:t>
      </w:r>
      <w:r>
        <w:rPr>
          <w:i/>
          <w:color w:val="C00000"/>
        </w:rPr>
        <w:t>comfortable. Some students may not be able to count by ones to 4 or 6</w:t>
      </w:r>
      <w:r w:rsidR="00F02821">
        <w:rPr>
          <w:i/>
          <w:color w:val="C00000"/>
        </w:rPr>
        <w:t xml:space="preserve"> (</w:t>
      </w:r>
      <w:r>
        <w:rPr>
          <w:i/>
          <w:color w:val="C00000"/>
        </w:rPr>
        <w:t xml:space="preserve">e.g. </w:t>
      </w:r>
      <w:r w:rsidR="00F02821">
        <w:rPr>
          <w:i/>
          <w:color w:val="C00000"/>
        </w:rPr>
        <w:t>i</w:t>
      </w:r>
      <w:r>
        <w:rPr>
          <w:i/>
          <w:color w:val="C00000"/>
        </w:rPr>
        <w:t>nstruction should focus on counting just past the highest number, and moving forward incrementally.</w:t>
      </w:r>
      <w:r w:rsidR="00F02821">
        <w:rPr>
          <w:i/>
          <w:color w:val="C00000"/>
        </w:rPr>
        <w:t>)</w:t>
      </w:r>
      <w:r>
        <w:rPr>
          <w:i/>
          <w:color w:val="C00000"/>
        </w:rPr>
        <w:t xml:space="preserve">  Once a student can count orally to 20, the next counting benchmark to get students to is 50, then 80, then 100.  </w:t>
      </w:r>
      <w:r w:rsidR="00F02821">
        <w:rPr>
          <w:i/>
          <w:color w:val="C00000"/>
        </w:rPr>
        <w:t xml:space="preserve">Coral counting and other frequent activities can provide students with the exposure to the </w:t>
      </w:r>
      <w:r>
        <w:rPr>
          <w:i/>
          <w:color w:val="C00000"/>
        </w:rPr>
        <w:t>verbal patterns of counting</w:t>
      </w:r>
      <w:r w:rsidR="00F02821">
        <w:rPr>
          <w:i/>
          <w:color w:val="C00000"/>
        </w:rPr>
        <w:t xml:space="preserve"> that is needed to help them progress</w:t>
      </w:r>
      <w:r>
        <w:rPr>
          <w:i/>
          <w:color w:val="C00000"/>
        </w:rPr>
        <w:t>.</w:t>
      </w:r>
    </w:p>
    <w:sectPr w:rsidR="00791ED1" w:rsidSect="00A65B4F">
      <w:footerReference w:type="default" r:id="rId17"/>
      <w:footerReference w:type="first" r:id="rId1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22A2B" w14:textId="77777777" w:rsidR="00082358" w:rsidRDefault="00082358" w:rsidP="00082358">
      <w:pPr>
        <w:spacing w:after="0" w:line="240" w:lineRule="auto"/>
      </w:pPr>
      <w:r>
        <w:separator/>
      </w:r>
    </w:p>
  </w:endnote>
  <w:endnote w:type="continuationSeparator" w:id="0">
    <w:p w14:paraId="7546A051" w14:textId="77777777" w:rsidR="00082358" w:rsidRDefault="00082358" w:rsidP="0008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B8A4" w14:textId="3FF9B3F5" w:rsidR="00082358" w:rsidRDefault="00082358" w:rsidP="00082358">
    <w:pPr>
      <w:pStyle w:val="Footer"/>
      <w:tabs>
        <w:tab w:val="clear" w:pos="9360"/>
        <w:tab w:val="right" w:pos="1071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E0EE" w14:textId="77777777" w:rsidR="00A65B4F" w:rsidRDefault="00A65B4F" w:rsidP="00A65B4F">
    <w:pPr>
      <w:pStyle w:val="Footer"/>
      <w:tabs>
        <w:tab w:val="clear" w:pos="9360"/>
        <w:tab w:val="right" w:pos="10620"/>
      </w:tabs>
      <w:spacing w:after="120"/>
    </w:pPr>
    <w:r>
      <w:t>Virginia Department of Education</w:t>
    </w:r>
    <w:r>
      <w:tab/>
    </w:r>
    <w:r>
      <w:tab/>
      <w:t>August 2020</w:t>
    </w:r>
  </w:p>
  <w:p w14:paraId="455D5DD7" w14:textId="443167D1" w:rsidR="00A65B4F" w:rsidRDefault="00A65B4F" w:rsidP="00A65B4F">
    <w:pPr>
      <w:pStyle w:val="Footer"/>
      <w:tabs>
        <w:tab w:val="clear" w:pos="9360"/>
        <w:tab w:val="right" w:pos="1062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743C5" w14:textId="77777777" w:rsidR="00082358" w:rsidRDefault="00082358" w:rsidP="00082358">
      <w:pPr>
        <w:spacing w:after="0" w:line="240" w:lineRule="auto"/>
      </w:pPr>
      <w:r>
        <w:separator/>
      </w:r>
    </w:p>
  </w:footnote>
  <w:footnote w:type="continuationSeparator" w:id="0">
    <w:p w14:paraId="7E9D65A4" w14:textId="77777777" w:rsidR="00082358" w:rsidRDefault="00082358" w:rsidP="00082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9C4"/>
    <w:multiLevelType w:val="multilevel"/>
    <w:tmpl w:val="AD30B9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F77B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0B5E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F772EE"/>
    <w:multiLevelType w:val="multilevel"/>
    <w:tmpl w:val="D9066E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6377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7683288"/>
    <w:multiLevelType w:val="multilevel"/>
    <w:tmpl w:val="76806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6"/>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ED1"/>
    <w:rsid w:val="0002594D"/>
    <w:rsid w:val="00082358"/>
    <w:rsid w:val="000A353D"/>
    <w:rsid w:val="001A7E00"/>
    <w:rsid w:val="001B1E9F"/>
    <w:rsid w:val="00215682"/>
    <w:rsid w:val="00240EF9"/>
    <w:rsid w:val="0064581B"/>
    <w:rsid w:val="00750E88"/>
    <w:rsid w:val="00791ED1"/>
    <w:rsid w:val="0089410C"/>
    <w:rsid w:val="00A65B4F"/>
    <w:rsid w:val="00DF4A4D"/>
    <w:rsid w:val="00E00F93"/>
    <w:rsid w:val="00EE5652"/>
    <w:rsid w:val="00F02821"/>
    <w:rsid w:val="00FF1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AB8F"/>
  <w15:docId w15:val="{2E736E32-E4C5-4D70-850C-E4494D8B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table" w:customStyle="1" w:styleId="a0">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89410C"/>
    <w:rPr>
      <w:color w:val="605E5C"/>
      <w:shd w:val="clear" w:color="auto" w:fill="E1DFDD"/>
    </w:rPr>
  </w:style>
  <w:style w:type="paragraph" w:styleId="Header">
    <w:name w:val="header"/>
    <w:basedOn w:val="Normal"/>
    <w:link w:val="HeaderChar"/>
    <w:uiPriority w:val="99"/>
    <w:unhideWhenUsed/>
    <w:rsid w:val="00082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358"/>
  </w:style>
  <w:style w:type="paragraph" w:styleId="Footer">
    <w:name w:val="footer"/>
    <w:basedOn w:val="Normal"/>
    <w:link w:val="FooterChar"/>
    <w:uiPriority w:val="99"/>
    <w:unhideWhenUsed/>
    <w:rsid w:val="00082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358"/>
  </w:style>
  <w:style w:type="character" w:styleId="UnresolvedMention">
    <w:name w:val="Unresolved Mention"/>
    <w:basedOn w:val="DefaultParagraphFont"/>
    <w:uiPriority w:val="99"/>
    <w:semiHidden/>
    <w:unhideWhenUsed/>
    <w:rsid w:val="00645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034/637982465160830000" TargetMode="External"/><Relationship Id="rId13" Type="http://schemas.openxmlformats.org/officeDocument/2006/relationships/hyperlink" Target="https://www.doe.virginia.gov/home/showpublisheddocument/18670/63804105437830000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virginia.gov/home/showpublisheddocument/16346/638036744662600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oe.virginia.gov/home/showpublisheddocument/421/637890605072570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6344/638036744657430000" TargetMode="External"/><Relationship Id="rId5" Type="http://schemas.openxmlformats.org/officeDocument/2006/relationships/webSettings" Target="webSettings.xml"/><Relationship Id="rId15" Type="http://schemas.openxmlformats.org/officeDocument/2006/relationships/hyperlink" Target="https://www.doe.virginia.gov/home/showpublisheddocument/24224/638044615405200000" TargetMode="External"/><Relationship Id="rId10" Type="http://schemas.openxmlformats.org/officeDocument/2006/relationships/hyperlink" Target="https://www.doe.virginia.gov/home/showpublisheddocument/16342/6380367446532300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e.virginia.gov/home/showpublisheddocument/16340/638036744648070000" TargetMode="External"/><Relationship Id="rId14" Type="http://schemas.openxmlformats.org/officeDocument/2006/relationships/hyperlink" Target="https://www.doe.virginia.gov/home/showpublisheddocument/18672/63804105438673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5sVudgKPQXkGf4FK/3ev15UtPQ==">AMUW2mUclBHmgH0umt/KWdSRGIYX529TweY2xQMQMHkby6Y7vOTQAFhYpUqMlP/git3GWdBoXzY5j0x6YCIoHNK/jbRdnLLX5sB0c6dESMkunl9xzgqcwUZffxqiVjjG2PznMens3mFq2eNjIfcgxVK82ut4JzNudT7Ud+h6Tibg+BmmFOtzugA=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SOL K.3a Quick Check</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K.3a Quick Check</dc:title>
  <dc:creator>Virginia Department of Education</dc:creator>
  <cp:lastModifiedBy>Vuiller, Matt (DOE)</cp:lastModifiedBy>
  <cp:revision>6</cp:revision>
  <dcterms:created xsi:type="dcterms:W3CDTF">2020-12-18T19:39:00Z</dcterms:created>
  <dcterms:modified xsi:type="dcterms:W3CDTF">2023-01-03T19:13:00Z</dcterms:modified>
</cp:coreProperties>
</file>