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4533900" cy="693884"/>
                <wp:effectExtent b="0" l="0" r="0" t="0"/>
                <wp:wrapNone/>
                <wp:docPr descr="Document title. " id="5" name="" title="Early Childhood Curriculum Options for VQB5 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88575" y="3448530"/>
                          <a:ext cx="451485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d50032"/>
                                <w:sz w:val="32"/>
                                <w:vertAlign w:val="baseline"/>
                              </w:rPr>
                              <w:t xml:space="preserve">Connecting CLASS and Curriculum: PreK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4533900" cy="693884"/>
                <wp:effectExtent b="0" l="0" r="0" t="0"/>
                <wp:wrapNone/>
                <wp:docPr descr="Document title. " id="5" name="image2.png"/>
                <a:graphic>
                  <a:graphicData uri="http://schemas.openxmlformats.org/drawingml/2006/picture">
                    <pic:pic>
                      <pic:nvPicPr>
                        <pic:cNvPr descr="Document title. 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6938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-253998</wp:posOffset>
            </wp:positionV>
            <wp:extent cx="2040890" cy="796290"/>
            <wp:effectExtent b="0" l="0" r="0" t="0"/>
            <wp:wrapNone/>
            <wp:docPr descr="ECCE Logo" id="6" name="image1.png"/>
            <a:graphic>
              <a:graphicData uri="http://schemas.openxmlformats.org/drawingml/2006/picture">
                <pic:pic>
                  <pic:nvPicPr>
                    <pic:cNvPr descr="ECCE Logo" id="0" name="image1.png"/>
                    <pic:cNvPicPr preferRelativeResize="0"/>
                  </pic:nvPicPr>
                  <pic:blipFill>
                    <a:blip r:embed="rId8"/>
                    <a:srcRect b="9219" l="5050" r="1212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796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rtl w:val="0"/>
        </w:rPr>
        <w:t xml:space="preserve">“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000000"/>
          <w:rtl w:val="0"/>
        </w:rPr>
        <w:t xml:space="preserve">The most important aspects of quality in preschool education are stimulating and supportive interactions between teachers and children and effective use of curricula.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rtl w:val="0"/>
        </w:rPr>
        <w:t xml:space="preserve"> Children benefit most when teachers engage in stimulating interactions that support learning and are emotionally supportive.” (</w:t>
      </w:r>
      <w:hyperlink r:id="rId9">
        <w:r w:rsidDel="00000000" w:rsidR="00000000" w:rsidRPr="00000000">
          <w:rPr>
            <w:rFonts w:ascii="Trebuchet MS" w:cs="Trebuchet MS" w:eastAsia="Trebuchet MS" w:hAnsi="Trebuchet MS"/>
            <w:i w:val="1"/>
            <w:color w:val="c00000"/>
            <w:u w:val="single"/>
            <w:rtl w:val="0"/>
          </w:rPr>
          <w:t xml:space="preserve">Investing in Our Future, 2013</w:t>
        </w:r>
      </w:hyperlink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c00000"/>
          <w:rtl w:val="0"/>
        </w:rPr>
        <w:t xml:space="preserve">VQB5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 measures program quality according to these two important elements because of their complementary roles in promoting positive outcomes for young children: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00" w:line="24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c00000"/>
          <w:rtl w:val="0"/>
        </w:rPr>
        <w:t xml:space="preserve">The CLASS framework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encourages teachers to use curriculum more effectively by calling for specific practices to strengthen relationships with children, engage them in learning activities and promote learning in a dynamic, age-appropriate manner.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200" w:line="240" w:lineRule="auto"/>
        <w:ind w:left="720" w:hanging="360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c00000"/>
          <w:rtl w:val="0"/>
        </w:rPr>
        <w:t xml:space="preserve">A high-quality curriculum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 supports effective interactions between teachers and children by providing structure, guidance, materials, and activities which enable teachers to create opportunities for supportive interactions that promote children’s development and learning. 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rebuchet MS" w:cs="Trebuchet MS" w:eastAsia="Trebuchet MS" w:hAnsi="Trebuchet MS"/>
        </w:rPr>
      </w:pPr>
      <w:bookmarkStart w:colFirst="0" w:colLast="0" w:name="_heading=h.atx6414kwvn0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4935"/>
        <w:gridCol w:w="3480"/>
        <w:tblGridChange w:id="0">
          <w:tblGrid>
            <w:gridCol w:w="2460"/>
            <w:gridCol w:w="4935"/>
            <w:gridCol w:w="3480"/>
          </w:tblGrid>
        </w:tblGridChange>
      </w:tblGrid>
      <w:tr>
        <w:trPr>
          <w:cantSplit w:val="0"/>
          <w:trHeight w:val="530" w:hRule="atLeast"/>
          <w:tblHeader w:val="1"/>
        </w:trPr>
        <w:tc>
          <w:tcPr>
            <w:shd w:fill="e5b9b7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c00000"/>
                <w:rtl w:val="0"/>
              </w:rPr>
              <w:t xml:space="preserve">PreK CLASS Domains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c00000"/>
                <w:rtl w:val="0"/>
              </w:rPr>
              <w:t xml:space="preserve">Interactions - Links to Curriculum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c00000"/>
                <w:rtl w:val="0"/>
              </w:rPr>
              <w:t xml:space="preserve">Where to Look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Emotional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Positive/Negative Climate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Sensitivity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Regard for Student Perspectives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8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Encourages teacher involvement in shared activities to build 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elationships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with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children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8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Outlines individualized support for children’s individual emotional and academic needs, providing individualized support as needed. 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8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Authentic assessments to guide individualized support and/or suggestions for scaffolding or adaptations to meet the needs of each learner. 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8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Built-in opportunities for children to make choices about activities, materials, and peer interactions.  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8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Flexible and child-led classroom activities, with support for student responsibility and leadership. 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8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Opportunities for children to regularly contribute meaningfully to the learning community with their ideas and perspectives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Guides/Manuals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Daily/weekly/monthly lesson plans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examples, schedules and tools (e.g. developmental checklists, benchmark assessments, on-line resources, etc.)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Suggestions for differentiating instruction (e.g. children with disabilities, ELL, advanced learners)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rebuchet MS" w:cs="Trebuchet MS" w:eastAsia="Trebuchet MS" w:hAnsi="Trebuchet MS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Family engagement tools and activities (e.g. newsletters, information sharing, etc.)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Classroom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Behavior Management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Productivity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Instructional Learning Formats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Easy-to-follow, explicit instructions for preparing materials and for conducting lessons and experiences. 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Strategies for keeping children engaged through a consistent but flexible daily schedule and set of routines designed to maximize learning time. 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transitions designed to support learning. 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Suggestions and guidance for facilitation of activities and lessons, with a balance of auditory, visual, and movement opportunities. 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objectives are clearly outlined in curriculum materials and communicated to children.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Guides/Manuals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Daily/weekly/monthly lesson plans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Sample schedules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objectives for the theme/unit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Suggested materials lists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and/or environmental checklists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 to online materials</w:t>
            </w:r>
          </w:p>
        </w:tc>
      </w:tr>
      <w:tr>
        <w:trPr>
          <w:cantSplit w:val="0"/>
          <w:trHeight w:val="8162.656249999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Instructional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 Development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Quality of Feedback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 Modeling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Opportunities for children to solve problems, experiment, plan and create in the context of learning activities. 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Significant time for children to engage in conversations with adults and peers, and answer open-ended questions that prompt them to explain their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thinking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 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Suggestions for scaffolding throughout activities and adapting lessons according to what children say or do to demonstrate their level of understanding. 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 stimulation to support children’s vocabulary development and build background knowledge about a variety of topics and ideas. 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Frequent opportunities for social and academic conversations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Appropriate and on-going assessments are integrated within daily routines and experiences allowing teachers to scaffold appropriately. 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Suggestions for extending learning beyond the class, facilitating real-world connections for children as well as family engagement.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Guides/Manuals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Daily/weekly/monthly lesson plans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lists and guidance for introducing new words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Samples of instructions or guidance for facilitation of activities (including open-ended questions)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 engagement tools and activities (e.g. newsletters, information sharing, etc.)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ex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amples, schedules and tools (e.g. development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checklists, benchmark assessments, on-line resources, etc.)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➜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Suggestions for differentiating instruction (e.g. children with disabilities, ELL, advanced learners)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Trebuchet MS" w:cs="Trebuchet MS" w:eastAsia="Trebuchet MS" w:hAnsi="Trebuchet MS"/>
        </w:rPr>
      </w:pPr>
      <w:bookmarkStart w:colFirst="0" w:colLast="0" w:name="_heading=h.rl9viuwdu3g4" w:id="1"/>
      <w:bookmarkEnd w:id="1"/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For an overview of the PreK CLASS tool, in English and Spanish, view the </w:t>
      </w:r>
      <w:hyperlink r:id="rId10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CLASS Overview Flyer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.  Visit the VDOE Early Childhood </w:t>
      </w:r>
      <w:hyperlink r:id="rId11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Standards, Curriculum and Instruction website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for information about Virginia’s Birth to Five Early Learning Standards and Criteria for Quality Curriculum.   Questions? Email </w:t>
      </w:r>
      <w:hyperlink r:id="rId12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vqb5@doe.virginia.gov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E31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21266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106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doe.virginia.gov/early-childhood/curriculum/index.shtml" TargetMode="External"/><Relationship Id="rId10" Type="http://schemas.openxmlformats.org/officeDocument/2006/relationships/hyperlink" Target="https://aeiionline.org/wp-content/uploads/sites/5/2022/01/AEII_flyer_CLASS-Summaries-and-Alignment.pdf" TargetMode="External"/><Relationship Id="rId12" Type="http://schemas.openxmlformats.org/officeDocument/2006/relationships/hyperlink" Target="mailto:vqb5@doe.virginia.gov" TargetMode="External"/><Relationship Id="rId9" Type="http://schemas.openxmlformats.org/officeDocument/2006/relationships/hyperlink" Target="https://www.fcd-us.org/assets/2016/04/Evidence-Base-on-Preschool-Education-FINAL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bRZm7Sjy1k6XcIfMWwd+YBSlA==">AMUW2mVaqyW242V3pQVRQIUIVCOA5jHaQjsUGNKy7vbG3QMOLbA9VXVXnIPZnarZBF381PHGBth6Lz3Nprd9UmleIF4g81iGzixCwfmg83MVf1AJGJBUote154Wi4d85hSHsPRqHvN/gABUe1vyezMzyYyktPk6nFzvxtLbmsqF589Fa8s811wX7CEmRKsERjVvhfb6CF55Ogra41Y+6H5z5iPK764UQqNn25EGfcnT6cbezi5Ei8SY+seNjCK25JGAOWXNZb9nEo60S/OYTJG8sJBoWVREKvhM5J0PvK7ni/KfFaohJO2THA7QmmWqcocbPN7rHlFtgtGZpeflK8NO/GnXt8mTkZPT7QB8IER/2TwpT845DqGMCi6Wp4FBFhS/LD6PPVPg8EJXEDI3yxRRzWfN0IUyWnBPzdRfojFa6TR2q/3TdA2/PM0uNN83fJUITCNyev6P0tD5oqk2P8EXw35qjJsARUSyJ/oYoX+LeQe2uB4DHlnPnENIY8WtvVRUTy+EiGNXXeTQkfp3wuUxHjNpmw+zjokCjrskx2xh73Ub3p+nmu1D5zUcxM1zfCfrPHdTODnEBaR2rwKBlLYai482sw9v16rFV0VMqQxLYQ6KXBB3uTU1ddJjWf+MbzAQnKljiKePVV9bfYsmFVliVFkO+WUDJDMGlJ8KU1ZAf9eS7YBw/I0xhSELP2a7oyhbOBR9zX2Wiba15tyGoSBB+msRmX49W9tq4HECxKjniyFTlrYxj9tENFSDWslDRJDcDE2ebXSAbRtbgCkiF4HoQdE6Pi3QRSSKMKyi6cs3cs8hipP/o/AgxTz37dPAUIGIycNrtI2+OTvilMrGfwpwo52TdF/WAEV8OG7JhVL6S5ndUx7ZLhVPKORlky//6iQxdRn0gjThGLFiz193sx1RwtveebfyPhSZm0vpJNUU0cpmDkA/kKtTsZkGlIZrty11ZN3i3AUj2yshmJoPyyX4JPvzeT/rXMp0oWO5a/e2I2PHm1HrtEsG1injWJM2kczAeRn57nEB+7qb/RAaIHtVfRUtOu7yI/nQ4B1lw36ZLg48+ej48wV9NXOyO3fxvBUXLn1rVD2FtsiRpg0ic8W30JKCh2DvNVLCrpGgRr0XGUYpETXL+nyEhsUMiQaCng3eMz9xtoz1I3LDWgoadsVTeA9liKf/1CnZgbCQv1GUw1BleNLQXpXeEAZ2XRRmi+QyWbq3tIHa9haB2SAnZbajg0Yk28t5A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2022-05-10T20:07:00Z</dcterms:created>
  <dc:creator>Tamilah Richardson</dc:creator>
</cp:coreProperties>
</file>