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5FF6" w14:textId="16910F78" w:rsidR="00A86EEA" w:rsidRPr="0042786B" w:rsidRDefault="00505BA9" w:rsidP="005F08FB">
      <w:pPr>
        <w:pStyle w:val="Title"/>
        <w:shd w:val="clear" w:color="auto" w:fill="C0504D" w:themeFill="accent2"/>
        <w:jc w:val="center"/>
        <w:rPr>
          <w:color w:val="FFFFFF" w:themeColor="background1"/>
        </w:rPr>
      </w:pPr>
      <w:bookmarkStart w:id="0" w:name="_GoBack"/>
      <w:bookmarkEnd w:id="0"/>
      <w:r w:rsidRPr="0042786B">
        <w:rPr>
          <w:color w:val="FFFFFF" w:themeColor="background1"/>
        </w:rPr>
        <w:t>VIRGINIA DEPARTMENT OF EDUCATION</w:t>
      </w:r>
    </w:p>
    <w:p w14:paraId="65BC2385" w14:textId="6BF3103C" w:rsidR="00505BA9" w:rsidRPr="0042786B" w:rsidRDefault="00505BA9" w:rsidP="005F08FB">
      <w:pPr>
        <w:pStyle w:val="Heading1"/>
        <w:shd w:val="clear" w:color="auto" w:fill="C0504D" w:themeFill="accent2"/>
        <w:ind w:right="0"/>
        <w:rPr>
          <w:color w:val="FFFFFF" w:themeColor="background1"/>
        </w:rPr>
      </w:pPr>
      <w:r w:rsidRPr="0042786B">
        <w:rPr>
          <w:color w:val="FFFFFF" w:themeColor="background1"/>
        </w:rPr>
        <w:t>Reading Instruction for English Learners</w:t>
      </w:r>
      <w:r w:rsidR="0042786B" w:rsidRPr="0042786B">
        <w:rPr>
          <w:color w:val="FFFFFF" w:themeColor="background1"/>
        </w:rPr>
        <w:t xml:space="preserve">: </w:t>
      </w:r>
      <w:r w:rsidR="0042786B">
        <w:rPr>
          <w:color w:val="FFFFFF" w:themeColor="background1"/>
        </w:rPr>
        <w:br/>
      </w:r>
      <w:r w:rsidRPr="0042786B">
        <w:rPr>
          <w:color w:val="FFFFFF" w:themeColor="background1"/>
        </w:rPr>
        <w:t>Planning and Preparing Literacy Instruction</w:t>
      </w:r>
    </w:p>
    <w:p w14:paraId="2A6BB17D" w14:textId="33C2968F" w:rsidR="00F30706" w:rsidRPr="00B34F0C" w:rsidRDefault="00D918B9" w:rsidP="0042786B">
      <w:pPr>
        <w:pStyle w:val="Heading2"/>
      </w:pPr>
      <w:r w:rsidRPr="00B34F0C">
        <w:t>M</w:t>
      </w:r>
      <w:r w:rsidR="00F30706" w:rsidRPr="00B34F0C">
        <w:t xml:space="preserve">ake </w:t>
      </w:r>
      <w:r w:rsidR="00D35613" w:rsidRPr="00B34F0C">
        <w:t>literacy v</w:t>
      </w:r>
      <w:r w:rsidR="00F30706" w:rsidRPr="00B34F0C">
        <w:t>isible</w:t>
      </w:r>
    </w:p>
    <w:p w14:paraId="0084DECF" w14:textId="08759BAF" w:rsidR="00F30706" w:rsidRPr="00D35613" w:rsidRDefault="00FA2D20" w:rsidP="00897C07">
      <w:pPr>
        <w:pStyle w:val="BodyText"/>
        <w:numPr>
          <w:ilvl w:val="0"/>
          <w:numId w:val="1"/>
        </w:numPr>
        <w:spacing w:before="97" w:line="326" w:lineRule="auto"/>
        <w:ind w:right="630"/>
        <w:rPr>
          <w:rFonts w:ascii="Gill Sans MT"/>
          <w:sz w:val="18"/>
        </w:rPr>
      </w:pPr>
      <w:r>
        <w:rPr>
          <w:noProof/>
          <w:color w:val="00B6DE"/>
        </w:rPr>
        <w:drawing>
          <wp:anchor distT="0" distB="0" distL="114300" distR="114300" simplePos="0" relativeHeight="251660800" behindDoc="0" locked="0" layoutInCell="1" allowOverlap="1" wp14:anchorId="0C914907" wp14:editId="5C910275">
            <wp:simplePos x="0" y="0"/>
            <wp:positionH relativeFrom="margin">
              <wp:align>left</wp:align>
            </wp:positionH>
            <wp:positionV relativeFrom="margin">
              <wp:posOffset>1771650</wp:posOffset>
            </wp:positionV>
            <wp:extent cx="742950" cy="720725"/>
            <wp:effectExtent l="0" t="0" r="0" b="3175"/>
            <wp:wrapSquare wrapText="bothSides"/>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 Acquisition - Editing Projects\Presentations\Royalty-Free Graphics\target-2070972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167">
        <w:rPr>
          <w:color w:val="333333"/>
          <w:w w:val="120"/>
        </w:rPr>
        <w:t xml:space="preserve">Establish </w:t>
      </w:r>
      <w:r w:rsidR="00F30706">
        <w:rPr>
          <w:color w:val="333333"/>
          <w:w w:val="120"/>
        </w:rPr>
        <w:t xml:space="preserve">content and connected language targets to support students in </w:t>
      </w:r>
      <w:r w:rsidR="00284DAE">
        <w:rPr>
          <w:color w:val="333333"/>
          <w:w w:val="120"/>
        </w:rPr>
        <w:t xml:space="preserve">narrating or sequencing stories, </w:t>
      </w:r>
      <w:r w:rsidR="00F30706">
        <w:rPr>
          <w:color w:val="333333"/>
          <w:w w:val="120"/>
        </w:rPr>
        <w:t>comparing</w:t>
      </w:r>
      <w:r w:rsidR="00284DAE">
        <w:rPr>
          <w:color w:val="333333"/>
          <w:w w:val="120"/>
        </w:rPr>
        <w:t xml:space="preserve"> texts</w:t>
      </w:r>
      <w:r w:rsidR="00F30706">
        <w:rPr>
          <w:color w:val="333333"/>
          <w:w w:val="120"/>
        </w:rPr>
        <w:t>, justifying</w:t>
      </w:r>
      <w:r w:rsidR="00284DAE">
        <w:rPr>
          <w:color w:val="333333"/>
          <w:w w:val="120"/>
        </w:rPr>
        <w:t xml:space="preserve"> conclusions by citing text evidence,</w:t>
      </w:r>
      <w:r w:rsidR="00F30706">
        <w:rPr>
          <w:color w:val="333333"/>
          <w:w w:val="120"/>
        </w:rPr>
        <w:t xml:space="preserve"> etc.</w:t>
      </w:r>
    </w:p>
    <w:p w14:paraId="1205BBCF" w14:textId="4AA86160" w:rsidR="00D35613" w:rsidRPr="00F30706" w:rsidRDefault="00D35613" w:rsidP="00897C07">
      <w:pPr>
        <w:pStyle w:val="BodyText"/>
        <w:numPr>
          <w:ilvl w:val="0"/>
          <w:numId w:val="1"/>
        </w:numPr>
        <w:spacing w:before="97" w:line="326" w:lineRule="auto"/>
        <w:ind w:right="630"/>
        <w:rPr>
          <w:rFonts w:ascii="Gill Sans MT"/>
          <w:sz w:val="18"/>
        </w:rPr>
      </w:pPr>
      <w:r>
        <w:rPr>
          <w:color w:val="333333"/>
          <w:w w:val="120"/>
        </w:rPr>
        <w:t xml:space="preserve">Use think-alouds to model reading strategies </w:t>
      </w:r>
      <w:r w:rsidR="00A308D1">
        <w:rPr>
          <w:color w:val="333333"/>
          <w:w w:val="120"/>
        </w:rPr>
        <w:t xml:space="preserve">and identify text structures and features within </w:t>
      </w:r>
      <w:r w:rsidR="00284DAE">
        <w:rPr>
          <w:color w:val="333333"/>
          <w:w w:val="120"/>
        </w:rPr>
        <w:t xml:space="preserve">grade-level, </w:t>
      </w:r>
      <w:r w:rsidR="00A308D1">
        <w:rPr>
          <w:color w:val="333333"/>
          <w:w w:val="120"/>
        </w:rPr>
        <w:t>complex texts. H</w:t>
      </w:r>
      <w:r>
        <w:rPr>
          <w:color w:val="333333"/>
          <w:w w:val="120"/>
        </w:rPr>
        <w:t>ave students practice using those strategies together</w:t>
      </w:r>
      <w:r w:rsidR="00A308D1">
        <w:rPr>
          <w:color w:val="333333"/>
          <w:w w:val="120"/>
        </w:rPr>
        <w:t xml:space="preserve"> in texts more aligned with their independent reading levels.</w:t>
      </w:r>
    </w:p>
    <w:p w14:paraId="6E251EC6" w14:textId="22A37995" w:rsidR="00D35613" w:rsidRPr="0059014F" w:rsidRDefault="00B811C7" w:rsidP="00897C07">
      <w:pPr>
        <w:pStyle w:val="BodyText"/>
        <w:numPr>
          <w:ilvl w:val="0"/>
          <w:numId w:val="1"/>
        </w:numPr>
        <w:spacing w:before="97" w:line="326" w:lineRule="auto"/>
        <w:ind w:right="630"/>
        <w:rPr>
          <w:rFonts w:ascii="Gill Sans MT"/>
          <w:sz w:val="18"/>
        </w:rPr>
      </w:pPr>
      <w:r w:rsidRPr="00F30706">
        <w:rPr>
          <w:noProof/>
          <w:color w:val="333333"/>
          <w:w w:val="120"/>
        </w:rPr>
        <mc:AlternateContent>
          <mc:Choice Requires="wps">
            <w:drawing>
              <wp:anchor distT="0" distB="0" distL="0" distR="0" simplePos="0" relativeHeight="251661824" behindDoc="0" locked="0" layoutInCell="1" allowOverlap="1" wp14:anchorId="7F5BD514" wp14:editId="421837FE">
                <wp:simplePos x="0" y="0"/>
                <wp:positionH relativeFrom="margin">
                  <wp:posOffset>-88900</wp:posOffset>
                </wp:positionH>
                <wp:positionV relativeFrom="paragraph">
                  <wp:posOffset>813435</wp:posOffset>
                </wp:positionV>
                <wp:extent cx="6553200" cy="19050"/>
                <wp:effectExtent l="0" t="19050" r="38100" b="38100"/>
                <wp:wrapTopAndBottom/>
                <wp:docPr id="22" name="Lin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line">
                          <a:avLst/>
                        </a:prstGeom>
                        <a:noFill/>
                        <a:ln w="476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375E2A" id="Line 7" o:spid="_x0000_s1026" style="position:absolute;flip:y;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7pt,64.05pt" to="509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" strokecolor="#a50021" strokeweight="3.75pt">
                <w10:wrap type="topAndBottom" anchorx="margin"/>
              </v:line>
            </w:pict>
          </mc:Fallback>
        </mc:AlternateContent>
      </w:r>
      <w:r w:rsidR="00D35613">
        <w:rPr>
          <w:color w:val="333333"/>
          <w:w w:val="120"/>
        </w:rPr>
        <w:t xml:space="preserve">Provide </w:t>
      </w:r>
      <w:r>
        <w:rPr>
          <w:color w:val="333333"/>
          <w:w w:val="120"/>
        </w:rPr>
        <w:t>supports for</w:t>
      </w:r>
      <w:r w:rsidR="00D35613">
        <w:rPr>
          <w:color w:val="333333"/>
          <w:w w:val="120"/>
        </w:rPr>
        <w:t xml:space="preserve"> communication of </w:t>
      </w:r>
      <w:r w:rsidR="00A308D1">
        <w:rPr>
          <w:color w:val="333333"/>
          <w:w w:val="120"/>
        </w:rPr>
        <w:t>reading strategies</w:t>
      </w:r>
      <w:r>
        <w:rPr>
          <w:color w:val="333333"/>
          <w:w w:val="120"/>
        </w:rPr>
        <w:t>,</w:t>
      </w:r>
      <w:r w:rsidR="00A308D1">
        <w:rPr>
          <w:color w:val="333333"/>
          <w:w w:val="120"/>
        </w:rPr>
        <w:t xml:space="preserve"> </w:t>
      </w:r>
      <w:r>
        <w:rPr>
          <w:color w:val="333333"/>
          <w:w w:val="120"/>
        </w:rPr>
        <w:t>questions, and ideas and reflections about the text (e.g., sentence frames, anchor charts)</w:t>
      </w:r>
      <w:r w:rsidR="00837E0C">
        <w:rPr>
          <w:color w:val="333333"/>
          <w:w w:val="120"/>
        </w:rPr>
        <w:t>.</w:t>
      </w:r>
    </w:p>
    <w:p w14:paraId="28D97993" w14:textId="5CADEDD1" w:rsidR="00CD36F6" w:rsidRPr="00B811C7" w:rsidRDefault="00621826" w:rsidP="00095FB1">
      <w:pPr>
        <w:pStyle w:val="Heading2"/>
        <w:rPr>
          <w:rFonts w:ascii="Gill Sans MT"/>
          <w:sz w:val="18"/>
        </w:rPr>
      </w:pPr>
      <w:r w:rsidRPr="00996AAC">
        <w:rPr>
          <w:w w:val="105"/>
        </w:rPr>
        <w:t xml:space="preserve">Use </w:t>
      </w:r>
      <w:r w:rsidR="00126483" w:rsidRPr="00996AAC">
        <w:rPr>
          <w:w w:val="105"/>
        </w:rPr>
        <w:t>cooperative l</w:t>
      </w:r>
      <w:r w:rsidR="00E57B2D" w:rsidRPr="00996AAC">
        <w:rPr>
          <w:w w:val="105"/>
        </w:rPr>
        <w:t xml:space="preserve">earning </w:t>
      </w:r>
      <w:r w:rsidRPr="00996AAC">
        <w:rPr>
          <w:w w:val="105"/>
        </w:rPr>
        <w:t>structures and strategies</w:t>
      </w:r>
    </w:p>
    <w:p w14:paraId="7FE2C3F1" w14:textId="01401727" w:rsidR="00284DAE" w:rsidRPr="00B811C7" w:rsidRDefault="006B2760" w:rsidP="00897C07">
      <w:pPr>
        <w:pStyle w:val="BodyText"/>
        <w:numPr>
          <w:ilvl w:val="0"/>
          <w:numId w:val="1"/>
        </w:numPr>
        <w:spacing w:before="97" w:line="326" w:lineRule="auto"/>
        <w:ind w:right="630"/>
        <w:rPr>
          <w:rFonts w:ascii="Gill Sans MT"/>
          <w:sz w:val="18"/>
        </w:rPr>
      </w:pPr>
      <w:r>
        <w:rPr>
          <w:color w:val="333333"/>
          <w:w w:val="120"/>
        </w:rPr>
        <w:t>Provide structured</w:t>
      </w:r>
      <w:r w:rsidR="00E57B2D">
        <w:rPr>
          <w:color w:val="333333"/>
          <w:w w:val="120"/>
        </w:rPr>
        <w:t xml:space="preserve"> opportunities</w:t>
      </w:r>
      <w:r w:rsidR="00DF6EBD">
        <w:rPr>
          <w:color w:val="333333"/>
          <w:w w:val="120"/>
        </w:rPr>
        <w:t xml:space="preserve"> </w:t>
      </w:r>
      <w:r>
        <w:rPr>
          <w:color w:val="333333"/>
          <w:w w:val="120"/>
        </w:rPr>
        <w:t xml:space="preserve">for students to collaborate, </w:t>
      </w:r>
      <w:r w:rsidR="00DF6EBD">
        <w:rPr>
          <w:color w:val="333333"/>
          <w:w w:val="120"/>
        </w:rPr>
        <w:t>communicate</w:t>
      </w:r>
      <w:r w:rsidR="00E57B2D">
        <w:rPr>
          <w:color w:val="333333"/>
          <w:w w:val="120"/>
        </w:rPr>
        <w:t xml:space="preserve"> ideas</w:t>
      </w:r>
      <w:r>
        <w:rPr>
          <w:color w:val="333333"/>
          <w:w w:val="120"/>
        </w:rPr>
        <w:t>,</w:t>
      </w:r>
      <w:r w:rsidR="00E57B2D">
        <w:rPr>
          <w:color w:val="333333"/>
          <w:w w:val="120"/>
        </w:rPr>
        <w:t xml:space="preserve"> and make meaning </w:t>
      </w:r>
      <w:r w:rsidR="00D35613">
        <w:rPr>
          <w:color w:val="333333"/>
          <w:w w:val="120"/>
        </w:rPr>
        <w:t>of texts</w:t>
      </w:r>
      <w:r w:rsidR="00284DAE" w:rsidRPr="006B2760">
        <w:rPr>
          <w:color w:val="333333"/>
          <w:w w:val="120"/>
        </w:rPr>
        <w:t xml:space="preserve"> (e.g. talk moves, literature circles, or talking chips)</w:t>
      </w:r>
      <w:r w:rsidR="00837E0C" w:rsidRPr="006B2760">
        <w:rPr>
          <w:color w:val="333333"/>
          <w:w w:val="120"/>
        </w:rPr>
        <w:t>.</w:t>
      </w:r>
    </w:p>
    <w:p w14:paraId="7D0223B0" w14:textId="12C4EB24" w:rsidR="006B2760" w:rsidRPr="006B2760" w:rsidRDefault="005F08FB" w:rsidP="00897C07">
      <w:pPr>
        <w:pStyle w:val="BodyText"/>
        <w:numPr>
          <w:ilvl w:val="0"/>
          <w:numId w:val="1"/>
        </w:numPr>
        <w:spacing w:before="97" w:line="326" w:lineRule="auto"/>
        <w:ind w:right="630"/>
        <w:rPr>
          <w:rFonts w:ascii="Gill Sans MT"/>
          <w:sz w:val="18"/>
        </w:rPr>
      </w:pPr>
      <w:r>
        <w:rPr>
          <w:noProof/>
        </w:rPr>
        <w:drawing>
          <wp:anchor distT="0" distB="0" distL="114300" distR="114300" simplePos="0" relativeHeight="251658752" behindDoc="0" locked="0" layoutInCell="1" allowOverlap="1" wp14:anchorId="3D0A7A7A" wp14:editId="3628DDEC">
            <wp:simplePos x="0" y="0"/>
            <wp:positionH relativeFrom="margin">
              <wp:posOffset>5542280</wp:posOffset>
            </wp:positionH>
            <wp:positionV relativeFrom="margin">
              <wp:posOffset>5099050</wp:posOffset>
            </wp:positionV>
            <wp:extent cx="1100455" cy="1083199"/>
            <wp:effectExtent l="0" t="0" r="4445" b="3175"/>
            <wp:wrapSquare wrapText="bothSides"/>
            <wp:docPr id="26"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0455" cy="1083199"/>
                    </a:xfrm>
                    <a:prstGeom prst="rect">
                      <a:avLst/>
                    </a:prstGeom>
                  </pic:spPr>
                </pic:pic>
              </a:graphicData>
            </a:graphic>
            <wp14:sizeRelH relativeFrom="margin">
              <wp14:pctWidth>0</wp14:pctWidth>
            </wp14:sizeRelH>
            <wp14:sizeRelV relativeFrom="margin">
              <wp14:pctHeight>0</wp14:pctHeight>
            </wp14:sizeRelV>
          </wp:anchor>
        </w:drawing>
      </w:r>
      <w:r w:rsidR="006B2760">
        <w:rPr>
          <w:color w:val="333333"/>
          <w:w w:val="120"/>
        </w:rPr>
        <w:t>Have students use partner reading (e.g., whisper reading for beginning ELs) or reader’s theater strategies to build confidence and motivation</w:t>
      </w:r>
      <w:r w:rsidR="00B811C7">
        <w:rPr>
          <w:color w:val="333333"/>
          <w:w w:val="120"/>
        </w:rPr>
        <w:t xml:space="preserve">. </w:t>
      </w:r>
    </w:p>
    <w:p w14:paraId="5AF88CA4" w14:textId="77777777" w:rsidR="00B811C7" w:rsidRPr="00B811C7" w:rsidRDefault="006B2760" w:rsidP="00897C07">
      <w:pPr>
        <w:pStyle w:val="BodyText"/>
        <w:numPr>
          <w:ilvl w:val="0"/>
          <w:numId w:val="1"/>
        </w:numPr>
        <w:spacing w:before="97" w:line="326" w:lineRule="auto"/>
        <w:ind w:right="630"/>
        <w:rPr>
          <w:rFonts w:ascii="Gill Sans MT"/>
          <w:sz w:val="18"/>
        </w:rPr>
      </w:pPr>
      <w:r w:rsidRPr="00D35613">
        <w:rPr>
          <w:color w:val="333333"/>
          <w:w w:val="120"/>
        </w:rPr>
        <w:t>Use flexible and fluid grouping of students</w:t>
      </w:r>
      <w:r>
        <w:rPr>
          <w:color w:val="333333"/>
          <w:w w:val="120"/>
        </w:rPr>
        <w:t>.</w:t>
      </w:r>
    </w:p>
    <w:p w14:paraId="5E60E8A6" w14:textId="706EB6F9" w:rsidR="006B2760" w:rsidRPr="006B2760" w:rsidRDefault="00B811C7" w:rsidP="00897C07">
      <w:pPr>
        <w:pStyle w:val="BodyText"/>
        <w:numPr>
          <w:ilvl w:val="0"/>
          <w:numId w:val="1"/>
        </w:numPr>
        <w:spacing w:before="97" w:line="326" w:lineRule="auto"/>
        <w:ind w:right="630"/>
        <w:rPr>
          <w:rFonts w:ascii="Gill Sans MT"/>
          <w:sz w:val="18"/>
        </w:rPr>
      </w:pPr>
      <w:r w:rsidRPr="00F30706">
        <w:rPr>
          <w:noProof/>
          <w:color w:val="333333"/>
          <w:w w:val="120"/>
        </w:rPr>
        <mc:AlternateContent>
          <mc:Choice Requires="wps">
            <w:drawing>
              <wp:anchor distT="0" distB="0" distL="0" distR="0" simplePos="0" relativeHeight="251664896" behindDoc="0" locked="0" layoutInCell="1" allowOverlap="1" wp14:anchorId="0F934720" wp14:editId="58D6679F">
                <wp:simplePos x="0" y="0"/>
                <wp:positionH relativeFrom="margin">
                  <wp:posOffset>-19050</wp:posOffset>
                </wp:positionH>
                <wp:positionV relativeFrom="paragraph">
                  <wp:posOffset>558800</wp:posOffset>
                </wp:positionV>
                <wp:extent cx="6496050" cy="0"/>
                <wp:effectExtent l="0" t="19050" r="38100" b="38100"/>
                <wp:wrapTopAndBottom/>
                <wp:docPr id="2" name="Lin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476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767A05" id="Line 7" o:spid="_x0000_s1026" style="position:absolute;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44pt" to="51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" strokecolor="#a50021" strokeweight="3.75pt">
                <w10:wrap type="topAndBottom" anchorx="margin"/>
              </v:line>
            </w:pict>
          </mc:Fallback>
        </mc:AlternateContent>
      </w:r>
      <w:r w:rsidRPr="00284DAE">
        <w:rPr>
          <w:color w:val="333333"/>
          <w:w w:val="120"/>
        </w:rPr>
        <w:t>Build written communication skills through shared writing strategies (e.g.</w:t>
      </w:r>
      <w:r>
        <w:rPr>
          <w:color w:val="333333"/>
          <w:w w:val="120"/>
        </w:rPr>
        <w:t>,</w:t>
      </w:r>
      <w:r w:rsidRPr="00284DAE">
        <w:rPr>
          <w:color w:val="333333"/>
          <w:w w:val="120"/>
        </w:rPr>
        <w:t xml:space="preserve"> write around)</w:t>
      </w:r>
      <w:r>
        <w:rPr>
          <w:color w:val="333333"/>
          <w:w w:val="120"/>
        </w:rPr>
        <w:t>.</w:t>
      </w:r>
      <w:r w:rsidRPr="00284DAE">
        <w:rPr>
          <w:color w:val="333333"/>
          <w:w w:val="120"/>
        </w:rPr>
        <w:t xml:space="preserve"> </w:t>
      </w:r>
    </w:p>
    <w:p w14:paraId="2888E557" w14:textId="64BD0AB9" w:rsidR="00A308D1" w:rsidRPr="00996AAC" w:rsidRDefault="00A308D1" w:rsidP="00095FB1">
      <w:pPr>
        <w:pStyle w:val="Heading2"/>
        <w:rPr>
          <w:rFonts w:ascii="Gill Sans MT"/>
        </w:rPr>
      </w:pPr>
      <w:r w:rsidRPr="00996AAC">
        <w:rPr>
          <w:w w:val="105"/>
        </w:rPr>
        <w:t xml:space="preserve">Connect learning to students’ backgrounds and </w:t>
      </w:r>
      <w:r>
        <w:rPr>
          <w:w w:val="105"/>
        </w:rPr>
        <w:t>skills</w:t>
      </w:r>
    </w:p>
    <w:p w14:paraId="26D2FCD8" w14:textId="354ADBBE" w:rsidR="00A308D1" w:rsidRPr="00A308D1" w:rsidRDefault="00A308D1" w:rsidP="00897C07">
      <w:pPr>
        <w:pStyle w:val="BodyText"/>
        <w:numPr>
          <w:ilvl w:val="0"/>
          <w:numId w:val="1"/>
        </w:numPr>
        <w:spacing w:before="97" w:line="326" w:lineRule="auto"/>
        <w:ind w:right="630"/>
        <w:rPr>
          <w:rFonts w:ascii="Gill Sans MT"/>
          <w:sz w:val="18"/>
        </w:rPr>
      </w:pPr>
      <w:r>
        <w:rPr>
          <w:color w:val="333333"/>
          <w:w w:val="120"/>
        </w:rPr>
        <w:t>Use texts that represent students’</w:t>
      </w:r>
      <w:r w:rsidR="00B811C7">
        <w:rPr>
          <w:color w:val="333333"/>
          <w:w w:val="120"/>
        </w:rPr>
        <w:t xml:space="preserve"> cultures, </w:t>
      </w:r>
      <w:r>
        <w:rPr>
          <w:color w:val="333333"/>
          <w:w w:val="120"/>
        </w:rPr>
        <w:t>backgrounds</w:t>
      </w:r>
      <w:r w:rsidR="00B811C7">
        <w:rPr>
          <w:color w:val="333333"/>
          <w:w w:val="120"/>
        </w:rPr>
        <w:t>, and interests</w:t>
      </w:r>
      <w:r w:rsidR="00837E0C">
        <w:rPr>
          <w:color w:val="333333"/>
          <w:w w:val="120"/>
        </w:rPr>
        <w:t>.</w:t>
      </w:r>
    </w:p>
    <w:p w14:paraId="073AB3D4" w14:textId="5D9F85AF" w:rsidR="00A308D1" w:rsidRPr="00A308D1" w:rsidRDefault="00A308D1" w:rsidP="00897C07">
      <w:pPr>
        <w:pStyle w:val="BodyText"/>
        <w:numPr>
          <w:ilvl w:val="0"/>
          <w:numId w:val="1"/>
        </w:numPr>
        <w:spacing w:before="97" w:line="326" w:lineRule="auto"/>
        <w:ind w:right="630"/>
        <w:rPr>
          <w:rFonts w:ascii="Gill Sans MT"/>
          <w:sz w:val="18"/>
        </w:rPr>
      </w:pPr>
      <w:r>
        <w:rPr>
          <w:color w:val="333333"/>
          <w:w w:val="120"/>
        </w:rPr>
        <w:t xml:space="preserve">Facilitate opportunities for students to </w:t>
      </w:r>
      <w:r w:rsidR="00FD2CE4">
        <w:rPr>
          <w:color w:val="333333"/>
          <w:w w:val="120"/>
        </w:rPr>
        <w:t xml:space="preserve">read and </w:t>
      </w:r>
      <w:r>
        <w:rPr>
          <w:color w:val="333333"/>
          <w:w w:val="120"/>
        </w:rPr>
        <w:t>discuss literature in their primary language(s)</w:t>
      </w:r>
      <w:r w:rsidR="00837E0C">
        <w:rPr>
          <w:color w:val="333333"/>
          <w:w w:val="120"/>
        </w:rPr>
        <w:t>.</w:t>
      </w:r>
      <w:r>
        <w:rPr>
          <w:color w:val="333333"/>
          <w:w w:val="120"/>
        </w:rPr>
        <w:t xml:space="preserve"> </w:t>
      </w:r>
    </w:p>
    <w:p w14:paraId="11CECA25" w14:textId="4BD87DE3" w:rsidR="00A308D1" w:rsidRDefault="005F08FB" w:rsidP="00897C07">
      <w:pPr>
        <w:pStyle w:val="BodyText"/>
        <w:numPr>
          <w:ilvl w:val="0"/>
          <w:numId w:val="1"/>
        </w:numPr>
        <w:spacing w:before="97" w:line="326" w:lineRule="auto"/>
        <w:ind w:right="630"/>
        <w:rPr>
          <w:rFonts w:ascii="Gill Sans MT"/>
          <w:sz w:val="18"/>
        </w:rPr>
      </w:pPr>
      <w:r>
        <w:rPr>
          <w:noProof/>
          <w:color w:val="00B6DE"/>
        </w:rPr>
        <w:drawing>
          <wp:anchor distT="0" distB="0" distL="114300" distR="114300" simplePos="0" relativeHeight="251666944" behindDoc="0" locked="0" layoutInCell="1" allowOverlap="1" wp14:anchorId="721178D2" wp14:editId="34522424">
            <wp:simplePos x="0" y="0"/>
            <wp:positionH relativeFrom="margin">
              <wp:align>left</wp:align>
            </wp:positionH>
            <wp:positionV relativeFrom="margin">
              <wp:posOffset>7578090</wp:posOffset>
            </wp:positionV>
            <wp:extent cx="752475" cy="752475"/>
            <wp:effectExtent l="0" t="0" r="9525" b="9525"/>
            <wp:wrapSquare wrapText="bothSides"/>
            <wp:docPr id="4"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 Acquisition - Editing Projects\Presentations\Royalty-Free Graphics\chain-1027864_1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8D1">
        <w:rPr>
          <w:color w:val="333333"/>
          <w:w w:val="120"/>
        </w:rPr>
        <w:t>Identify cognates and other primary language connections</w:t>
      </w:r>
      <w:r w:rsidR="00837E0C">
        <w:rPr>
          <w:color w:val="333333"/>
          <w:w w:val="120"/>
        </w:rPr>
        <w:t>.</w:t>
      </w:r>
    </w:p>
    <w:p w14:paraId="4864D4CC" w14:textId="4B3F10D9" w:rsidR="00B030A6" w:rsidRPr="00B030A6" w:rsidRDefault="00A308D1" w:rsidP="00B34F0C">
      <w:pPr>
        <w:pStyle w:val="BodyText"/>
        <w:numPr>
          <w:ilvl w:val="0"/>
          <w:numId w:val="1"/>
        </w:numPr>
        <w:spacing w:before="97" w:after="840" w:line="326" w:lineRule="auto"/>
        <w:ind w:right="634"/>
        <w:rPr>
          <w:rFonts w:ascii="Gill Sans MT"/>
          <w:sz w:val="18"/>
        </w:rPr>
      </w:pPr>
      <w:r w:rsidRPr="00A308D1">
        <w:rPr>
          <w:color w:val="333333"/>
          <w:w w:val="120"/>
        </w:rPr>
        <w:t>Allow for student choice in t</w:t>
      </w:r>
      <w:r>
        <w:rPr>
          <w:color w:val="333333"/>
          <w:w w:val="120"/>
        </w:rPr>
        <w:t>opics</w:t>
      </w:r>
      <w:r w:rsidR="00837E0C">
        <w:rPr>
          <w:color w:val="333333"/>
          <w:w w:val="120"/>
        </w:rPr>
        <w:t>.</w:t>
      </w:r>
    </w:p>
    <w:p w14:paraId="2E0FF359" w14:textId="7D2FBA30" w:rsidR="008C7C76" w:rsidRPr="00F30706" w:rsidRDefault="00B030A6" w:rsidP="00095FB1">
      <w:pPr>
        <w:pStyle w:val="Heading2"/>
        <w:rPr>
          <w:w w:val="105"/>
        </w:rPr>
      </w:pPr>
      <w:r w:rsidRPr="003027E7">
        <w:rPr>
          <w:noProof/>
          <w:sz w:val="24"/>
          <w:szCs w:val="24"/>
        </w:rPr>
        <w:lastRenderedPageBreak/>
        <mc:AlternateContent>
          <mc:Choice Requires="wps">
            <w:drawing>
              <wp:anchor distT="0" distB="0" distL="0" distR="0" simplePos="0" relativeHeight="251684352" behindDoc="0" locked="0" layoutInCell="1" allowOverlap="1" wp14:anchorId="32173451" wp14:editId="4E4149B3">
                <wp:simplePos x="0" y="0"/>
                <wp:positionH relativeFrom="margin">
                  <wp:align>left</wp:align>
                </wp:positionH>
                <wp:positionV relativeFrom="paragraph">
                  <wp:posOffset>142875</wp:posOffset>
                </wp:positionV>
                <wp:extent cx="6496050" cy="0"/>
                <wp:effectExtent l="0" t="19050" r="38100" b="38100"/>
                <wp:wrapTopAndBottom/>
                <wp:docPr id="1" name="Lin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476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71EB9B" id="Line 6" o:spid="_x0000_s1026" style="position:absolute;z-index:2516843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1.25pt" to="51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" strokecolor="#a50021" strokeweight="3.75pt">
                <w10:wrap type="topAndBottom" anchorx="margin"/>
              </v:line>
            </w:pict>
          </mc:Fallback>
        </mc:AlternateContent>
      </w:r>
      <w:r w:rsidR="00284DAE">
        <w:rPr>
          <w:w w:val="105"/>
        </w:rPr>
        <w:t>Parse t</w:t>
      </w:r>
      <w:r w:rsidR="00A308D1">
        <w:rPr>
          <w:w w:val="105"/>
        </w:rPr>
        <w:t>exts</w:t>
      </w:r>
      <w:r w:rsidR="00284DAE">
        <w:rPr>
          <w:w w:val="105"/>
        </w:rPr>
        <w:t xml:space="preserve"> </w:t>
      </w:r>
    </w:p>
    <w:p w14:paraId="782E522B" w14:textId="488314A7" w:rsidR="00284DAE" w:rsidRDefault="00284DAE" w:rsidP="00897C07">
      <w:pPr>
        <w:pStyle w:val="ListParagraph"/>
        <w:numPr>
          <w:ilvl w:val="0"/>
          <w:numId w:val="3"/>
        </w:numPr>
        <w:spacing w:after="200"/>
        <w:ind w:right="630"/>
        <w:rPr>
          <w:color w:val="333333"/>
          <w:w w:val="120"/>
          <w:sz w:val="23"/>
          <w:szCs w:val="23"/>
        </w:rPr>
      </w:pPr>
      <w:r w:rsidRPr="00284DAE">
        <w:rPr>
          <w:noProof/>
          <w:color w:val="333333"/>
          <w:w w:val="120"/>
          <w:sz w:val="23"/>
          <w:szCs w:val="23"/>
        </w:rPr>
        <w:drawing>
          <wp:anchor distT="0" distB="0" distL="114300" distR="114300" simplePos="0" relativeHeight="251672064" behindDoc="0" locked="0" layoutInCell="1" allowOverlap="1" wp14:anchorId="657DECEC" wp14:editId="39B542F3">
            <wp:simplePos x="0" y="0"/>
            <wp:positionH relativeFrom="margin">
              <wp:posOffset>5635625</wp:posOffset>
            </wp:positionH>
            <wp:positionV relativeFrom="paragraph">
              <wp:posOffset>443865</wp:posOffset>
            </wp:positionV>
            <wp:extent cx="795020" cy="629285"/>
            <wp:effectExtent l="0" t="0" r="5080" b="0"/>
            <wp:wrapSquare wrapText="bothSides"/>
            <wp:docPr id="18" name="Pictur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ifying, Glass, Docu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11" w:rsidRPr="00284DAE">
        <w:rPr>
          <w:color w:val="333333"/>
          <w:w w:val="120"/>
          <w:sz w:val="23"/>
          <w:szCs w:val="23"/>
        </w:rPr>
        <w:t xml:space="preserve">Preview text for important </w:t>
      </w:r>
      <w:r>
        <w:rPr>
          <w:color w:val="333333"/>
          <w:w w:val="120"/>
          <w:sz w:val="23"/>
          <w:szCs w:val="23"/>
        </w:rPr>
        <w:t>features and vocabulary central to the theme/concept that should be pre-taught</w:t>
      </w:r>
      <w:r w:rsidR="00837E0C">
        <w:rPr>
          <w:color w:val="333333"/>
          <w:w w:val="120"/>
          <w:sz w:val="23"/>
          <w:szCs w:val="23"/>
        </w:rPr>
        <w:t>, e.g.</w:t>
      </w:r>
      <w:r>
        <w:rPr>
          <w:color w:val="333333"/>
          <w:w w:val="120"/>
          <w:sz w:val="23"/>
          <w:szCs w:val="23"/>
        </w:rPr>
        <w:t>:</w:t>
      </w:r>
    </w:p>
    <w:p w14:paraId="4572809E" w14:textId="1FA9EFF3" w:rsidR="00284DAE" w:rsidRDefault="00284DAE" w:rsidP="00897C07">
      <w:pPr>
        <w:pStyle w:val="ListParagraph"/>
        <w:numPr>
          <w:ilvl w:val="1"/>
          <w:numId w:val="3"/>
        </w:numPr>
        <w:spacing w:after="200"/>
        <w:ind w:right="630"/>
        <w:rPr>
          <w:color w:val="333333"/>
          <w:w w:val="120"/>
          <w:sz w:val="23"/>
          <w:szCs w:val="23"/>
        </w:rPr>
      </w:pPr>
      <w:r>
        <w:rPr>
          <w:color w:val="333333"/>
          <w:w w:val="120"/>
          <w:sz w:val="23"/>
          <w:szCs w:val="23"/>
        </w:rPr>
        <w:t xml:space="preserve"> Tier 2</w:t>
      </w:r>
      <w:r w:rsidR="00837E0C">
        <w:rPr>
          <w:color w:val="333333"/>
          <w:w w:val="120"/>
          <w:sz w:val="23"/>
          <w:szCs w:val="23"/>
        </w:rPr>
        <w:t xml:space="preserve"> vocabulary</w:t>
      </w:r>
      <w:r>
        <w:rPr>
          <w:color w:val="333333"/>
          <w:w w:val="120"/>
          <w:sz w:val="23"/>
          <w:szCs w:val="23"/>
        </w:rPr>
        <w:t xml:space="preserve"> (transitional</w:t>
      </w:r>
      <w:r w:rsidR="00837E0C">
        <w:rPr>
          <w:color w:val="333333"/>
          <w:w w:val="120"/>
          <w:sz w:val="23"/>
          <w:szCs w:val="23"/>
        </w:rPr>
        <w:t xml:space="preserve"> and signal expressions</w:t>
      </w:r>
      <w:r>
        <w:rPr>
          <w:color w:val="333333"/>
          <w:w w:val="120"/>
          <w:sz w:val="23"/>
          <w:szCs w:val="23"/>
        </w:rPr>
        <w:t>)</w:t>
      </w:r>
      <w:r w:rsidR="00837E0C">
        <w:rPr>
          <w:color w:val="333333"/>
          <w:w w:val="120"/>
          <w:sz w:val="23"/>
          <w:szCs w:val="23"/>
        </w:rPr>
        <w:t>;</w:t>
      </w:r>
    </w:p>
    <w:p w14:paraId="721F0897" w14:textId="0B25AE7B" w:rsidR="00284DAE" w:rsidRDefault="00284DAE" w:rsidP="00897C07">
      <w:pPr>
        <w:pStyle w:val="ListParagraph"/>
        <w:numPr>
          <w:ilvl w:val="1"/>
          <w:numId w:val="3"/>
        </w:numPr>
        <w:spacing w:after="200"/>
        <w:ind w:right="630"/>
        <w:rPr>
          <w:color w:val="333333"/>
          <w:w w:val="120"/>
          <w:sz w:val="23"/>
          <w:szCs w:val="23"/>
        </w:rPr>
      </w:pPr>
      <w:r>
        <w:rPr>
          <w:color w:val="333333"/>
          <w:w w:val="120"/>
          <w:sz w:val="23"/>
          <w:szCs w:val="23"/>
        </w:rPr>
        <w:t xml:space="preserve"> Tier 3 </w:t>
      </w:r>
      <w:r w:rsidR="00837E0C">
        <w:rPr>
          <w:color w:val="333333"/>
          <w:w w:val="120"/>
          <w:sz w:val="23"/>
          <w:szCs w:val="23"/>
        </w:rPr>
        <w:t xml:space="preserve">vocabulary </w:t>
      </w:r>
      <w:r>
        <w:rPr>
          <w:color w:val="333333"/>
          <w:w w:val="120"/>
          <w:sz w:val="23"/>
          <w:szCs w:val="23"/>
        </w:rPr>
        <w:t>(technical</w:t>
      </w:r>
      <w:r w:rsidR="00837E0C">
        <w:rPr>
          <w:color w:val="333333"/>
          <w:w w:val="120"/>
          <w:sz w:val="23"/>
          <w:szCs w:val="23"/>
        </w:rPr>
        <w:t xml:space="preserve"> terms</w:t>
      </w:r>
      <w:r>
        <w:rPr>
          <w:color w:val="333333"/>
          <w:w w:val="120"/>
          <w:sz w:val="23"/>
          <w:szCs w:val="23"/>
        </w:rPr>
        <w:t>)</w:t>
      </w:r>
      <w:r w:rsidR="00837E0C">
        <w:rPr>
          <w:color w:val="333333"/>
          <w:w w:val="120"/>
          <w:sz w:val="23"/>
          <w:szCs w:val="23"/>
        </w:rPr>
        <w:t>;</w:t>
      </w:r>
      <w:r w:rsidR="006B2760">
        <w:rPr>
          <w:color w:val="333333"/>
          <w:w w:val="120"/>
          <w:sz w:val="23"/>
          <w:szCs w:val="23"/>
        </w:rPr>
        <w:t xml:space="preserve"> or</w:t>
      </w:r>
    </w:p>
    <w:p w14:paraId="4BAE3EB1" w14:textId="087279D0" w:rsidR="00EE20A0" w:rsidRPr="00284DAE" w:rsidRDefault="00621511" w:rsidP="00897C07">
      <w:pPr>
        <w:pStyle w:val="ListParagraph"/>
        <w:numPr>
          <w:ilvl w:val="1"/>
          <w:numId w:val="3"/>
        </w:numPr>
        <w:spacing w:after="200"/>
        <w:ind w:right="630"/>
        <w:rPr>
          <w:color w:val="333333"/>
          <w:w w:val="120"/>
          <w:sz w:val="23"/>
          <w:szCs w:val="23"/>
        </w:rPr>
      </w:pPr>
      <w:r w:rsidRPr="00284DAE">
        <w:rPr>
          <w:color w:val="333333"/>
          <w:w w:val="120"/>
          <w:sz w:val="23"/>
          <w:szCs w:val="23"/>
        </w:rPr>
        <w:t xml:space="preserve"> </w:t>
      </w:r>
      <w:r w:rsidR="006B2760">
        <w:rPr>
          <w:color w:val="333333"/>
          <w:w w:val="120"/>
          <w:sz w:val="23"/>
          <w:szCs w:val="23"/>
        </w:rPr>
        <w:t>F</w:t>
      </w:r>
      <w:r w:rsidRPr="00284DAE">
        <w:rPr>
          <w:color w:val="333333"/>
          <w:w w:val="120"/>
          <w:sz w:val="23"/>
          <w:szCs w:val="23"/>
        </w:rPr>
        <w:t xml:space="preserve">igurative </w:t>
      </w:r>
      <w:r w:rsidR="006B2760">
        <w:rPr>
          <w:color w:val="333333"/>
          <w:w w:val="120"/>
          <w:sz w:val="23"/>
          <w:szCs w:val="23"/>
        </w:rPr>
        <w:t>or critical colloquial (social) language</w:t>
      </w:r>
      <w:r w:rsidR="00837E0C">
        <w:rPr>
          <w:color w:val="333333"/>
          <w:w w:val="120"/>
          <w:sz w:val="23"/>
          <w:szCs w:val="23"/>
        </w:rPr>
        <w:t>.</w:t>
      </w:r>
      <w:r w:rsidRPr="00284DAE">
        <w:rPr>
          <w:color w:val="333333"/>
          <w:w w:val="120"/>
          <w:sz w:val="23"/>
          <w:szCs w:val="23"/>
        </w:rPr>
        <w:t xml:space="preserve"> </w:t>
      </w:r>
    </w:p>
    <w:p w14:paraId="76A7DDAB" w14:textId="25D850CC" w:rsidR="00EE20A0" w:rsidRPr="00284DAE" w:rsidRDefault="00284DAE" w:rsidP="00897C07">
      <w:pPr>
        <w:pStyle w:val="ListParagraph"/>
        <w:numPr>
          <w:ilvl w:val="0"/>
          <w:numId w:val="3"/>
        </w:numPr>
        <w:spacing w:after="200"/>
        <w:ind w:right="630"/>
        <w:rPr>
          <w:color w:val="333333"/>
          <w:w w:val="120"/>
          <w:sz w:val="23"/>
          <w:szCs w:val="23"/>
        </w:rPr>
      </w:pPr>
      <w:r>
        <w:rPr>
          <w:color w:val="333333"/>
          <w:w w:val="120"/>
          <w:sz w:val="23"/>
          <w:szCs w:val="23"/>
        </w:rPr>
        <w:t>Frontload (pre-teach)</w:t>
      </w:r>
      <w:r w:rsidR="00621511" w:rsidRPr="00284DAE">
        <w:rPr>
          <w:color w:val="333333"/>
          <w:w w:val="120"/>
          <w:sz w:val="23"/>
          <w:szCs w:val="23"/>
        </w:rPr>
        <w:t xml:space="preserve"> approximately 5 of those in a meaningful</w:t>
      </w:r>
      <w:r>
        <w:rPr>
          <w:color w:val="333333"/>
          <w:w w:val="120"/>
          <w:sz w:val="23"/>
          <w:szCs w:val="23"/>
        </w:rPr>
        <w:t xml:space="preserve"> way (e.g., common experience) </w:t>
      </w:r>
    </w:p>
    <w:p w14:paraId="435B6F53" w14:textId="6437B5FC" w:rsidR="00190167" w:rsidRPr="006B2760" w:rsidRDefault="00284DAE" w:rsidP="00897C07">
      <w:pPr>
        <w:pStyle w:val="ListParagraph"/>
        <w:numPr>
          <w:ilvl w:val="0"/>
          <w:numId w:val="3"/>
        </w:numPr>
        <w:spacing w:after="120"/>
        <w:ind w:right="630"/>
        <w:rPr>
          <w:color w:val="333333"/>
          <w:w w:val="120"/>
          <w:sz w:val="23"/>
          <w:szCs w:val="23"/>
        </w:rPr>
      </w:pPr>
      <w:r w:rsidRPr="003027E7">
        <w:rPr>
          <w:noProof/>
          <w:sz w:val="24"/>
          <w:szCs w:val="24"/>
        </w:rPr>
        <mc:AlternateContent>
          <mc:Choice Requires="wps">
            <w:drawing>
              <wp:anchor distT="0" distB="0" distL="0" distR="0" simplePos="0" relativeHeight="251644416" behindDoc="0" locked="0" layoutInCell="1" allowOverlap="1" wp14:anchorId="433020C6" wp14:editId="79D645D5">
                <wp:simplePos x="0" y="0"/>
                <wp:positionH relativeFrom="margin">
                  <wp:align>left</wp:align>
                </wp:positionH>
                <wp:positionV relativeFrom="paragraph">
                  <wp:posOffset>525145</wp:posOffset>
                </wp:positionV>
                <wp:extent cx="6496050" cy="0"/>
                <wp:effectExtent l="0" t="19050" r="38100" b="38100"/>
                <wp:wrapTopAndBottom/>
                <wp:docPr id="5" name="Lin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476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24459D" id="Line 6" o:spid="_x0000_s1026" style="position:absolute;z-index:2516444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1.35pt" to="51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" strokecolor="#a50021" strokeweight="3.75pt">
                <w10:wrap type="topAndBottom" anchorx="margin"/>
              </v:line>
            </w:pict>
          </mc:Fallback>
        </mc:AlternateContent>
      </w:r>
      <w:r w:rsidR="00621511" w:rsidRPr="00284DAE">
        <w:rPr>
          <w:color w:val="333333"/>
          <w:w w:val="120"/>
          <w:sz w:val="23"/>
          <w:szCs w:val="23"/>
        </w:rPr>
        <w:t xml:space="preserve">Check for new or complex sentence structures or grammatical feature to frontload and reinforce. </w:t>
      </w:r>
    </w:p>
    <w:p w14:paraId="7E046A9B" w14:textId="37690015" w:rsidR="00A308D1" w:rsidRPr="00F30706" w:rsidRDefault="00A308D1" w:rsidP="00095FB1">
      <w:pPr>
        <w:pStyle w:val="Heading2"/>
        <w:rPr>
          <w:w w:val="105"/>
        </w:rPr>
      </w:pPr>
      <w:r>
        <w:rPr>
          <w:w w:val="105"/>
        </w:rPr>
        <w:t>Engineer and level texts for independent reading work</w:t>
      </w:r>
    </w:p>
    <w:p w14:paraId="781CA345" w14:textId="6310E21B" w:rsidR="00EE20A0" w:rsidRPr="00284DAE" w:rsidRDefault="00621511" w:rsidP="00897C07">
      <w:pPr>
        <w:pStyle w:val="ListParagraph"/>
        <w:numPr>
          <w:ilvl w:val="0"/>
          <w:numId w:val="3"/>
        </w:numPr>
        <w:spacing w:after="200"/>
        <w:ind w:right="630"/>
        <w:rPr>
          <w:color w:val="333333"/>
          <w:w w:val="120"/>
          <w:sz w:val="23"/>
          <w:szCs w:val="23"/>
        </w:rPr>
      </w:pPr>
      <w:r w:rsidRPr="00284DAE">
        <w:rPr>
          <w:color w:val="333333"/>
          <w:w w:val="120"/>
          <w:sz w:val="23"/>
          <w:szCs w:val="23"/>
        </w:rPr>
        <w:t>Insert additional subheadings and/or images with captions for conceptual understanding.</w:t>
      </w:r>
    </w:p>
    <w:p w14:paraId="05994AC9" w14:textId="7B6B601C" w:rsidR="00284DAE" w:rsidRDefault="00621511" w:rsidP="00897C07">
      <w:pPr>
        <w:pStyle w:val="ListParagraph"/>
        <w:numPr>
          <w:ilvl w:val="0"/>
          <w:numId w:val="3"/>
        </w:numPr>
        <w:spacing w:after="200"/>
        <w:ind w:right="630"/>
        <w:rPr>
          <w:color w:val="333333"/>
          <w:w w:val="120"/>
          <w:sz w:val="23"/>
          <w:szCs w:val="23"/>
        </w:rPr>
      </w:pPr>
      <w:r w:rsidRPr="00284DAE">
        <w:rPr>
          <w:color w:val="333333"/>
          <w:w w:val="120"/>
          <w:sz w:val="23"/>
          <w:szCs w:val="23"/>
        </w:rPr>
        <w:t>Chunk into smaller, more manageable passages.</w:t>
      </w:r>
    </w:p>
    <w:p w14:paraId="5F6A97CE" w14:textId="6527F2A1" w:rsidR="003027E7" w:rsidRPr="00284DAE" w:rsidRDefault="003027E7" w:rsidP="00897C07">
      <w:pPr>
        <w:pStyle w:val="ListParagraph"/>
        <w:numPr>
          <w:ilvl w:val="1"/>
          <w:numId w:val="3"/>
        </w:numPr>
        <w:spacing w:after="200"/>
        <w:ind w:right="630"/>
        <w:rPr>
          <w:color w:val="333333"/>
          <w:w w:val="120"/>
          <w:sz w:val="23"/>
          <w:szCs w:val="23"/>
        </w:rPr>
      </w:pPr>
      <w:r w:rsidRPr="00284DAE">
        <w:rPr>
          <w:color w:val="333333"/>
          <w:w w:val="120"/>
          <w:sz w:val="23"/>
          <w:szCs w:val="23"/>
        </w:rPr>
        <w:t xml:space="preserve">Leveled reading for shorter articles is available for free </w:t>
      </w:r>
      <w:r w:rsidR="00284DAE" w:rsidRPr="00284DAE">
        <w:rPr>
          <w:color w:val="333333"/>
          <w:w w:val="120"/>
          <w:sz w:val="23"/>
          <w:szCs w:val="23"/>
        </w:rPr>
        <w:t xml:space="preserve">from sources such as </w:t>
      </w:r>
      <w:hyperlink r:id="rId12" w:history="1">
        <w:r w:rsidRPr="00284DAE">
          <w:rPr>
            <w:color w:val="333333"/>
            <w:w w:val="120"/>
            <w:sz w:val="23"/>
            <w:szCs w:val="23"/>
          </w:rPr>
          <w:t>Readworks</w:t>
        </w:r>
      </w:hyperlink>
      <w:r w:rsidRPr="00284DAE">
        <w:rPr>
          <w:color w:val="333333"/>
          <w:w w:val="120"/>
          <w:sz w:val="23"/>
          <w:szCs w:val="23"/>
        </w:rPr>
        <w:t xml:space="preserve">, </w:t>
      </w:r>
      <w:hyperlink r:id="rId13" w:history="1">
        <w:r w:rsidRPr="00284DAE">
          <w:rPr>
            <w:color w:val="333333"/>
            <w:w w:val="120"/>
            <w:sz w:val="23"/>
            <w:szCs w:val="23"/>
          </w:rPr>
          <w:t>NewsinLevels</w:t>
        </w:r>
      </w:hyperlink>
      <w:r w:rsidRPr="00284DAE">
        <w:rPr>
          <w:color w:val="333333"/>
          <w:w w:val="120"/>
          <w:sz w:val="23"/>
          <w:szCs w:val="23"/>
        </w:rPr>
        <w:t xml:space="preserve">, and </w:t>
      </w:r>
      <w:hyperlink r:id="rId14" w:history="1">
        <w:r w:rsidRPr="00284DAE">
          <w:rPr>
            <w:color w:val="333333"/>
            <w:w w:val="120"/>
            <w:sz w:val="23"/>
            <w:szCs w:val="23"/>
          </w:rPr>
          <w:t>CommonLit</w:t>
        </w:r>
      </w:hyperlink>
      <w:r w:rsidRPr="00284DAE">
        <w:rPr>
          <w:color w:val="333333"/>
          <w:w w:val="120"/>
          <w:sz w:val="23"/>
          <w:szCs w:val="23"/>
        </w:rPr>
        <w:t xml:space="preserve">. </w:t>
      </w:r>
    </w:p>
    <w:p w14:paraId="75DF2662" w14:textId="61531153" w:rsidR="00EE20A0" w:rsidRPr="00284DAE" w:rsidRDefault="00B030A6" w:rsidP="00897C07">
      <w:pPr>
        <w:pStyle w:val="ListParagraph"/>
        <w:numPr>
          <w:ilvl w:val="0"/>
          <w:numId w:val="3"/>
        </w:numPr>
        <w:spacing w:after="200"/>
        <w:ind w:right="630"/>
        <w:rPr>
          <w:color w:val="333333"/>
          <w:w w:val="120"/>
          <w:sz w:val="23"/>
          <w:szCs w:val="23"/>
        </w:rPr>
      </w:pPr>
      <w:r w:rsidRPr="00284DAE">
        <w:rPr>
          <w:noProof/>
          <w:color w:val="333333"/>
          <w:w w:val="120"/>
          <w:sz w:val="23"/>
          <w:szCs w:val="23"/>
        </w:rPr>
        <w:drawing>
          <wp:anchor distT="0" distB="0" distL="114300" distR="114300" simplePos="0" relativeHeight="251667968" behindDoc="0" locked="0" layoutInCell="1" allowOverlap="1" wp14:anchorId="5877B85A" wp14:editId="2C41E940">
            <wp:simplePos x="0" y="0"/>
            <wp:positionH relativeFrom="page">
              <wp:posOffset>6521450</wp:posOffset>
            </wp:positionH>
            <wp:positionV relativeFrom="paragraph">
              <wp:posOffset>6350</wp:posOffset>
            </wp:positionV>
            <wp:extent cx="482600" cy="482600"/>
            <wp:effectExtent l="0" t="0" r="0" b="0"/>
            <wp:wrapSquare wrapText="bothSides"/>
            <wp:docPr id="12" name="Picture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 Information, Stairs, Clim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11" w:rsidRPr="00284DAE">
        <w:rPr>
          <w:color w:val="333333"/>
          <w:w w:val="120"/>
          <w:sz w:val="23"/>
          <w:szCs w:val="23"/>
        </w:rPr>
        <w:t>Reframe more complex sentence structures into simple sentences.</w:t>
      </w:r>
    </w:p>
    <w:p w14:paraId="0CD07F75" w14:textId="4CC6E27B" w:rsidR="00EE20A0" w:rsidRPr="00284DAE" w:rsidRDefault="00621511" w:rsidP="00897C07">
      <w:pPr>
        <w:pStyle w:val="ListParagraph"/>
        <w:numPr>
          <w:ilvl w:val="0"/>
          <w:numId w:val="3"/>
        </w:numPr>
        <w:spacing w:after="200"/>
        <w:ind w:right="630"/>
        <w:rPr>
          <w:color w:val="333333"/>
          <w:w w:val="120"/>
          <w:sz w:val="23"/>
          <w:szCs w:val="23"/>
        </w:rPr>
      </w:pPr>
      <w:r w:rsidRPr="00284DAE">
        <w:rPr>
          <w:color w:val="333333"/>
          <w:w w:val="120"/>
          <w:sz w:val="23"/>
          <w:szCs w:val="23"/>
        </w:rPr>
        <w:t>Keep wide-margins for notes.</w:t>
      </w:r>
    </w:p>
    <w:p w14:paraId="58D16366" w14:textId="04898AF9" w:rsidR="003027E7" w:rsidRPr="00284DAE" w:rsidRDefault="007902A1" w:rsidP="00897C07">
      <w:pPr>
        <w:pStyle w:val="ListParagraph"/>
        <w:numPr>
          <w:ilvl w:val="0"/>
          <w:numId w:val="3"/>
        </w:numPr>
        <w:spacing w:after="120"/>
        <w:ind w:right="630"/>
        <w:rPr>
          <w:color w:val="333333"/>
          <w:w w:val="120"/>
          <w:sz w:val="23"/>
          <w:szCs w:val="23"/>
        </w:rPr>
      </w:pPr>
      <w:r w:rsidRPr="00284DAE">
        <w:rPr>
          <w:noProof/>
          <w:color w:val="333333"/>
          <w:w w:val="120"/>
          <w:sz w:val="23"/>
          <w:szCs w:val="23"/>
        </w:rPr>
        <mc:AlternateContent>
          <mc:Choice Requires="wps">
            <w:drawing>
              <wp:anchor distT="0" distB="0" distL="0" distR="0" simplePos="0" relativeHeight="251654656" behindDoc="0" locked="0" layoutInCell="1" allowOverlap="1" wp14:anchorId="3F1C0F87" wp14:editId="779E133D">
                <wp:simplePos x="0" y="0"/>
                <wp:positionH relativeFrom="margin">
                  <wp:align>left</wp:align>
                </wp:positionH>
                <wp:positionV relativeFrom="paragraph">
                  <wp:posOffset>400050</wp:posOffset>
                </wp:positionV>
                <wp:extent cx="6496050" cy="0"/>
                <wp:effectExtent l="0" t="19050" r="38100" b="38100"/>
                <wp:wrapTopAndBottom/>
                <wp:docPr id="17" name="Lin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476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A7150" id="Line 6" o:spid="_x0000_s1026" style="position:absolute;z-index:2516546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1.5pt" to="51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" strokecolor="#a50021" strokeweight="3.75pt">
                <w10:wrap type="topAndBottom" anchorx="margin"/>
              </v:line>
            </w:pict>
          </mc:Fallback>
        </mc:AlternateContent>
      </w:r>
      <w:r w:rsidR="00621511" w:rsidRPr="00284DAE">
        <w:rPr>
          <w:color w:val="333333"/>
          <w:w w:val="120"/>
          <w:sz w:val="23"/>
          <w:szCs w:val="23"/>
        </w:rPr>
        <w:t>Use familiar linguistic redundancy instead of pronouns.</w:t>
      </w:r>
      <w:r w:rsidR="003027E7" w:rsidRPr="00284DAE">
        <w:rPr>
          <w:color w:val="333333"/>
          <w:w w:val="120"/>
          <w:sz w:val="23"/>
          <w:szCs w:val="23"/>
        </w:rPr>
        <w:t xml:space="preserve"> </w:t>
      </w:r>
    </w:p>
    <w:p w14:paraId="55FD40E2" w14:textId="02D6C67E" w:rsidR="003027E7" w:rsidRDefault="003203D9" w:rsidP="00095FB1">
      <w:pPr>
        <w:pStyle w:val="Heading2"/>
        <w:rPr>
          <w:w w:val="105"/>
        </w:rPr>
      </w:pPr>
      <w:r>
        <w:rPr>
          <w:w w:val="105"/>
        </w:rPr>
        <w:t>Teach</w:t>
      </w:r>
      <w:r w:rsidR="006B2760">
        <w:rPr>
          <w:w w:val="105"/>
        </w:rPr>
        <w:t xml:space="preserve"> </w:t>
      </w:r>
      <w:r>
        <w:rPr>
          <w:w w:val="105"/>
        </w:rPr>
        <w:t>foundational</w:t>
      </w:r>
      <w:r w:rsidR="006B2760">
        <w:rPr>
          <w:w w:val="105"/>
        </w:rPr>
        <w:t xml:space="preserve"> skills within meaningful contexts</w:t>
      </w:r>
    </w:p>
    <w:p w14:paraId="3E257BD6" w14:textId="17BFE7BE" w:rsidR="00EE20A0" w:rsidRPr="006B2760" w:rsidRDefault="00621511" w:rsidP="00897C07">
      <w:pPr>
        <w:spacing w:after="200"/>
        <w:ind w:right="630"/>
        <w:rPr>
          <w:color w:val="333333"/>
          <w:w w:val="120"/>
          <w:sz w:val="23"/>
          <w:szCs w:val="23"/>
        </w:rPr>
      </w:pPr>
      <w:r w:rsidRPr="006B2760">
        <w:rPr>
          <w:color w:val="333333"/>
          <w:w w:val="120"/>
          <w:sz w:val="23"/>
          <w:szCs w:val="23"/>
        </w:rPr>
        <w:t xml:space="preserve">*Emphasis is </w:t>
      </w:r>
      <w:r w:rsidR="003203D9">
        <w:rPr>
          <w:color w:val="333333"/>
          <w:w w:val="120"/>
          <w:sz w:val="23"/>
          <w:szCs w:val="23"/>
        </w:rPr>
        <w:t xml:space="preserve">on </w:t>
      </w:r>
      <w:r w:rsidRPr="00B811C7">
        <w:rPr>
          <w:i/>
          <w:color w:val="333333"/>
          <w:w w:val="120"/>
          <w:sz w:val="23"/>
          <w:szCs w:val="23"/>
        </w:rPr>
        <w:t>reading for meaning</w:t>
      </w:r>
      <w:r w:rsidRPr="006B2760">
        <w:rPr>
          <w:color w:val="333333"/>
          <w:w w:val="120"/>
          <w:sz w:val="23"/>
          <w:szCs w:val="23"/>
        </w:rPr>
        <w:t xml:space="preserve">. </w:t>
      </w:r>
    </w:p>
    <w:p w14:paraId="3F0C87A0" w14:textId="382A1806" w:rsidR="00EE20A0" w:rsidRPr="006B2760" w:rsidRDefault="00B030A6" w:rsidP="00897C07">
      <w:pPr>
        <w:pStyle w:val="ListParagraph"/>
        <w:numPr>
          <w:ilvl w:val="0"/>
          <w:numId w:val="3"/>
        </w:numPr>
        <w:spacing w:after="200"/>
        <w:ind w:right="630"/>
        <w:rPr>
          <w:color w:val="333333"/>
          <w:w w:val="120"/>
          <w:sz w:val="23"/>
          <w:szCs w:val="23"/>
        </w:rPr>
      </w:pPr>
      <w:r>
        <w:rPr>
          <w:noProof/>
        </w:rPr>
        <w:drawing>
          <wp:anchor distT="0" distB="0" distL="114300" distR="114300" simplePos="0" relativeHeight="251673088" behindDoc="0" locked="0" layoutInCell="1" allowOverlap="1" wp14:anchorId="2CA45E2F" wp14:editId="065506F2">
            <wp:simplePos x="0" y="0"/>
            <wp:positionH relativeFrom="margin">
              <wp:posOffset>4822825</wp:posOffset>
            </wp:positionH>
            <wp:positionV relativeFrom="paragraph">
              <wp:posOffset>135255</wp:posOffset>
            </wp:positionV>
            <wp:extent cx="2025650" cy="386080"/>
            <wp:effectExtent l="0" t="0" r="0" b="0"/>
            <wp:wrapSquare wrapText="bothSides"/>
            <wp:docPr id="21" name="Picture 2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ful, Prismatic, Chromatic, Rainb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565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11" w:rsidRPr="006B2760">
        <w:rPr>
          <w:color w:val="333333"/>
          <w:w w:val="120"/>
          <w:sz w:val="23"/>
          <w:szCs w:val="23"/>
        </w:rPr>
        <w:t>Us</w:t>
      </w:r>
      <w:r w:rsidR="00FC2660">
        <w:rPr>
          <w:color w:val="333333"/>
          <w:w w:val="120"/>
          <w:sz w:val="23"/>
          <w:szCs w:val="23"/>
        </w:rPr>
        <w:t>e words in context</w:t>
      </w:r>
      <w:r w:rsidR="00B811C7">
        <w:rPr>
          <w:color w:val="333333"/>
          <w:w w:val="120"/>
          <w:sz w:val="23"/>
          <w:szCs w:val="23"/>
        </w:rPr>
        <w:t>/current texts</w:t>
      </w:r>
      <w:r w:rsidR="00FC2660">
        <w:rPr>
          <w:color w:val="333333"/>
          <w:w w:val="120"/>
          <w:sz w:val="23"/>
          <w:szCs w:val="23"/>
        </w:rPr>
        <w:t xml:space="preserve"> to reinforce phonics</w:t>
      </w:r>
      <w:r w:rsidR="000D186D">
        <w:rPr>
          <w:color w:val="333333"/>
          <w:w w:val="120"/>
          <w:sz w:val="23"/>
          <w:szCs w:val="23"/>
        </w:rPr>
        <w:t xml:space="preserve"> and </w:t>
      </w:r>
      <w:r w:rsidR="00FC2660">
        <w:rPr>
          <w:color w:val="333333"/>
          <w:w w:val="120"/>
          <w:sz w:val="23"/>
          <w:szCs w:val="23"/>
        </w:rPr>
        <w:t>ph</w:t>
      </w:r>
      <w:r w:rsidR="000D186D">
        <w:rPr>
          <w:color w:val="333333"/>
          <w:w w:val="120"/>
          <w:sz w:val="23"/>
          <w:szCs w:val="23"/>
        </w:rPr>
        <w:t>onemes</w:t>
      </w:r>
      <w:r w:rsidR="00FC2660">
        <w:rPr>
          <w:color w:val="333333"/>
          <w:w w:val="120"/>
          <w:sz w:val="23"/>
          <w:szCs w:val="23"/>
        </w:rPr>
        <w:t xml:space="preserve"> </w:t>
      </w:r>
      <w:r w:rsidR="00621511" w:rsidRPr="006B2760">
        <w:rPr>
          <w:color w:val="333333"/>
          <w:w w:val="120"/>
          <w:sz w:val="23"/>
          <w:szCs w:val="23"/>
        </w:rPr>
        <w:t>patterns such as silent letters, blends, word families, and rhymes.</w:t>
      </w:r>
      <w:r w:rsidR="00B811C7">
        <w:rPr>
          <w:color w:val="333333"/>
          <w:w w:val="120"/>
          <w:sz w:val="23"/>
          <w:szCs w:val="23"/>
        </w:rPr>
        <w:t xml:space="preserve"> Additional texts can include popular song lyrics and video captions.  </w:t>
      </w:r>
    </w:p>
    <w:p w14:paraId="7310B9EC" w14:textId="77777777" w:rsidR="00B811C7" w:rsidRDefault="00621511" w:rsidP="00897C07">
      <w:pPr>
        <w:pStyle w:val="ListParagraph"/>
        <w:numPr>
          <w:ilvl w:val="0"/>
          <w:numId w:val="3"/>
        </w:numPr>
        <w:spacing w:after="200"/>
        <w:ind w:right="630"/>
        <w:rPr>
          <w:color w:val="333333"/>
          <w:w w:val="120"/>
          <w:sz w:val="23"/>
          <w:szCs w:val="23"/>
        </w:rPr>
      </w:pPr>
      <w:r w:rsidRPr="006B2760">
        <w:rPr>
          <w:color w:val="333333"/>
          <w:w w:val="120"/>
          <w:sz w:val="23"/>
          <w:szCs w:val="23"/>
        </w:rPr>
        <w:t>Provide additional support and practice with phonemes that do not exist within an EL's primary language.</w:t>
      </w:r>
      <w:r w:rsidR="00B811C7">
        <w:rPr>
          <w:color w:val="333333"/>
          <w:w w:val="120"/>
          <w:sz w:val="23"/>
          <w:szCs w:val="23"/>
        </w:rPr>
        <w:t xml:space="preserve"> </w:t>
      </w:r>
    </w:p>
    <w:p w14:paraId="676E4686" w14:textId="2C347246" w:rsidR="00EE20A0" w:rsidRPr="00B811C7" w:rsidRDefault="00621511" w:rsidP="00897C07">
      <w:pPr>
        <w:pStyle w:val="ListParagraph"/>
        <w:numPr>
          <w:ilvl w:val="0"/>
          <w:numId w:val="3"/>
        </w:numPr>
        <w:spacing w:after="200"/>
        <w:ind w:right="630"/>
        <w:rPr>
          <w:color w:val="333333"/>
          <w:w w:val="120"/>
          <w:sz w:val="23"/>
          <w:szCs w:val="23"/>
        </w:rPr>
      </w:pPr>
      <w:r w:rsidRPr="00B811C7">
        <w:rPr>
          <w:color w:val="333333"/>
          <w:w w:val="120"/>
          <w:sz w:val="23"/>
          <w:szCs w:val="23"/>
        </w:rPr>
        <w:t>Point out different letter combinations that have the same sound, and provide extra practice with them.</w:t>
      </w:r>
    </w:p>
    <w:p w14:paraId="6A96DEED" w14:textId="52CE2FC7" w:rsidR="003203D9" w:rsidRPr="003203D9" w:rsidRDefault="007902A1" w:rsidP="00897C07">
      <w:pPr>
        <w:pStyle w:val="ListParagraph"/>
        <w:numPr>
          <w:ilvl w:val="0"/>
          <w:numId w:val="3"/>
        </w:numPr>
        <w:spacing w:after="120"/>
        <w:ind w:right="630"/>
        <w:rPr>
          <w:color w:val="333333"/>
          <w:w w:val="120"/>
          <w:sz w:val="23"/>
          <w:szCs w:val="23"/>
        </w:rPr>
      </w:pPr>
      <w:r>
        <w:rPr>
          <w:noProof/>
        </w:rPr>
        <mc:AlternateContent>
          <mc:Choice Requires="wps">
            <w:drawing>
              <wp:anchor distT="0" distB="0" distL="0" distR="0" simplePos="0" relativeHeight="251670016" behindDoc="0" locked="0" layoutInCell="1" allowOverlap="1" wp14:anchorId="2117877A" wp14:editId="06F82817">
                <wp:simplePos x="0" y="0"/>
                <wp:positionH relativeFrom="margin">
                  <wp:align>left</wp:align>
                </wp:positionH>
                <wp:positionV relativeFrom="paragraph">
                  <wp:posOffset>556260</wp:posOffset>
                </wp:positionV>
                <wp:extent cx="6610350" cy="9525"/>
                <wp:effectExtent l="0" t="19050" r="38100" b="47625"/>
                <wp:wrapTopAndBottom/>
                <wp:docPr id="19" name="Lin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476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FDD0E" id="Line 6" o:spid="_x0000_s1026" style="position:absolute;flip:y;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3.8pt" to="52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" strokecolor="#a50021" strokeweight="3.75pt">
                <w10:wrap type="topAndBottom" anchorx="margin"/>
              </v:line>
            </w:pict>
          </mc:Fallback>
        </mc:AlternateContent>
      </w:r>
      <w:r w:rsidR="003203D9">
        <w:rPr>
          <w:color w:val="333333"/>
          <w:w w:val="120"/>
          <w:sz w:val="23"/>
          <w:szCs w:val="23"/>
        </w:rPr>
        <w:t>Use strategies to model</w:t>
      </w:r>
      <w:r w:rsidR="00621511" w:rsidRPr="006B2760">
        <w:rPr>
          <w:color w:val="333333"/>
          <w:w w:val="120"/>
          <w:sz w:val="23"/>
          <w:szCs w:val="23"/>
        </w:rPr>
        <w:t xml:space="preserve"> </w:t>
      </w:r>
      <w:r w:rsidR="003203D9">
        <w:rPr>
          <w:color w:val="333333"/>
          <w:w w:val="120"/>
          <w:sz w:val="23"/>
          <w:szCs w:val="23"/>
        </w:rPr>
        <w:t xml:space="preserve">and practice </w:t>
      </w:r>
      <w:r w:rsidR="00621511" w:rsidRPr="006B2760">
        <w:rPr>
          <w:color w:val="333333"/>
          <w:w w:val="120"/>
          <w:sz w:val="23"/>
          <w:szCs w:val="23"/>
        </w:rPr>
        <w:t>fluency (e.g., use of intonation</w:t>
      </w:r>
      <w:r w:rsidR="00B811C7">
        <w:rPr>
          <w:color w:val="333333"/>
          <w:w w:val="120"/>
          <w:sz w:val="23"/>
          <w:szCs w:val="23"/>
        </w:rPr>
        <w:t xml:space="preserve"> </w:t>
      </w:r>
      <w:r w:rsidR="003203D9">
        <w:rPr>
          <w:color w:val="333333"/>
          <w:w w:val="120"/>
          <w:sz w:val="23"/>
          <w:szCs w:val="23"/>
        </w:rPr>
        <w:t>within choral and echo reading activities</w:t>
      </w:r>
      <w:r w:rsidR="00621511" w:rsidRPr="006B2760">
        <w:rPr>
          <w:color w:val="333333"/>
          <w:w w:val="120"/>
          <w:sz w:val="23"/>
          <w:szCs w:val="23"/>
        </w:rPr>
        <w:t>).</w:t>
      </w:r>
    </w:p>
    <w:p w14:paraId="62E56BBE" w14:textId="77777777" w:rsidR="00A81471" w:rsidRDefault="00F30706" w:rsidP="00DA2EEF">
      <w:pPr>
        <w:pStyle w:val="BodyText"/>
        <w:spacing w:before="100" w:beforeAutospacing="1"/>
        <w:ind w:left="-274" w:firstLine="4"/>
        <w:jc w:val="center"/>
        <w:rPr>
          <w:i/>
          <w:sz w:val="44"/>
        </w:rPr>
      </w:pPr>
      <w:r w:rsidRPr="0033581C">
        <w:rPr>
          <w:i/>
          <w:noProof/>
          <w:sz w:val="44"/>
        </w:rPr>
        <w:drawing>
          <wp:anchor distT="0" distB="0" distL="114300" distR="114300" simplePos="0" relativeHeight="251686400" behindDoc="0" locked="0" layoutInCell="1" allowOverlap="1" wp14:anchorId="649123E0" wp14:editId="7926BA57">
            <wp:simplePos x="0" y="0"/>
            <wp:positionH relativeFrom="margin">
              <wp:align>center</wp:align>
            </wp:positionH>
            <wp:positionV relativeFrom="paragraph">
              <wp:posOffset>949960</wp:posOffset>
            </wp:positionV>
            <wp:extent cx="612918" cy="538357"/>
            <wp:effectExtent l="0" t="0" r="0" b="0"/>
            <wp:wrapSquare wrapText="bothSides"/>
            <wp:docPr id="20" name="Picture 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r54955\Desktop\Va is for learn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918" cy="538357"/>
                    </a:xfrm>
                    <a:prstGeom prst="rect">
                      <a:avLst/>
                    </a:prstGeom>
                    <a:noFill/>
                    <a:ln>
                      <a:noFill/>
                    </a:ln>
                  </pic:spPr>
                </pic:pic>
              </a:graphicData>
            </a:graphic>
          </wp:anchor>
        </w:drawing>
      </w:r>
      <w:r w:rsidR="005B42F9" w:rsidRPr="008E6857">
        <w:rPr>
          <w:i/>
          <w:sz w:val="44"/>
        </w:rPr>
        <w:t>High expectations, asset-based thinking, and a growth mindset are key to student success!</w:t>
      </w:r>
    </w:p>
    <w:p w14:paraId="76D5D8F2" w14:textId="77777777" w:rsidR="00A81471" w:rsidRDefault="00A81471" w:rsidP="005F08FB">
      <w:pPr>
        <w:pStyle w:val="BodyText"/>
        <w:spacing w:before="100" w:beforeAutospacing="1"/>
        <w:ind w:left="-274" w:right="634" w:firstLine="4"/>
        <w:jc w:val="center"/>
        <w:rPr>
          <w:i/>
          <w:sz w:val="44"/>
        </w:rPr>
      </w:pPr>
    </w:p>
    <w:p w14:paraId="696DEDB2" w14:textId="0FB8240B" w:rsidR="005F08FB" w:rsidRDefault="005F08FB" w:rsidP="005F08FB">
      <w:pPr>
        <w:pStyle w:val="BodyText"/>
        <w:spacing w:before="100" w:beforeAutospacing="1"/>
        <w:ind w:left="-274" w:right="634" w:firstLine="4"/>
        <w:jc w:val="center"/>
        <w:rPr>
          <w:noProof/>
          <w:color w:val="FFFFFF" w:themeColor="background1"/>
          <w:spacing w:val="40"/>
          <w:shd w:val="clear" w:color="auto" w:fill="C0504D" w:themeFill="accent2"/>
        </w:rPr>
      </w:pPr>
    </w:p>
    <w:p w14:paraId="77C068C6" w14:textId="2EDAD60A" w:rsidR="00A81471" w:rsidRPr="00A81471" w:rsidRDefault="00A81471" w:rsidP="00A81471">
      <w:pPr>
        <w:pStyle w:val="Title"/>
        <w:shd w:val="clear" w:color="auto" w:fill="C0504D" w:themeFill="accent2"/>
        <w:jc w:val="center"/>
        <w:rPr>
          <w:noProof/>
          <w:color w:val="FFFFFF" w:themeColor="background1"/>
        </w:rPr>
      </w:pPr>
      <w:r w:rsidRPr="00A81471">
        <w:rPr>
          <w:noProof/>
          <w:color w:val="FFFFFF" w:themeColor="background1"/>
        </w:rPr>
        <w:t>VIRGINIA DEPARTMENT OF EDUCATION</w:t>
      </w:r>
    </w:p>
    <w:p w14:paraId="422D946B" w14:textId="5F0FAF2E" w:rsidR="00B811C7" w:rsidRPr="005F08FB" w:rsidRDefault="005F08FB" w:rsidP="005F08FB">
      <w:pPr>
        <w:pStyle w:val="Heading1"/>
        <w:shd w:val="clear" w:color="auto" w:fill="C0504D" w:themeFill="accent2"/>
        <w:ind w:right="0"/>
        <w:rPr>
          <w:noProof/>
          <w:color w:val="FFFFFF" w:themeColor="background1"/>
        </w:rPr>
      </w:pPr>
      <w:r w:rsidRPr="005F08FB">
        <w:rPr>
          <w:noProof/>
          <w:color w:val="FFFFFF" w:themeColor="background1"/>
        </w:rPr>
        <w:t xml:space="preserve">Reading Instruction for English Learners: </w:t>
      </w:r>
      <w:r w:rsidRPr="005F08FB">
        <w:rPr>
          <w:noProof/>
          <w:color w:val="FFFFFF" w:themeColor="background1"/>
        </w:rPr>
        <w:br/>
        <w:t>Pre, During, and After</w:t>
      </w:r>
    </w:p>
    <w:p w14:paraId="74EF71AF" w14:textId="6FF022D5" w:rsidR="00B811C7" w:rsidRDefault="00AC2931" w:rsidP="007902A1">
      <w:pPr>
        <w:pStyle w:val="BodyText"/>
        <w:spacing w:before="8"/>
        <w:rPr>
          <w:sz w:val="25"/>
        </w:rPr>
      </w:pPr>
      <w:r>
        <w:rPr>
          <w:noProof/>
        </w:rPr>
        <w:drawing>
          <wp:inline distT="0" distB="0" distL="0" distR="0" wp14:anchorId="47AE60D4" wp14:editId="6DB24434">
            <wp:extent cx="7164276" cy="6664231"/>
            <wp:effectExtent l="0" t="0" r="0" b="3810"/>
            <wp:docPr id="11" name="Picture 11" descr="Graphic: Pre, During, After&#10;&#10;Pre: &#10;Set Purpose for Reading&#10;- Have students review guiding or focus questions and make predicitions (e.g., anticipation guides). &#10;- Connect to  literacy goals (e.g., predict, ask questions, determine main idea).&#10;- Use texts that feature a focus genre or language pattern (e.g., comparisons, embedded clauses).&#10;Build Background Knowledge&#10;- Create a common experience (e.g., virtual trip, hands-on learning, video or other graphics and visuals).&#10;- Connect to their cultures or familiar stories and topics. &#10;&#10;Preview the text with students and Preteach Necessary Language &#10;- Picture Walks (be selective to reinforce critical vocabulary). &#10;- Text Tours (note text features and predict text genre).&#10;&#10;During:&#10;&#10;Model Active Reading Strategies and Metacognition (within grade-level texts)&#10;- Track text, self-correct, make connections/predictions, use text features, annotate when determining importance or answering pre-work questions, make language comparisons (bridging), using context clues.&#10;- Check for understanding (e.g., mini-summary stop points).&#10;- Complete a genre-related graphic organizer (e.g., flow chart for character development, cause and effect chart for author’s word choice and resulting emotion, “What/So What” for nonfiction, “SALT” for poetry).&#10;- Close Read and Re-read for emphasis (have students choral read key information/sentences that answer questions from pre-reading).&#10;&#10;Writing Connection: Use Reading as a Mentor Text&#10;- Note high-quality writing techniques/styles to be used later:&#10;- How to craft, combine, or vary sentences&#10;- Use of punctuation (or other grammatical feature)&#10;- How to create tone, voice, imagery (word choice and sensory language)&#10;- How to create cohesion and organization&#10;&#10;After:&#10;&#10;Have students collaboratively reflect and share their comprehension of texts&#10;&#10;- Revisit and evaluate predictions (discuss similarities and differences). &#10;- Make connections to personal experiences or other contents/texts.&#10;- Identify reading strategy/ies used (teacher or peers can provide feedback on strategy use).&#10;- Retell, Summarize, or Synthesize activity (using work done During reading and using critical vocabulary).&#10;- Reciprocal Teaching Tasks: students generate questions for peers to answer (using model question stems and/or anchor charts for higher level thinking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64276" cy="6664231"/>
                    </a:xfrm>
                    <a:prstGeom prst="rect">
                      <a:avLst/>
                    </a:prstGeom>
                  </pic:spPr>
                </pic:pic>
              </a:graphicData>
            </a:graphic>
          </wp:inline>
        </w:drawing>
      </w:r>
    </w:p>
    <w:p w14:paraId="2555A6F8" w14:textId="77777777" w:rsidR="00515CA6" w:rsidRPr="00515CA6" w:rsidRDefault="00515CA6" w:rsidP="00515CA6">
      <w:pPr>
        <w:pStyle w:val="BodyText"/>
        <w:pBdr>
          <w:top w:val="single" w:sz="4" w:space="1" w:color="auto"/>
          <w:left w:val="single" w:sz="4" w:space="4" w:color="auto"/>
          <w:bottom w:val="single" w:sz="4" w:space="1" w:color="auto"/>
          <w:right w:val="single" w:sz="4" w:space="4" w:color="auto"/>
        </w:pBdr>
        <w:jc w:val="center"/>
        <w:rPr>
          <w:sz w:val="20"/>
          <w:szCs w:val="20"/>
        </w:rPr>
      </w:pPr>
      <w:r w:rsidRPr="00515CA6">
        <w:rPr>
          <w:sz w:val="20"/>
          <w:szCs w:val="20"/>
        </w:rPr>
        <w:t>Main Sources: Boosting Achievement (Salva &amp; Matis, 2017), Expediting Comprehension for English Language Learners (ExC-ELL) (Calder</w:t>
      </w:r>
      <w:r w:rsidRPr="00515CA6">
        <w:rPr>
          <w:rFonts w:cstheme="minorHAnsi"/>
          <w:sz w:val="20"/>
          <w:szCs w:val="20"/>
        </w:rPr>
        <w:t>ó</w:t>
      </w:r>
      <w:r w:rsidRPr="00515CA6">
        <w:rPr>
          <w:sz w:val="20"/>
          <w:szCs w:val="20"/>
        </w:rPr>
        <w:t xml:space="preserve">n &amp; Associates, 2018), Effective Practices for Developing the Literacy Skills of English Language Learners in the English Language Arts Classroom (Turkan, 2012), EL Excellence Every Day (Ward Singer, 2018), Why Doesn’t Every Teacher Know Research on Reading Instruction (Pimental, 2018), Developing Literacy in Second-Language Learners: Report of the National Literacy Panel on Language-Minority Children and Youth, Executive Summary (2006), </w:t>
      </w:r>
      <w:hyperlink r:id="rId19" w:history="1">
        <w:r w:rsidRPr="00515CA6">
          <w:rPr>
            <w:sz w:val="20"/>
            <w:szCs w:val="20"/>
          </w:rPr>
          <w:t>Reading 101: English Language Learners</w:t>
        </w:r>
      </w:hyperlink>
      <w:r w:rsidRPr="00515CA6">
        <w:rPr>
          <w:sz w:val="20"/>
          <w:szCs w:val="20"/>
        </w:rPr>
        <w:t xml:space="preserve"> (Robertson, retrieved from Colorín Colorado Dec 2019)</w:t>
      </w:r>
    </w:p>
    <w:p w14:paraId="6A7544AE" w14:textId="77777777" w:rsidR="00515CA6" w:rsidRPr="00A270DE" w:rsidRDefault="00515CA6" w:rsidP="007902A1">
      <w:pPr>
        <w:pStyle w:val="BodyText"/>
        <w:spacing w:before="8"/>
        <w:rPr>
          <w:sz w:val="25"/>
        </w:rPr>
      </w:pPr>
    </w:p>
    <w:sectPr w:rsidR="00515CA6" w:rsidRPr="00A270DE" w:rsidSect="005F08FB">
      <w:type w:val="continuous"/>
      <w:pgSz w:w="12240" w:h="15840" w:code="1"/>
      <w:pgMar w:top="195" w:right="360" w:bottom="360"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51E0" w14:textId="77777777" w:rsidR="007E0F81" w:rsidRDefault="007E0F81" w:rsidP="00996AAC">
      <w:r>
        <w:separator/>
      </w:r>
    </w:p>
  </w:endnote>
  <w:endnote w:type="continuationSeparator" w:id="0">
    <w:p w14:paraId="390EA8C3" w14:textId="77777777" w:rsidR="007E0F81" w:rsidRDefault="007E0F81" w:rsidP="0099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E2DB" w14:textId="77777777" w:rsidR="007E0F81" w:rsidRDefault="007E0F81" w:rsidP="00996AAC">
      <w:r>
        <w:separator/>
      </w:r>
    </w:p>
  </w:footnote>
  <w:footnote w:type="continuationSeparator" w:id="0">
    <w:p w14:paraId="2DB34D5A" w14:textId="77777777" w:rsidR="007E0F81" w:rsidRDefault="007E0F81" w:rsidP="0099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929"/>
    <w:multiLevelType w:val="hybridMultilevel"/>
    <w:tmpl w:val="D31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B3BE2"/>
    <w:multiLevelType w:val="hybridMultilevel"/>
    <w:tmpl w:val="1FDEFD72"/>
    <w:lvl w:ilvl="0" w:tplc="8C40E0EA">
      <w:start w:val="1"/>
      <w:numFmt w:val="bullet"/>
      <w:lvlText w:val="•"/>
      <w:lvlJc w:val="left"/>
      <w:pPr>
        <w:tabs>
          <w:tab w:val="num" w:pos="720"/>
        </w:tabs>
        <w:ind w:left="720" w:hanging="360"/>
      </w:pPr>
      <w:rPr>
        <w:rFonts w:ascii="Times New Roman" w:hAnsi="Times New Roman" w:hint="default"/>
      </w:rPr>
    </w:lvl>
    <w:lvl w:ilvl="1" w:tplc="28709432">
      <w:start w:val="181"/>
      <w:numFmt w:val="bullet"/>
      <w:lvlText w:val=""/>
      <w:lvlJc w:val="left"/>
      <w:pPr>
        <w:tabs>
          <w:tab w:val="num" w:pos="1440"/>
        </w:tabs>
        <w:ind w:left="1440" w:hanging="360"/>
      </w:pPr>
      <w:rPr>
        <w:rFonts w:ascii="Symbol" w:hAnsi="Symbol" w:hint="default"/>
      </w:rPr>
    </w:lvl>
    <w:lvl w:ilvl="2" w:tplc="EFEA95DE" w:tentative="1">
      <w:start w:val="1"/>
      <w:numFmt w:val="bullet"/>
      <w:lvlText w:val="•"/>
      <w:lvlJc w:val="left"/>
      <w:pPr>
        <w:tabs>
          <w:tab w:val="num" w:pos="2160"/>
        </w:tabs>
        <w:ind w:left="2160" w:hanging="360"/>
      </w:pPr>
      <w:rPr>
        <w:rFonts w:ascii="Times New Roman" w:hAnsi="Times New Roman" w:hint="default"/>
      </w:rPr>
    </w:lvl>
    <w:lvl w:ilvl="3" w:tplc="02360CD0" w:tentative="1">
      <w:start w:val="1"/>
      <w:numFmt w:val="bullet"/>
      <w:lvlText w:val="•"/>
      <w:lvlJc w:val="left"/>
      <w:pPr>
        <w:tabs>
          <w:tab w:val="num" w:pos="2880"/>
        </w:tabs>
        <w:ind w:left="2880" w:hanging="360"/>
      </w:pPr>
      <w:rPr>
        <w:rFonts w:ascii="Times New Roman" w:hAnsi="Times New Roman" w:hint="default"/>
      </w:rPr>
    </w:lvl>
    <w:lvl w:ilvl="4" w:tplc="FC8ACE2A" w:tentative="1">
      <w:start w:val="1"/>
      <w:numFmt w:val="bullet"/>
      <w:lvlText w:val="•"/>
      <w:lvlJc w:val="left"/>
      <w:pPr>
        <w:tabs>
          <w:tab w:val="num" w:pos="3600"/>
        </w:tabs>
        <w:ind w:left="3600" w:hanging="360"/>
      </w:pPr>
      <w:rPr>
        <w:rFonts w:ascii="Times New Roman" w:hAnsi="Times New Roman" w:hint="default"/>
      </w:rPr>
    </w:lvl>
    <w:lvl w:ilvl="5" w:tplc="B60EC17A" w:tentative="1">
      <w:start w:val="1"/>
      <w:numFmt w:val="bullet"/>
      <w:lvlText w:val="•"/>
      <w:lvlJc w:val="left"/>
      <w:pPr>
        <w:tabs>
          <w:tab w:val="num" w:pos="4320"/>
        </w:tabs>
        <w:ind w:left="4320" w:hanging="360"/>
      </w:pPr>
      <w:rPr>
        <w:rFonts w:ascii="Times New Roman" w:hAnsi="Times New Roman" w:hint="default"/>
      </w:rPr>
    </w:lvl>
    <w:lvl w:ilvl="6" w:tplc="08EEEFC0" w:tentative="1">
      <w:start w:val="1"/>
      <w:numFmt w:val="bullet"/>
      <w:lvlText w:val="•"/>
      <w:lvlJc w:val="left"/>
      <w:pPr>
        <w:tabs>
          <w:tab w:val="num" w:pos="5040"/>
        </w:tabs>
        <w:ind w:left="5040" w:hanging="360"/>
      </w:pPr>
      <w:rPr>
        <w:rFonts w:ascii="Times New Roman" w:hAnsi="Times New Roman" w:hint="default"/>
      </w:rPr>
    </w:lvl>
    <w:lvl w:ilvl="7" w:tplc="51A47FCC" w:tentative="1">
      <w:start w:val="1"/>
      <w:numFmt w:val="bullet"/>
      <w:lvlText w:val="•"/>
      <w:lvlJc w:val="left"/>
      <w:pPr>
        <w:tabs>
          <w:tab w:val="num" w:pos="5760"/>
        </w:tabs>
        <w:ind w:left="5760" w:hanging="360"/>
      </w:pPr>
      <w:rPr>
        <w:rFonts w:ascii="Times New Roman" w:hAnsi="Times New Roman" w:hint="default"/>
      </w:rPr>
    </w:lvl>
    <w:lvl w:ilvl="8" w:tplc="3E1E6D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A25EA9"/>
    <w:multiLevelType w:val="hybridMultilevel"/>
    <w:tmpl w:val="AD0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879F4"/>
    <w:multiLevelType w:val="hybridMultilevel"/>
    <w:tmpl w:val="AF14FD62"/>
    <w:lvl w:ilvl="0" w:tplc="2C50746C">
      <w:start w:val="1"/>
      <w:numFmt w:val="bullet"/>
      <w:lvlText w:val="•"/>
      <w:lvlJc w:val="left"/>
      <w:pPr>
        <w:tabs>
          <w:tab w:val="num" w:pos="720"/>
        </w:tabs>
        <w:ind w:left="720" w:hanging="360"/>
      </w:pPr>
      <w:rPr>
        <w:rFonts w:ascii="Times New Roman" w:hAnsi="Times New Roman" w:hint="default"/>
      </w:rPr>
    </w:lvl>
    <w:lvl w:ilvl="1" w:tplc="C70CD5B6" w:tentative="1">
      <w:start w:val="1"/>
      <w:numFmt w:val="bullet"/>
      <w:lvlText w:val="•"/>
      <w:lvlJc w:val="left"/>
      <w:pPr>
        <w:tabs>
          <w:tab w:val="num" w:pos="1440"/>
        </w:tabs>
        <w:ind w:left="1440" w:hanging="360"/>
      </w:pPr>
      <w:rPr>
        <w:rFonts w:ascii="Times New Roman" w:hAnsi="Times New Roman" w:hint="default"/>
      </w:rPr>
    </w:lvl>
    <w:lvl w:ilvl="2" w:tplc="2CAE7C50" w:tentative="1">
      <w:start w:val="1"/>
      <w:numFmt w:val="bullet"/>
      <w:lvlText w:val="•"/>
      <w:lvlJc w:val="left"/>
      <w:pPr>
        <w:tabs>
          <w:tab w:val="num" w:pos="2160"/>
        </w:tabs>
        <w:ind w:left="2160" w:hanging="360"/>
      </w:pPr>
      <w:rPr>
        <w:rFonts w:ascii="Times New Roman" w:hAnsi="Times New Roman" w:hint="default"/>
      </w:rPr>
    </w:lvl>
    <w:lvl w:ilvl="3" w:tplc="978E880C" w:tentative="1">
      <w:start w:val="1"/>
      <w:numFmt w:val="bullet"/>
      <w:lvlText w:val="•"/>
      <w:lvlJc w:val="left"/>
      <w:pPr>
        <w:tabs>
          <w:tab w:val="num" w:pos="2880"/>
        </w:tabs>
        <w:ind w:left="2880" w:hanging="360"/>
      </w:pPr>
      <w:rPr>
        <w:rFonts w:ascii="Times New Roman" w:hAnsi="Times New Roman" w:hint="default"/>
      </w:rPr>
    </w:lvl>
    <w:lvl w:ilvl="4" w:tplc="CB3A026A" w:tentative="1">
      <w:start w:val="1"/>
      <w:numFmt w:val="bullet"/>
      <w:lvlText w:val="•"/>
      <w:lvlJc w:val="left"/>
      <w:pPr>
        <w:tabs>
          <w:tab w:val="num" w:pos="3600"/>
        </w:tabs>
        <w:ind w:left="3600" w:hanging="360"/>
      </w:pPr>
      <w:rPr>
        <w:rFonts w:ascii="Times New Roman" w:hAnsi="Times New Roman" w:hint="default"/>
      </w:rPr>
    </w:lvl>
    <w:lvl w:ilvl="5" w:tplc="0AFA9D06" w:tentative="1">
      <w:start w:val="1"/>
      <w:numFmt w:val="bullet"/>
      <w:lvlText w:val="•"/>
      <w:lvlJc w:val="left"/>
      <w:pPr>
        <w:tabs>
          <w:tab w:val="num" w:pos="4320"/>
        </w:tabs>
        <w:ind w:left="4320" w:hanging="360"/>
      </w:pPr>
      <w:rPr>
        <w:rFonts w:ascii="Times New Roman" w:hAnsi="Times New Roman" w:hint="default"/>
      </w:rPr>
    </w:lvl>
    <w:lvl w:ilvl="6" w:tplc="6C38FF9E" w:tentative="1">
      <w:start w:val="1"/>
      <w:numFmt w:val="bullet"/>
      <w:lvlText w:val="•"/>
      <w:lvlJc w:val="left"/>
      <w:pPr>
        <w:tabs>
          <w:tab w:val="num" w:pos="5040"/>
        </w:tabs>
        <w:ind w:left="5040" w:hanging="360"/>
      </w:pPr>
      <w:rPr>
        <w:rFonts w:ascii="Times New Roman" w:hAnsi="Times New Roman" w:hint="default"/>
      </w:rPr>
    </w:lvl>
    <w:lvl w:ilvl="7" w:tplc="059E01D4" w:tentative="1">
      <w:start w:val="1"/>
      <w:numFmt w:val="bullet"/>
      <w:lvlText w:val="•"/>
      <w:lvlJc w:val="left"/>
      <w:pPr>
        <w:tabs>
          <w:tab w:val="num" w:pos="5760"/>
        </w:tabs>
        <w:ind w:left="5760" w:hanging="360"/>
      </w:pPr>
      <w:rPr>
        <w:rFonts w:ascii="Times New Roman" w:hAnsi="Times New Roman" w:hint="default"/>
      </w:rPr>
    </w:lvl>
    <w:lvl w:ilvl="8" w:tplc="5E24ED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4FC3FE5"/>
    <w:multiLevelType w:val="hybridMultilevel"/>
    <w:tmpl w:val="CBD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6CB7"/>
    <w:multiLevelType w:val="hybridMultilevel"/>
    <w:tmpl w:val="045CB5BA"/>
    <w:lvl w:ilvl="0" w:tplc="18B8BDC2">
      <w:start w:val="1"/>
      <w:numFmt w:val="bullet"/>
      <w:lvlText w:val="•"/>
      <w:lvlJc w:val="left"/>
      <w:pPr>
        <w:tabs>
          <w:tab w:val="num" w:pos="720"/>
        </w:tabs>
        <w:ind w:left="720" w:hanging="360"/>
      </w:pPr>
      <w:rPr>
        <w:rFonts w:ascii="Courier New" w:hAnsi="Courier New" w:hint="default"/>
      </w:rPr>
    </w:lvl>
    <w:lvl w:ilvl="1" w:tplc="4970B2E0">
      <w:start w:val="181"/>
      <w:numFmt w:val="bullet"/>
      <w:lvlText w:val="•"/>
      <w:lvlJc w:val="left"/>
      <w:pPr>
        <w:tabs>
          <w:tab w:val="num" w:pos="1440"/>
        </w:tabs>
        <w:ind w:left="1440" w:hanging="360"/>
      </w:pPr>
      <w:rPr>
        <w:rFonts w:ascii="Courier New" w:hAnsi="Courier New" w:hint="default"/>
      </w:rPr>
    </w:lvl>
    <w:lvl w:ilvl="2" w:tplc="D226B756" w:tentative="1">
      <w:start w:val="1"/>
      <w:numFmt w:val="bullet"/>
      <w:lvlText w:val="•"/>
      <w:lvlJc w:val="left"/>
      <w:pPr>
        <w:tabs>
          <w:tab w:val="num" w:pos="2160"/>
        </w:tabs>
        <w:ind w:left="2160" w:hanging="360"/>
      </w:pPr>
      <w:rPr>
        <w:rFonts w:ascii="Courier New" w:hAnsi="Courier New" w:hint="default"/>
      </w:rPr>
    </w:lvl>
    <w:lvl w:ilvl="3" w:tplc="EC32BC06" w:tentative="1">
      <w:start w:val="1"/>
      <w:numFmt w:val="bullet"/>
      <w:lvlText w:val="•"/>
      <w:lvlJc w:val="left"/>
      <w:pPr>
        <w:tabs>
          <w:tab w:val="num" w:pos="2880"/>
        </w:tabs>
        <w:ind w:left="2880" w:hanging="360"/>
      </w:pPr>
      <w:rPr>
        <w:rFonts w:ascii="Courier New" w:hAnsi="Courier New" w:hint="default"/>
      </w:rPr>
    </w:lvl>
    <w:lvl w:ilvl="4" w:tplc="A8D0E14C" w:tentative="1">
      <w:start w:val="1"/>
      <w:numFmt w:val="bullet"/>
      <w:lvlText w:val="•"/>
      <w:lvlJc w:val="left"/>
      <w:pPr>
        <w:tabs>
          <w:tab w:val="num" w:pos="3600"/>
        </w:tabs>
        <w:ind w:left="3600" w:hanging="360"/>
      </w:pPr>
      <w:rPr>
        <w:rFonts w:ascii="Courier New" w:hAnsi="Courier New" w:hint="default"/>
      </w:rPr>
    </w:lvl>
    <w:lvl w:ilvl="5" w:tplc="D924EDCA" w:tentative="1">
      <w:start w:val="1"/>
      <w:numFmt w:val="bullet"/>
      <w:lvlText w:val="•"/>
      <w:lvlJc w:val="left"/>
      <w:pPr>
        <w:tabs>
          <w:tab w:val="num" w:pos="4320"/>
        </w:tabs>
        <w:ind w:left="4320" w:hanging="360"/>
      </w:pPr>
      <w:rPr>
        <w:rFonts w:ascii="Courier New" w:hAnsi="Courier New" w:hint="default"/>
      </w:rPr>
    </w:lvl>
    <w:lvl w:ilvl="6" w:tplc="0B10A5E0" w:tentative="1">
      <w:start w:val="1"/>
      <w:numFmt w:val="bullet"/>
      <w:lvlText w:val="•"/>
      <w:lvlJc w:val="left"/>
      <w:pPr>
        <w:tabs>
          <w:tab w:val="num" w:pos="5040"/>
        </w:tabs>
        <w:ind w:left="5040" w:hanging="360"/>
      </w:pPr>
      <w:rPr>
        <w:rFonts w:ascii="Courier New" w:hAnsi="Courier New" w:hint="default"/>
      </w:rPr>
    </w:lvl>
    <w:lvl w:ilvl="7" w:tplc="28743524" w:tentative="1">
      <w:start w:val="1"/>
      <w:numFmt w:val="bullet"/>
      <w:lvlText w:val="•"/>
      <w:lvlJc w:val="left"/>
      <w:pPr>
        <w:tabs>
          <w:tab w:val="num" w:pos="5760"/>
        </w:tabs>
        <w:ind w:left="5760" w:hanging="360"/>
      </w:pPr>
      <w:rPr>
        <w:rFonts w:ascii="Courier New" w:hAnsi="Courier New" w:hint="default"/>
      </w:rPr>
    </w:lvl>
    <w:lvl w:ilvl="8" w:tplc="1B9C9784" w:tentative="1">
      <w:start w:val="1"/>
      <w:numFmt w:val="bullet"/>
      <w:lvlText w:val="•"/>
      <w:lvlJc w:val="left"/>
      <w:pPr>
        <w:tabs>
          <w:tab w:val="num" w:pos="6480"/>
        </w:tabs>
        <w:ind w:left="6480" w:hanging="360"/>
      </w:pPr>
      <w:rPr>
        <w:rFonts w:ascii="Courier New" w:hAnsi="Courier New" w:hint="default"/>
      </w:rPr>
    </w:lvl>
  </w:abstractNum>
  <w:abstractNum w:abstractNumId="6" w15:restartNumberingAfterBreak="0">
    <w:nsid w:val="656D5554"/>
    <w:multiLevelType w:val="hybridMultilevel"/>
    <w:tmpl w:val="A5D8D8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F6"/>
    <w:rsid w:val="0001193B"/>
    <w:rsid w:val="00076DBA"/>
    <w:rsid w:val="00086CF3"/>
    <w:rsid w:val="000904F0"/>
    <w:rsid w:val="00095FB1"/>
    <w:rsid w:val="000D186D"/>
    <w:rsid w:val="00126483"/>
    <w:rsid w:val="00151539"/>
    <w:rsid w:val="00156A35"/>
    <w:rsid w:val="00177718"/>
    <w:rsid w:val="00190167"/>
    <w:rsid w:val="001B2F04"/>
    <w:rsid w:val="001E51C4"/>
    <w:rsid w:val="00206335"/>
    <w:rsid w:val="00213F65"/>
    <w:rsid w:val="00230027"/>
    <w:rsid w:val="00284DAE"/>
    <w:rsid w:val="002A31A2"/>
    <w:rsid w:val="002A4F67"/>
    <w:rsid w:val="002B2CB9"/>
    <w:rsid w:val="002C363C"/>
    <w:rsid w:val="002D18C7"/>
    <w:rsid w:val="002F41AE"/>
    <w:rsid w:val="002F78D3"/>
    <w:rsid w:val="003027E7"/>
    <w:rsid w:val="00303A40"/>
    <w:rsid w:val="003203D9"/>
    <w:rsid w:val="0033581C"/>
    <w:rsid w:val="0037314B"/>
    <w:rsid w:val="00381F2D"/>
    <w:rsid w:val="003F6611"/>
    <w:rsid w:val="0042786B"/>
    <w:rsid w:val="004519AF"/>
    <w:rsid w:val="00465F8C"/>
    <w:rsid w:val="004800D5"/>
    <w:rsid w:val="00485E3D"/>
    <w:rsid w:val="004F62C4"/>
    <w:rsid w:val="00505BA9"/>
    <w:rsid w:val="00515CA6"/>
    <w:rsid w:val="00553B03"/>
    <w:rsid w:val="005722DB"/>
    <w:rsid w:val="0059014F"/>
    <w:rsid w:val="005B42F9"/>
    <w:rsid w:val="005C158C"/>
    <w:rsid w:val="005D7F1C"/>
    <w:rsid w:val="005F08FB"/>
    <w:rsid w:val="00601B62"/>
    <w:rsid w:val="00621511"/>
    <w:rsid w:val="00621826"/>
    <w:rsid w:val="006B2760"/>
    <w:rsid w:val="006D5B2C"/>
    <w:rsid w:val="007473C9"/>
    <w:rsid w:val="00751685"/>
    <w:rsid w:val="0075416E"/>
    <w:rsid w:val="0078293E"/>
    <w:rsid w:val="007902A1"/>
    <w:rsid w:val="007D5BBA"/>
    <w:rsid w:val="007D66ED"/>
    <w:rsid w:val="007E0F81"/>
    <w:rsid w:val="007E3CFD"/>
    <w:rsid w:val="007E63FD"/>
    <w:rsid w:val="00802AED"/>
    <w:rsid w:val="00823459"/>
    <w:rsid w:val="00837E0C"/>
    <w:rsid w:val="00851F78"/>
    <w:rsid w:val="00897C07"/>
    <w:rsid w:val="008A318D"/>
    <w:rsid w:val="008C66A2"/>
    <w:rsid w:val="008C7C76"/>
    <w:rsid w:val="008E6857"/>
    <w:rsid w:val="0091632D"/>
    <w:rsid w:val="00964F79"/>
    <w:rsid w:val="00995E17"/>
    <w:rsid w:val="00996AAC"/>
    <w:rsid w:val="009A4AA9"/>
    <w:rsid w:val="009B1336"/>
    <w:rsid w:val="009F30CB"/>
    <w:rsid w:val="00A0271F"/>
    <w:rsid w:val="00A228F7"/>
    <w:rsid w:val="00A270DE"/>
    <w:rsid w:val="00A308D1"/>
    <w:rsid w:val="00A608D1"/>
    <w:rsid w:val="00A81471"/>
    <w:rsid w:val="00A86EEA"/>
    <w:rsid w:val="00AA6810"/>
    <w:rsid w:val="00AC2931"/>
    <w:rsid w:val="00AF36A6"/>
    <w:rsid w:val="00B00B9D"/>
    <w:rsid w:val="00B030A6"/>
    <w:rsid w:val="00B34F0C"/>
    <w:rsid w:val="00B66A51"/>
    <w:rsid w:val="00B80D9D"/>
    <w:rsid w:val="00B811C7"/>
    <w:rsid w:val="00B9746C"/>
    <w:rsid w:val="00BC7760"/>
    <w:rsid w:val="00CD36F6"/>
    <w:rsid w:val="00CE2AC9"/>
    <w:rsid w:val="00CE5EE8"/>
    <w:rsid w:val="00D175BC"/>
    <w:rsid w:val="00D35613"/>
    <w:rsid w:val="00D3716B"/>
    <w:rsid w:val="00D918B9"/>
    <w:rsid w:val="00DA2EEF"/>
    <w:rsid w:val="00DF6EBD"/>
    <w:rsid w:val="00E57B2D"/>
    <w:rsid w:val="00EE20A0"/>
    <w:rsid w:val="00F06628"/>
    <w:rsid w:val="00F213EB"/>
    <w:rsid w:val="00F22876"/>
    <w:rsid w:val="00F2788B"/>
    <w:rsid w:val="00F30706"/>
    <w:rsid w:val="00F563BF"/>
    <w:rsid w:val="00F9163A"/>
    <w:rsid w:val="00FA2D20"/>
    <w:rsid w:val="00FA46F5"/>
    <w:rsid w:val="00FB5649"/>
    <w:rsid w:val="00FC2660"/>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F1DD"/>
  <w15:docId w15:val="{9BA4CD49-D6B3-44EC-B680-8C385E3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42786B"/>
    <w:pPr>
      <w:ind w:right="792"/>
      <w:jc w:val="center"/>
      <w:outlineLvl w:val="0"/>
    </w:pPr>
    <w:rPr>
      <w:rFonts w:ascii="Tahoma" w:eastAsia="Trebuchet MS" w:hAnsi="Tahoma" w:cs="Trebuchet MS"/>
      <w:i/>
      <w:sz w:val="40"/>
      <w:szCs w:val="55"/>
    </w:rPr>
  </w:style>
  <w:style w:type="paragraph" w:styleId="Heading2">
    <w:name w:val="heading 2"/>
    <w:basedOn w:val="Normal"/>
    <w:next w:val="Normal"/>
    <w:link w:val="Heading2Char"/>
    <w:uiPriority w:val="9"/>
    <w:unhideWhenUsed/>
    <w:qFormat/>
    <w:rsid w:val="00095FB1"/>
    <w:pPr>
      <w:keepNext/>
      <w:keepLines/>
      <w:spacing w:before="40"/>
      <w:outlineLvl w:val="1"/>
    </w:pPr>
    <w:rPr>
      <w:rFonts w:eastAsiaTheme="majorEastAsia" w:cstheme="majorBidi"/>
      <w:i/>
      <w:sz w:val="40"/>
      <w:szCs w:val="26"/>
    </w:rPr>
  </w:style>
  <w:style w:type="paragraph" w:styleId="Heading3">
    <w:name w:val="heading 3"/>
    <w:basedOn w:val="Normal"/>
    <w:next w:val="Normal"/>
    <w:link w:val="Heading3Char"/>
    <w:uiPriority w:val="9"/>
    <w:unhideWhenUsed/>
    <w:qFormat/>
    <w:rsid w:val="00515C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AAC"/>
    <w:pPr>
      <w:tabs>
        <w:tab w:val="center" w:pos="4680"/>
        <w:tab w:val="right" w:pos="9360"/>
      </w:tabs>
    </w:pPr>
  </w:style>
  <w:style w:type="character" w:customStyle="1" w:styleId="HeaderChar">
    <w:name w:val="Header Char"/>
    <w:basedOn w:val="DefaultParagraphFont"/>
    <w:link w:val="Header"/>
    <w:uiPriority w:val="99"/>
    <w:rsid w:val="00996AAC"/>
    <w:rPr>
      <w:rFonts w:ascii="Arial" w:eastAsia="Arial" w:hAnsi="Arial" w:cs="Arial"/>
    </w:rPr>
  </w:style>
  <w:style w:type="paragraph" w:styleId="Footer">
    <w:name w:val="footer"/>
    <w:basedOn w:val="Normal"/>
    <w:link w:val="FooterChar"/>
    <w:uiPriority w:val="99"/>
    <w:unhideWhenUsed/>
    <w:rsid w:val="00996AAC"/>
    <w:pPr>
      <w:tabs>
        <w:tab w:val="center" w:pos="4680"/>
        <w:tab w:val="right" w:pos="9360"/>
      </w:tabs>
    </w:pPr>
  </w:style>
  <w:style w:type="character" w:customStyle="1" w:styleId="FooterChar">
    <w:name w:val="Footer Char"/>
    <w:basedOn w:val="DefaultParagraphFont"/>
    <w:link w:val="Footer"/>
    <w:uiPriority w:val="99"/>
    <w:rsid w:val="00996AAC"/>
    <w:rPr>
      <w:rFonts w:ascii="Arial" w:eastAsia="Arial" w:hAnsi="Arial" w:cs="Arial"/>
    </w:rPr>
  </w:style>
  <w:style w:type="character" w:styleId="CommentReference">
    <w:name w:val="annotation reference"/>
    <w:basedOn w:val="DefaultParagraphFont"/>
    <w:uiPriority w:val="99"/>
    <w:semiHidden/>
    <w:unhideWhenUsed/>
    <w:rsid w:val="00AA6810"/>
    <w:rPr>
      <w:sz w:val="16"/>
      <w:szCs w:val="16"/>
    </w:rPr>
  </w:style>
  <w:style w:type="paragraph" w:styleId="CommentText">
    <w:name w:val="annotation text"/>
    <w:basedOn w:val="Normal"/>
    <w:link w:val="CommentTextChar"/>
    <w:uiPriority w:val="99"/>
    <w:semiHidden/>
    <w:unhideWhenUsed/>
    <w:rsid w:val="00AA6810"/>
    <w:rPr>
      <w:sz w:val="20"/>
      <w:szCs w:val="20"/>
    </w:rPr>
  </w:style>
  <w:style w:type="character" w:customStyle="1" w:styleId="CommentTextChar">
    <w:name w:val="Comment Text Char"/>
    <w:basedOn w:val="DefaultParagraphFont"/>
    <w:link w:val="CommentText"/>
    <w:uiPriority w:val="99"/>
    <w:semiHidden/>
    <w:rsid w:val="00AA68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A6810"/>
    <w:rPr>
      <w:b/>
      <w:bCs/>
    </w:rPr>
  </w:style>
  <w:style w:type="character" w:customStyle="1" w:styleId="CommentSubjectChar">
    <w:name w:val="Comment Subject Char"/>
    <w:basedOn w:val="CommentTextChar"/>
    <w:link w:val="CommentSubject"/>
    <w:uiPriority w:val="99"/>
    <w:semiHidden/>
    <w:rsid w:val="00AA6810"/>
    <w:rPr>
      <w:rFonts w:ascii="Arial" w:eastAsia="Arial" w:hAnsi="Arial" w:cs="Arial"/>
      <w:b/>
      <w:bCs/>
      <w:sz w:val="20"/>
      <w:szCs w:val="20"/>
    </w:rPr>
  </w:style>
  <w:style w:type="paragraph" w:styleId="BalloonText">
    <w:name w:val="Balloon Text"/>
    <w:basedOn w:val="Normal"/>
    <w:link w:val="BalloonTextChar"/>
    <w:uiPriority w:val="99"/>
    <w:semiHidden/>
    <w:unhideWhenUsed/>
    <w:rsid w:val="00AA6810"/>
    <w:rPr>
      <w:rFonts w:ascii="Tahoma" w:hAnsi="Tahoma" w:cs="Tahoma"/>
      <w:sz w:val="16"/>
      <w:szCs w:val="16"/>
    </w:rPr>
  </w:style>
  <w:style w:type="character" w:customStyle="1" w:styleId="BalloonTextChar">
    <w:name w:val="Balloon Text Char"/>
    <w:basedOn w:val="DefaultParagraphFont"/>
    <w:link w:val="BalloonText"/>
    <w:uiPriority w:val="99"/>
    <w:semiHidden/>
    <w:rsid w:val="00AA6810"/>
    <w:rPr>
      <w:rFonts w:ascii="Tahoma" w:eastAsia="Arial" w:hAnsi="Tahoma" w:cs="Tahoma"/>
      <w:sz w:val="16"/>
      <w:szCs w:val="16"/>
    </w:rPr>
  </w:style>
  <w:style w:type="character" w:styleId="Hyperlink">
    <w:name w:val="Hyperlink"/>
    <w:uiPriority w:val="99"/>
    <w:unhideWhenUsed/>
    <w:rsid w:val="002A4F67"/>
    <w:rPr>
      <w:color w:val="0000FF"/>
      <w:u w:val="single"/>
    </w:rPr>
  </w:style>
  <w:style w:type="character" w:customStyle="1" w:styleId="Heading2Char">
    <w:name w:val="Heading 2 Char"/>
    <w:basedOn w:val="DefaultParagraphFont"/>
    <w:link w:val="Heading2"/>
    <w:uiPriority w:val="9"/>
    <w:rsid w:val="00095FB1"/>
    <w:rPr>
      <w:rFonts w:ascii="Arial" w:eastAsiaTheme="majorEastAsia" w:hAnsi="Arial" w:cstheme="majorBidi"/>
      <w:i/>
      <w:sz w:val="40"/>
      <w:szCs w:val="26"/>
    </w:rPr>
  </w:style>
  <w:style w:type="paragraph" w:styleId="Subtitle">
    <w:name w:val="Subtitle"/>
    <w:basedOn w:val="Normal"/>
    <w:next w:val="Normal"/>
    <w:link w:val="SubtitleChar"/>
    <w:uiPriority w:val="11"/>
    <w:qFormat/>
    <w:rsid w:val="00505B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05BA9"/>
    <w:rPr>
      <w:rFonts w:eastAsiaTheme="minorEastAsia"/>
      <w:color w:val="5A5A5A" w:themeColor="text1" w:themeTint="A5"/>
      <w:spacing w:val="15"/>
    </w:rPr>
  </w:style>
  <w:style w:type="paragraph" w:styleId="Title">
    <w:name w:val="Title"/>
    <w:basedOn w:val="Normal"/>
    <w:next w:val="Normal"/>
    <w:link w:val="TitleChar"/>
    <w:uiPriority w:val="10"/>
    <w:qFormat/>
    <w:rsid w:val="00505BA9"/>
    <w:pPr>
      <w:contextualSpacing/>
    </w:pPr>
    <w:rPr>
      <w:rFonts w:eastAsiaTheme="majorEastAsia" w:cstheme="majorBidi"/>
      <w:spacing w:val="40"/>
      <w:kern w:val="28"/>
      <w:sz w:val="24"/>
      <w:szCs w:val="56"/>
    </w:rPr>
  </w:style>
  <w:style w:type="character" w:customStyle="1" w:styleId="TitleChar">
    <w:name w:val="Title Char"/>
    <w:basedOn w:val="DefaultParagraphFont"/>
    <w:link w:val="Title"/>
    <w:uiPriority w:val="10"/>
    <w:rsid w:val="00505BA9"/>
    <w:rPr>
      <w:rFonts w:ascii="Arial" w:eastAsiaTheme="majorEastAsia" w:hAnsi="Arial" w:cstheme="majorBidi"/>
      <w:spacing w:val="40"/>
      <w:kern w:val="28"/>
      <w:sz w:val="24"/>
      <w:szCs w:val="56"/>
    </w:rPr>
  </w:style>
  <w:style w:type="character" w:customStyle="1" w:styleId="Heading3Char">
    <w:name w:val="Heading 3 Char"/>
    <w:basedOn w:val="DefaultParagraphFont"/>
    <w:link w:val="Heading3"/>
    <w:uiPriority w:val="9"/>
    <w:rsid w:val="00515C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760">
      <w:bodyDiv w:val="1"/>
      <w:marLeft w:val="0"/>
      <w:marRight w:val="0"/>
      <w:marTop w:val="0"/>
      <w:marBottom w:val="0"/>
      <w:divBdr>
        <w:top w:val="none" w:sz="0" w:space="0" w:color="auto"/>
        <w:left w:val="none" w:sz="0" w:space="0" w:color="auto"/>
        <w:bottom w:val="none" w:sz="0" w:space="0" w:color="auto"/>
        <w:right w:val="none" w:sz="0" w:space="0" w:color="auto"/>
      </w:divBdr>
      <w:divsChild>
        <w:div w:id="781269067">
          <w:marLeft w:val="547"/>
          <w:marRight w:val="0"/>
          <w:marTop w:val="0"/>
          <w:marBottom w:val="0"/>
          <w:divBdr>
            <w:top w:val="none" w:sz="0" w:space="0" w:color="auto"/>
            <w:left w:val="none" w:sz="0" w:space="0" w:color="auto"/>
            <w:bottom w:val="none" w:sz="0" w:space="0" w:color="auto"/>
            <w:right w:val="none" w:sz="0" w:space="0" w:color="auto"/>
          </w:divBdr>
        </w:div>
        <w:div w:id="1287472512">
          <w:marLeft w:val="547"/>
          <w:marRight w:val="0"/>
          <w:marTop w:val="0"/>
          <w:marBottom w:val="0"/>
          <w:divBdr>
            <w:top w:val="none" w:sz="0" w:space="0" w:color="auto"/>
            <w:left w:val="none" w:sz="0" w:space="0" w:color="auto"/>
            <w:bottom w:val="none" w:sz="0" w:space="0" w:color="auto"/>
            <w:right w:val="none" w:sz="0" w:space="0" w:color="auto"/>
          </w:divBdr>
        </w:div>
        <w:div w:id="1488128864">
          <w:marLeft w:val="1166"/>
          <w:marRight w:val="0"/>
          <w:marTop w:val="0"/>
          <w:marBottom w:val="0"/>
          <w:divBdr>
            <w:top w:val="none" w:sz="0" w:space="0" w:color="auto"/>
            <w:left w:val="none" w:sz="0" w:space="0" w:color="auto"/>
            <w:bottom w:val="none" w:sz="0" w:space="0" w:color="auto"/>
            <w:right w:val="none" w:sz="0" w:space="0" w:color="auto"/>
          </w:divBdr>
        </w:div>
        <w:div w:id="367728248">
          <w:marLeft w:val="1166"/>
          <w:marRight w:val="0"/>
          <w:marTop w:val="0"/>
          <w:marBottom w:val="0"/>
          <w:divBdr>
            <w:top w:val="none" w:sz="0" w:space="0" w:color="auto"/>
            <w:left w:val="none" w:sz="0" w:space="0" w:color="auto"/>
            <w:bottom w:val="none" w:sz="0" w:space="0" w:color="auto"/>
            <w:right w:val="none" w:sz="0" w:space="0" w:color="auto"/>
          </w:divBdr>
        </w:div>
        <w:div w:id="309797393">
          <w:marLeft w:val="1166"/>
          <w:marRight w:val="0"/>
          <w:marTop w:val="0"/>
          <w:marBottom w:val="0"/>
          <w:divBdr>
            <w:top w:val="none" w:sz="0" w:space="0" w:color="auto"/>
            <w:left w:val="none" w:sz="0" w:space="0" w:color="auto"/>
            <w:bottom w:val="none" w:sz="0" w:space="0" w:color="auto"/>
            <w:right w:val="none" w:sz="0" w:space="0" w:color="auto"/>
          </w:divBdr>
        </w:div>
        <w:div w:id="41633829">
          <w:marLeft w:val="1166"/>
          <w:marRight w:val="0"/>
          <w:marTop w:val="0"/>
          <w:marBottom w:val="0"/>
          <w:divBdr>
            <w:top w:val="none" w:sz="0" w:space="0" w:color="auto"/>
            <w:left w:val="none" w:sz="0" w:space="0" w:color="auto"/>
            <w:bottom w:val="none" w:sz="0" w:space="0" w:color="auto"/>
            <w:right w:val="none" w:sz="0" w:space="0" w:color="auto"/>
          </w:divBdr>
        </w:div>
        <w:div w:id="294912117">
          <w:marLeft w:val="1166"/>
          <w:marRight w:val="0"/>
          <w:marTop w:val="0"/>
          <w:marBottom w:val="0"/>
          <w:divBdr>
            <w:top w:val="none" w:sz="0" w:space="0" w:color="auto"/>
            <w:left w:val="none" w:sz="0" w:space="0" w:color="auto"/>
            <w:bottom w:val="none" w:sz="0" w:space="0" w:color="auto"/>
            <w:right w:val="none" w:sz="0" w:space="0" w:color="auto"/>
          </w:divBdr>
        </w:div>
      </w:divsChild>
    </w:div>
    <w:div w:id="257102661">
      <w:bodyDiv w:val="1"/>
      <w:marLeft w:val="0"/>
      <w:marRight w:val="0"/>
      <w:marTop w:val="0"/>
      <w:marBottom w:val="0"/>
      <w:divBdr>
        <w:top w:val="none" w:sz="0" w:space="0" w:color="auto"/>
        <w:left w:val="none" w:sz="0" w:space="0" w:color="auto"/>
        <w:bottom w:val="none" w:sz="0" w:space="0" w:color="auto"/>
        <w:right w:val="none" w:sz="0" w:space="0" w:color="auto"/>
      </w:divBdr>
      <w:divsChild>
        <w:div w:id="1324550688">
          <w:marLeft w:val="547"/>
          <w:marRight w:val="0"/>
          <w:marTop w:val="0"/>
          <w:marBottom w:val="0"/>
          <w:divBdr>
            <w:top w:val="none" w:sz="0" w:space="0" w:color="auto"/>
            <w:left w:val="none" w:sz="0" w:space="0" w:color="auto"/>
            <w:bottom w:val="none" w:sz="0" w:space="0" w:color="auto"/>
            <w:right w:val="none" w:sz="0" w:space="0" w:color="auto"/>
          </w:divBdr>
        </w:div>
        <w:div w:id="952976814">
          <w:marLeft w:val="547"/>
          <w:marRight w:val="0"/>
          <w:marTop w:val="0"/>
          <w:marBottom w:val="0"/>
          <w:divBdr>
            <w:top w:val="none" w:sz="0" w:space="0" w:color="auto"/>
            <w:left w:val="none" w:sz="0" w:space="0" w:color="auto"/>
            <w:bottom w:val="none" w:sz="0" w:space="0" w:color="auto"/>
            <w:right w:val="none" w:sz="0" w:space="0" w:color="auto"/>
          </w:divBdr>
        </w:div>
        <w:div w:id="1916893676">
          <w:marLeft w:val="547"/>
          <w:marRight w:val="0"/>
          <w:marTop w:val="0"/>
          <w:marBottom w:val="0"/>
          <w:divBdr>
            <w:top w:val="none" w:sz="0" w:space="0" w:color="auto"/>
            <w:left w:val="none" w:sz="0" w:space="0" w:color="auto"/>
            <w:bottom w:val="none" w:sz="0" w:space="0" w:color="auto"/>
            <w:right w:val="none" w:sz="0" w:space="0" w:color="auto"/>
          </w:divBdr>
        </w:div>
      </w:divsChild>
    </w:div>
    <w:div w:id="1941331316">
      <w:bodyDiv w:val="1"/>
      <w:marLeft w:val="0"/>
      <w:marRight w:val="0"/>
      <w:marTop w:val="0"/>
      <w:marBottom w:val="0"/>
      <w:divBdr>
        <w:top w:val="none" w:sz="0" w:space="0" w:color="auto"/>
        <w:left w:val="none" w:sz="0" w:space="0" w:color="auto"/>
        <w:bottom w:val="none" w:sz="0" w:space="0" w:color="auto"/>
        <w:right w:val="none" w:sz="0" w:space="0" w:color="auto"/>
      </w:divBdr>
      <w:divsChild>
        <w:div w:id="134447013">
          <w:marLeft w:val="547"/>
          <w:marRight w:val="0"/>
          <w:marTop w:val="0"/>
          <w:marBottom w:val="0"/>
          <w:divBdr>
            <w:top w:val="none" w:sz="0" w:space="0" w:color="auto"/>
            <w:left w:val="none" w:sz="0" w:space="0" w:color="auto"/>
            <w:bottom w:val="none" w:sz="0" w:space="0" w:color="auto"/>
            <w:right w:val="none" w:sz="0" w:space="0" w:color="auto"/>
          </w:divBdr>
        </w:div>
        <w:div w:id="1172404816">
          <w:marLeft w:val="1166"/>
          <w:marRight w:val="0"/>
          <w:marTop w:val="0"/>
          <w:marBottom w:val="0"/>
          <w:divBdr>
            <w:top w:val="none" w:sz="0" w:space="0" w:color="auto"/>
            <w:left w:val="none" w:sz="0" w:space="0" w:color="auto"/>
            <w:bottom w:val="none" w:sz="0" w:space="0" w:color="auto"/>
            <w:right w:val="none" w:sz="0" w:space="0" w:color="auto"/>
          </w:divBdr>
        </w:div>
        <w:div w:id="280108219">
          <w:marLeft w:val="1166"/>
          <w:marRight w:val="0"/>
          <w:marTop w:val="0"/>
          <w:marBottom w:val="0"/>
          <w:divBdr>
            <w:top w:val="none" w:sz="0" w:space="0" w:color="auto"/>
            <w:left w:val="none" w:sz="0" w:space="0" w:color="auto"/>
            <w:bottom w:val="none" w:sz="0" w:space="0" w:color="auto"/>
            <w:right w:val="none" w:sz="0" w:space="0" w:color="auto"/>
          </w:divBdr>
        </w:div>
        <w:div w:id="1156265520">
          <w:marLeft w:val="1166"/>
          <w:marRight w:val="0"/>
          <w:marTop w:val="0"/>
          <w:marBottom w:val="0"/>
          <w:divBdr>
            <w:top w:val="none" w:sz="0" w:space="0" w:color="auto"/>
            <w:left w:val="none" w:sz="0" w:space="0" w:color="auto"/>
            <w:bottom w:val="none" w:sz="0" w:space="0" w:color="auto"/>
            <w:right w:val="none" w:sz="0" w:space="0" w:color="auto"/>
          </w:divBdr>
        </w:div>
        <w:div w:id="38819240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sinlevels.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adworks.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hyperlink" Target="https://www.colorincolorado.org/article/reading-101-english-language-learn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on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C95D-ED07-4A38-9C35-DE2EB52C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3610</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Blue Icon Charity Infographic</vt:lpstr>
    </vt:vector>
  </TitlesOfParts>
  <Company>Virginia IT Infrastructure Partnership</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Icon Charity Infographic</dc:title>
  <dc:creator>Jessica Ann</dc:creator>
  <cp:keywords>DADbWYF7YUs,BADbWchqRVI</cp:keywords>
  <cp:lastModifiedBy>VITA Program</cp:lastModifiedBy>
  <cp:revision>2</cp:revision>
  <cp:lastPrinted>2019-12-04T21:55:00Z</cp:lastPrinted>
  <dcterms:created xsi:type="dcterms:W3CDTF">2022-11-18T15:45:00Z</dcterms:created>
  <dcterms:modified xsi:type="dcterms:W3CDTF">2022-11-18T15:45:00Z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Canva</vt:lpwstr>
  </property>
  <property fmtid="{D5CDD505-2E9C-101B-9397-08002B2CF9AE}" pid="4" name="LastSaved">
    <vt:filetime>2019-05-29T00:00:00Z</vt:filetime>
  </property>
  <property fmtid="{D5CDD505-2E9C-101B-9397-08002B2CF9AE}" pid="5" name="GrammarlyDocumentId">
    <vt:lpwstr>edeafa47ea4e4fc7e314fd6d45a89e7f1aa49a1b3c55a7f1b05b198b497a6a49</vt:lpwstr>
  </property>
</Properties>
</file>