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0B" w:rsidRDefault="007E67B0">
      <w:pPr>
        <w:pStyle w:val="Title"/>
        <w:shd w:val="clear" w:color="auto" w:fill="C0504D"/>
      </w:pPr>
      <w:bookmarkStart w:id="0" w:name="_GoBack"/>
      <w:bookmarkEnd w:id="0"/>
      <w:r>
        <w:t>VIRGINIA DEPARTMENT OF EDUCATION</w:t>
      </w:r>
    </w:p>
    <w:p w:rsidR="0061560B" w:rsidRDefault="007E67B0">
      <w:pPr>
        <w:pStyle w:val="Heading1"/>
        <w:shd w:val="clear" w:color="auto" w:fill="C0504D"/>
        <w:spacing w:after="120"/>
        <w:ind w:right="0"/>
        <w:sectPr w:rsidR="0061560B">
          <w:pgSz w:w="12240" w:h="15840"/>
          <w:pgMar w:top="18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t xml:space="preserve">Engaging ELs in the Art of Dance </w:t>
      </w:r>
    </w:p>
    <w:p w:rsidR="0061560B" w:rsidRDefault="007E67B0">
      <w:pPr>
        <w:pStyle w:val="Heading2"/>
        <w:spacing w:before="120"/>
        <w:rPr>
          <w:i w:val="0"/>
        </w:rPr>
      </w:pPr>
      <w:r>
        <w:t>Make learning visible</w:t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>Establish content and connected language targets to support students in comparing styles of dance, describing movement sequences, explaining their personal responses towards dance, evaluating dance performances, etc.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28576</wp:posOffset>
            </wp:positionH>
            <wp:positionV relativeFrom="paragraph">
              <wp:posOffset>0</wp:posOffset>
            </wp:positionV>
            <wp:extent cx="742950" cy="720725"/>
            <wp:effectExtent l="0" t="0" r="0" b="0"/>
            <wp:wrapSquare wrapText="bothSides" distT="0" distB="0" distL="114300" distR="114300"/>
            <wp:docPr id="11" name="image7.pn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decorativ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>Draw attention to patterns and relationships in dance performances</w:t>
      </w:r>
    </w:p>
    <w:p w:rsidR="00365400" w:rsidRPr="00365400" w:rsidRDefault="007E67B0" w:rsidP="000A0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 w:rsidRPr="00365400">
        <w:rPr>
          <w:color w:val="333333"/>
          <w:sz w:val="23"/>
          <w:szCs w:val="23"/>
        </w:rPr>
        <w:t>Refer to student-generated word walls to support language development and understanding of dance concepts and choreography</w:t>
      </w:r>
      <w:bookmarkStart w:id="1" w:name="_gjdgxs" w:colFirst="0" w:colLast="0"/>
      <w:bookmarkEnd w:id="1"/>
    </w:p>
    <w:p w:rsidR="0061560B" w:rsidRPr="00365400" w:rsidRDefault="00026F79" w:rsidP="000A0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41562B68" wp14:editId="21CBF9F1">
                <wp:simplePos x="0" y="0"/>
                <wp:positionH relativeFrom="margin">
                  <wp:align>left</wp:align>
                </wp:positionH>
                <wp:positionV relativeFrom="paragraph">
                  <wp:posOffset>818515</wp:posOffset>
                </wp:positionV>
                <wp:extent cx="6457950" cy="45085"/>
                <wp:effectExtent l="0" t="19050" r="38100" b="50165"/>
                <wp:wrapTopAndBottom distT="0" distB="0"/>
                <wp:docPr id="13" name="Straight Arrow Connector 13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45085"/>
                        </a:xfrm>
                        <a:prstGeom prst="straightConnector1">
                          <a:avLst/>
                        </a:prstGeom>
                        <a:noFill/>
                        <a:ln w="47625" cap="flat" cmpd="sng">
                          <a:solidFill>
                            <a:srgbClr val="A5002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B5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alt="Title: decorative - Description: decorative" style="position:absolute;margin-left:0;margin-top:64.45pt;width:508.5pt;height:3.55pt;z-index:2516715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" strokecolor="#a50021" strokeweight="3.75pt">
                <w10:wrap type="topAndBottom" anchorx="margin"/>
              </v:shape>
            </w:pict>
          </mc:Fallback>
        </mc:AlternateContent>
      </w:r>
      <w:r w:rsidR="007E67B0" w:rsidRPr="00365400">
        <w:rPr>
          <w:color w:val="333333"/>
          <w:sz w:val="23"/>
          <w:szCs w:val="23"/>
        </w:rPr>
        <w:t>Complement written word walls and anchor charts with visuals and graphics</w:t>
      </w:r>
      <w:r w:rsidR="00365400">
        <w:rPr>
          <w:color w:val="333333"/>
          <w:sz w:val="23"/>
          <w:szCs w:val="23"/>
        </w:rPr>
        <w:t>, e.g., a poster that lists dance elements or forms and techniques with visual cues for memory and language connections</w:t>
      </w:r>
    </w:p>
    <w:p w:rsidR="0061560B" w:rsidRDefault="007E67B0">
      <w:pPr>
        <w:pStyle w:val="Heading2"/>
      </w:pPr>
      <w:r>
        <w:t xml:space="preserve">Support the language of dance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9550400</wp:posOffset>
                </wp:positionV>
                <wp:extent cx="7629525" cy="12858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36000" y="3141825"/>
                          <a:ext cx="7620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560B" w:rsidRDefault="0061560B">
                            <w:pPr>
                              <w:textDirection w:val="btLr"/>
                            </w:pPr>
                          </w:p>
                          <w:p w:rsidR="0061560B" w:rsidRDefault="0061560B">
                            <w:pPr>
                              <w:textDirection w:val="btLr"/>
                            </w:pPr>
                          </w:p>
                          <w:p w:rsidR="0061560B" w:rsidRDefault="0061560B">
                            <w:pPr>
                              <w:spacing w:before="8"/>
                              <w:textDirection w:val="btLr"/>
                            </w:pPr>
                          </w:p>
                          <w:p w:rsidR="0061560B" w:rsidRDefault="007E67B0">
                            <w:pPr>
                              <w:spacing w:before="96" w:line="328" w:lineRule="auto"/>
                              <w:ind w:left="1256" w:right="790" w:firstLine="914"/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All students can learn! High expectations, asset-based thinking, and growth mindsets are key to student success!</w:t>
                            </w:r>
                          </w:p>
                          <w:p w:rsidR="0061560B" w:rsidRDefault="0061560B">
                            <w:pPr>
                              <w:ind w:left="2756" w:right="2756" w:firstLine="2756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6pt;margin-top:752pt;width:600.7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" filled="f" stroked="f">
                <v:textbox inset="0,0,0,0">
                  <w:txbxContent>
                    <w:p w:rsidR="0061560B" w:rsidRDefault="0061560B">
                      <w:pPr>
                        <w:textDirection w:val="btLr"/>
                      </w:pPr>
                    </w:p>
                    <w:p w:rsidR="0061560B" w:rsidRDefault="0061560B">
                      <w:pPr>
                        <w:textDirection w:val="btLr"/>
                      </w:pPr>
                    </w:p>
                    <w:p w:rsidR="0061560B" w:rsidRDefault="0061560B">
                      <w:pPr>
                        <w:spacing w:before="8"/>
                        <w:textDirection w:val="btLr"/>
                      </w:pPr>
                    </w:p>
                    <w:p w:rsidR="0061560B" w:rsidRDefault="007E67B0">
                      <w:pPr>
                        <w:spacing w:before="96" w:line="328" w:lineRule="auto"/>
                        <w:ind w:left="1256" w:right="790" w:firstLine="914"/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18"/>
                        </w:rPr>
                        <w:t>All students can learn! High expectations, asset-based thinking, and growth mindsets are key to student success!</w:t>
                      </w:r>
                    </w:p>
                    <w:p w:rsidR="0061560B" w:rsidRDefault="0061560B">
                      <w:pPr>
                        <w:ind w:left="2756" w:right="2756" w:firstLine="2756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 xml:space="preserve">Provide multiple opportunities for students to communicate about their and peers’ dance performances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5949950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 distT="0" distB="0" distL="114300" distR="114300"/>
            <wp:docPr id="7" name="image2.jp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corativ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>Explicitly teach the language of dance arts beyond a focus on vocabulary to support conceptual understanding</w:t>
      </w:r>
    </w:p>
    <w:p w:rsidR="0061560B" w:rsidRPr="00026F79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 xml:space="preserve">Provide </w:t>
      </w:r>
      <w:hyperlink r:id="rId7" w:history="1">
        <w:r w:rsidRPr="00365400">
          <w:rPr>
            <w:rStyle w:val="Hyperlink"/>
            <w:sz w:val="23"/>
            <w:szCs w:val="23"/>
          </w:rPr>
          <w:t>sentence starters</w:t>
        </w:r>
      </w:hyperlink>
      <w:r>
        <w:rPr>
          <w:color w:val="333333"/>
          <w:sz w:val="23"/>
          <w:szCs w:val="23"/>
        </w:rPr>
        <w:t xml:space="preserve"> to support </w:t>
      </w:r>
      <w:r w:rsidRPr="00365400">
        <w:rPr>
          <w:i/>
          <w:color w:val="333333"/>
          <w:sz w:val="23"/>
          <w:szCs w:val="23"/>
        </w:rPr>
        <w:t>Dance Arts Standards of Learning</w:t>
      </w:r>
      <w:r>
        <w:rPr>
          <w:color w:val="333333"/>
          <w:sz w:val="23"/>
          <w:szCs w:val="23"/>
        </w:rPr>
        <w:t xml:space="preserve"> (SOL) and communication of their vision as a dancer or choreographer, e.g., </w:t>
      </w:r>
    </w:p>
    <w:p w:rsidR="00026F79" w:rsidRDefault="00026F79" w:rsidP="00026F79">
      <w:pPr>
        <w:pStyle w:val="BodyText"/>
        <w:numPr>
          <w:ilvl w:val="1"/>
          <w:numId w:val="1"/>
        </w:numPr>
        <w:spacing w:before="97"/>
        <w:ind w:right="790"/>
        <w:rPr>
          <w:rFonts w:ascii="Gill Sans MT"/>
          <w:sz w:val="20"/>
        </w:rPr>
      </w:pPr>
      <w:r w:rsidRPr="00211E00">
        <w:rPr>
          <w:rFonts w:ascii="Gill Sans MT"/>
          <w:sz w:val="20"/>
        </w:rPr>
        <w:t xml:space="preserve">Evaluate works by self and others: </w:t>
      </w:r>
      <w:r>
        <w:rPr>
          <w:rFonts w:ascii="Gill Sans MT"/>
          <w:sz w:val="20"/>
        </w:rPr>
        <w:t xml:space="preserve"> </w:t>
      </w:r>
      <w:bookmarkStart w:id="2" w:name="_Hlk35508439"/>
      <w:r>
        <w:rPr>
          <w:rFonts w:ascii="Gill Sans MT"/>
          <w:sz w:val="20"/>
        </w:rPr>
        <w:br/>
      </w:r>
      <w:r w:rsidRPr="00211E00">
        <w:rPr>
          <w:rFonts w:ascii="Gill Sans MT"/>
          <w:sz w:val="20"/>
        </w:rPr>
        <w:t>My</w:t>
      </w:r>
      <w:r>
        <w:rPr>
          <w:rFonts w:ascii="Gill Sans MT"/>
          <w:sz w:val="20"/>
        </w:rPr>
        <w:t>/Your/the performance can be improved by _____</w:t>
      </w:r>
      <w:r w:rsidRPr="00211E00">
        <w:rPr>
          <w:rFonts w:ascii="Gill Sans MT"/>
          <w:sz w:val="20"/>
        </w:rPr>
        <w:t xml:space="preserve">. 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br/>
        <w:t>When dancing, I/you/the dancer can improve technique by _____</w:t>
      </w:r>
      <w:bookmarkEnd w:id="2"/>
      <w:r>
        <w:rPr>
          <w:rFonts w:ascii="Gill Sans MT"/>
          <w:sz w:val="20"/>
        </w:rPr>
        <w:t xml:space="preserve">. </w:t>
      </w:r>
    </w:p>
    <w:p w:rsidR="00026F79" w:rsidRDefault="00026F79" w:rsidP="00026F79">
      <w:pPr>
        <w:pStyle w:val="BodyText"/>
        <w:numPr>
          <w:ilvl w:val="1"/>
          <w:numId w:val="1"/>
        </w:numPr>
        <w:spacing w:before="97"/>
        <w:ind w:right="790"/>
        <w:rPr>
          <w:rFonts w:ascii="Gill Sans MT"/>
          <w:sz w:val="20"/>
        </w:rPr>
      </w:pPr>
      <w:r>
        <w:rPr>
          <w:rFonts w:ascii="Gill Sans MT"/>
          <w:sz w:val="20"/>
        </w:rPr>
        <w:t xml:space="preserve">Compare and contrast aspects of musical works:  </w:t>
      </w:r>
      <w:r>
        <w:rPr>
          <w:rFonts w:ascii="Gill Sans MT"/>
          <w:sz w:val="20"/>
        </w:rPr>
        <w:br/>
        <w:t xml:space="preserve">These two dance pieces are (similar/different) because _____.  </w:t>
      </w:r>
      <w:r>
        <w:rPr>
          <w:rFonts w:ascii="Gill Sans MT"/>
          <w:sz w:val="20"/>
        </w:rPr>
        <w:br/>
        <w:t xml:space="preserve">The element that makes this style of dance (unique/different) is ____.  </w:t>
      </w:r>
    </w:p>
    <w:p w:rsidR="00026F79" w:rsidRPr="00D916FD" w:rsidRDefault="00026F79" w:rsidP="00026F79">
      <w:pPr>
        <w:pStyle w:val="BodyText"/>
        <w:numPr>
          <w:ilvl w:val="1"/>
          <w:numId w:val="1"/>
        </w:numPr>
        <w:spacing w:before="97"/>
        <w:ind w:right="790"/>
        <w:rPr>
          <w:rFonts w:ascii="Gill Sans MT" w:hAnsi="Gill Sans MT"/>
          <w:sz w:val="20"/>
          <w:szCs w:val="20"/>
        </w:rPr>
      </w:pPr>
      <w:r>
        <w:rPr>
          <w:rFonts w:ascii="Gill Sans MT"/>
          <w:sz w:val="20"/>
        </w:rPr>
        <w:t xml:space="preserve">Articulate personal response </w:t>
      </w:r>
      <w:r>
        <w:rPr>
          <w:rFonts w:ascii="Gill Sans MT" w:hAnsi="Gill Sans MT"/>
          <w:sz w:val="20"/>
          <w:szCs w:val="20"/>
        </w:rPr>
        <w:t>to dance</w:t>
      </w:r>
      <w:r w:rsidRPr="00D916FD">
        <w:rPr>
          <w:rFonts w:ascii="Gill Sans MT" w:hAnsi="Gill Sans MT"/>
          <w:sz w:val="20"/>
          <w:szCs w:val="20"/>
        </w:rPr>
        <w:t xml:space="preserve">: </w:t>
      </w:r>
      <w:r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br/>
        <w:t>This style of dance</w:t>
      </w:r>
      <w:r w:rsidRPr="00D916FD">
        <w:rPr>
          <w:rFonts w:ascii="Gill Sans MT" w:hAnsi="Gill Sans MT"/>
          <w:sz w:val="20"/>
          <w:szCs w:val="20"/>
        </w:rPr>
        <w:t xml:space="preserve"> made me feel ______ because </w:t>
      </w:r>
      <w:bookmarkStart w:id="3" w:name="_Hlk35502388"/>
      <w:r w:rsidRPr="00D916FD">
        <w:rPr>
          <w:rFonts w:ascii="Gill Sans MT" w:hAnsi="Gill Sans MT"/>
          <w:sz w:val="20"/>
          <w:szCs w:val="20"/>
        </w:rPr>
        <w:t>__</w:t>
      </w:r>
      <w:r>
        <w:rPr>
          <w:rFonts w:ascii="Gill Sans MT" w:hAnsi="Gill Sans MT"/>
          <w:sz w:val="20"/>
          <w:szCs w:val="20"/>
        </w:rPr>
        <w:t>_</w:t>
      </w:r>
      <w:r w:rsidRPr="00D916FD">
        <w:rPr>
          <w:rFonts w:ascii="Gill Sans MT" w:hAnsi="Gill Sans MT"/>
          <w:sz w:val="20"/>
          <w:szCs w:val="20"/>
        </w:rPr>
        <w:t>__.</w:t>
      </w:r>
      <w:bookmarkEnd w:id="3"/>
      <w:r w:rsidRPr="00D916FD">
        <w:rPr>
          <w:rFonts w:ascii="Gill Sans MT" w:hAnsi="Gill Sans MT"/>
          <w:sz w:val="20"/>
          <w:szCs w:val="20"/>
        </w:rPr>
        <w:t xml:space="preserve">  </w:t>
      </w:r>
      <w:r>
        <w:rPr>
          <w:rFonts w:ascii="Gill Sans MT" w:hAnsi="Gill Sans MT"/>
          <w:sz w:val="20"/>
          <w:szCs w:val="20"/>
        </w:rPr>
        <w:br/>
        <w:t>I think this dance</w:t>
      </w:r>
      <w:r w:rsidRPr="00D916FD">
        <w:rPr>
          <w:rFonts w:ascii="Gill Sans MT" w:hAnsi="Gill Sans MT"/>
          <w:sz w:val="20"/>
          <w:szCs w:val="20"/>
        </w:rPr>
        <w:t xml:space="preserve"> is about ___</w:t>
      </w:r>
      <w:r>
        <w:rPr>
          <w:rFonts w:ascii="Gill Sans MT" w:hAnsi="Gill Sans MT"/>
          <w:sz w:val="20"/>
          <w:szCs w:val="20"/>
        </w:rPr>
        <w:t>_</w:t>
      </w:r>
      <w:r w:rsidRPr="00D916FD">
        <w:rPr>
          <w:rFonts w:ascii="Gill Sans MT" w:hAnsi="Gill Sans MT"/>
          <w:sz w:val="20"/>
          <w:szCs w:val="20"/>
        </w:rPr>
        <w:t>__ because _</w:t>
      </w:r>
      <w:r>
        <w:rPr>
          <w:rFonts w:ascii="Gill Sans MT" w:hAnsi="Gill Sans MT"/>
          <w:sz w:val="20"/>
          <w:szCs w:val="20"/>
        </w:rPr>
        <w:t>_</w:t>
      </w:r>
      <w:r w:rsidRPr="00D916FD">
        <w:rPr>
          <w:rFonts w:ascii="Gill Sans MT" w:hAnsi="Gill Sans MT"/>
          <w:sz w:val="20"/>
          <w:szCs w:val="20"/>
        </w:rPr>
        <w:t>___.</w:t>
      </w:r>
    </w:p>
    <w:p w:rsidR="00026F79" w:rsidRDefault="00026F79" w:rsidP="00026F79">
      <w:pPr>
        <w:pStyle w:val="BodyText"/>
        <w:numPr>
          <w:ilvl w:val="1"/>
          <w:numId w:val="1"/>
        </w:numPr>
        <w:spacing w:before="97"/>
        <w:ind w:right="790"/>
        <w:rPr>
          <w:rFonts w:ascii="Gill Sans MT"/>
          <w:sz w:val="20"/>
        </w:rPr>
      </w:pPr>
      <w:r>
        <w:rPr>
          <w:rFonts w:ascii="Gill Sans MT"/>
          <w:sz w:val="20"/>
        </w:rPr>
        <w:t xml:space="preserve">Understand historical and cultural influences: </w:t>
      </w:r>
      <w:r>
        <w:rPr>
          <w:rFonts w:ascii="Gill Sans MT"/>
          <w:sz w:val="20"/>
        </w:rPr>
        <w:br/>
        <w:t xml:space="preserve">____ was a popular </w:t>
      </w:r>
      <w:r w:rsidRPr="00FB7AB6">
        <w:rPr>
          <w:rFonts w:ascii="Gill Sans MT"/>
          <w:sz w:val="20"/>
        </w:rPr>
        <w:t xml:space="preserve">form </w:t>
      </w:r>
      <w:r w:rsidRPr="00026F79">
        <w:rPr>
          <w:rFonts w:ascii="Gill Sans MT"/>
          <w:sz w:val="20"/>
        </w:rPr>
        <w:t xml:space="preserve">of dance </w:t>
      </w:r>
      <w:r>
        <w:rPr>
          <w:rFonts w:ascii="Gill Sans MT"/>
          <w:sz w:val="20"/>
        </w:rPr>
        <w:t xml:space="preserve">during (time period) because ____.  </w:t>
      </w:r>
      <w:r>
        <w:rPr>
          <w:rFonts w:ascii="Gill Sans MT"/>
          <w:sz w:val="20"/>
        </w:rPr>
        <w:br/>
        <w:t xml:space="preserve">____ dance was impacted/influenced by ____.  </w:t>
      </w:r>
    </w:p>
    <w:p w:rsidR="00026F79" w:rsidRPr="00026F79" w:rsidRDefault="00026F79" w:rsidP="00026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/>
        <w:ind w:right="792"/>
        <w:rPr>
          <w:color w:val="000000"/>
          <w:sz w:val="20"/>
          <w:szCs w:val="20"/>
        </w:rPr>
      </w:pPr>
      <w:r w:rsidRPr="00026F79">
        <w:rPr>
          <w:rFonts w:ascii="Gill Sans MT"/>
          <w:sz w:val="20"/>
        </w:rPr>
        <w:t xml:space="preserve">Inquire about </w:t>
      </w:r>
      <w:r>
        <w:rPr>
          <w:rFonts w:ascii="Gill Sans MT"/>
          <w:sz w:val="20"/>
        </w:rPr>
        <w:t>dance</w:t>
      </w:r>
      <w:r w:rsidRPr="00026F79">
        <w:rPr>
          <w:rFonts w:ascii="Gill Sans MT"/>
          <w:sz w:val="20"/>
        </w:rPr>
        <w:t xml:space="preserve">: </w:t>
      </w:r>
      <w:r w:rsidRPr="00026F79">
        <w:rPr>
          <w:rFonts w:ascii="Gill Sans MT"/>
          <w:sz w:val="20"/>
        </w:rPr>
        <w:br/>
        <w:t xml:space="preserve">I wonder why the </w:t>
      </w:r>
      <w:r>
        <w:rPr>
          <w:rFonts w:ascii="Gill Sans MT"/>
          <w:sz w:val="20"/>
        </w:rPr>
        <w:t>choreographer</w:t>
      </w:r>
      <w:r w:rsidRPr="00026F79">
        <w:rPr>
          <w:rFonts w:ascii="Gill Sans MT"/>
          <w:sz w:val="20"/>
        </w:rPr>
        <w:t xml:space="preserve"> chose ____?  </w:t>
      </w:r>
      <w:r w:rsidRPr="00026F79">
        <w:rPr>
          <w:rFonts w:ascii="Gill Sans MT"/>
          <w:sz w:val="20"/>
        </w:rPr>
        <w:br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What dance techniques or movements might be help me express ___? </w:t>
      </w:r>
    </w:p>
    <w:p w:rsidR="0061560B" w:rsidRPr="007E67B0" w:rsidRDefault="007E67B0" w:rsidP="007E67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/>
        <w:ind w:right="792"/>
        <w:rPr>
          <w:rFonts w:ascii="Gill Sans MT"/>
          <w:sz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t>S</w:t>
      </w:r>
      <w:r w:rsidRPr="00026F79">
        <w:rPr>
          <w:rFonts w:ascii="Gill Sans MT"/>
          <w:sz w:val="20"/>
        </w:rPr>
        <w:t xml:space="preserve">olve choreographic problems: </w:t>
      </w:r>
      <w:r>
        <w:rPr>
          <w:rFonts w:ascii="Gill Sans MT"/>
          <w:sz w:val="20"/>
        </w:rPr>
        <w:t xml:space="preserve">                                                                       </w:t>
      </w:r>
      <w:r w:rsidRPr="007E67B0">
        <w:rPr>
          <w:rFonts w:ascii="Gill Sans MT"/>
          <w:sz w:val="20"/>
        </w:rPr>
        <w:t xml:space="preserve">In order to make the performance more ___, we can try ___.  </w:t>
      </w:r>
      <w:r>
        <w:rPr>
          <w:rFonts w:ascii="Gill Sans MT"/>
          <w:sz w:val="20"/>
        </w:rPr>
        <w:t xml:space="preserve">                         </w:t>
      </w:r>
      <w:r w:rsidRPr="007E67B0">
        <w:rPr>
          <w:rFonts w:ascii="Gill Sans MT"/>
          <w:sz w:val="20"/>
        </w:rPr>
        <w:t xml:space="preserve">If we change ____, then maybe ___. </w:t>
      </w:r>
      <w:r w:rsidRPr="007E67B0">
        <w:rPr>
          <w:rFonts w:ascii="Gill Sans" w:eastAsia="Gill Sans" w:hAnsi="Gill Sans" w:cs="Gill Sans"/>
          <w:color w:val="000000"/>
          <w:sz w:val="20"/>
          <w:szCs w:val="20"/>
        </w:rPr>
        <w:t xml:space="preserve"> </w:t>
      </w:r>
    </w:p>
    <w:p w:rsidR="0061560B" w:rsidRPr="009921A7" w:rsidRDefault="007C6865" w:rsidP="009921A7">
      <w:pPr>
        <w:pBdr>
          <w:top w:val="nil"/>
          <w:left w:val="nil"/>
          <w:bottom w:val="nil"/>
          <w:right w:val="nil"/>
          <w:between w:val="nil"/>
        </w:pBdr>
        <w:spacing w:before="97"/>
        <w:ind w:right="792"/>
        <w:rPr>
          <w:i/>
          <w:sz w:val="40"/>
          <w:szCs w:val="40"/>
        </w:rPr>
      </w:pPr>
      <w:r w:rsidRPr="007C6865">
        <w:rPr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76200</wp:posOffset>
                </wp:positionV>
                <wp:extent cx="6432550" cy="45085"/>
                <wp:effectExtent l="0" t="19050" r="44450" b="50165"/>
                <wp:wrapTopAndBottom distT="0" distB="0"/>
                <wp:docPr id="3" name="Straight Arrow Connector 3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45085"/>
                        </a:xfrm>
                        <a:prstGeom prst="straightConnector1">
                          <a:avLst/>
                        </a:prstGeom>
                        <a:noFill/>
                        <a:ln w="47625" cap="flat" cmpd="sng">
                          <a:solidFill>
                            <a:srgbClr val="A5002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6BD2" id="Straight Arrow Connector 3" o:spid="_x0000_s1026" type="#_x0000_t32" alt="Title: decorative - Description: decorative" style="position:absolute;margin-left:-16.5pt;margin-top:6pt;width:506.5pt;height:3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" strokecolor="#a50021" strokeweight="3.75pt">
                <w10:wrap type="topAndBottom"/>
              </v:shape>
            </w:pict>
          </mc:Fallback>
        </mc:AlternateContent>
      </w:r>
      <w:r w:rsidR="007E67B0" w:rsidRPr="009921A7">
        <w:rPr>
          <w:i/>
          <w:sz w:val="40"/>
          <w:szCs w:val="40"/>
        </w:rPr>
        <w:t>Connect learni</w:t>
      </w:r>
      <w:r w:rsidRPr="009921A7">
        <w:rPr>
          <w:i/>
          <w:sz w:val="40"/>
          <w:szCs w:val="40"/>
        </w:rPr>
        <w:t xml:space="preserve">ng to </w:t>
      </w:r>
      <w:r w:rsidR="009921A7" w:rsidRPr="009921A7">
        <w:rPr>
          <w:i/>
          <w:sz w:val="40"/>
          <w:szCs w:val="40"/>
        </w:rPr>
        <w:t>ELs</w:t>
      </w:r>
      <w:r w:rsidRPr="009921A7">
        <w:rPr>
          <w:i/>
          <w:sz w:val="40"/>
          <w:szCs w:val="40"/>
        </w:rPr>
        <w:t xml:space="preserve">’ backgrounds and </w:t>
      </w:r>
      <w:r w:rsidR="007E67B0" w:rsidRPr="009921A7">
        <w:rPr>
          <w:i/>
          <w:sz w:val="40"/>
          <w:szCs w:val="40"/>
        </w:rPr>
        <w:t>skills</w:t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>Make connections between dance as a mode of expression with students’ lives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-114299</wp:posOffset>
            </wp:positionH>
            <wp:positionV relativeFrom="paragraph">
              <wp:posOffset>0</wp:posOffset>
            </wp:positionV>
            <wp:extent cx="752475" cy="752475"/>
            <wp:effectExtent l="0" t="0" r="0" b="0"/>
            <wp:wrapSquare wrapText="bothSides" distT="0" distB="0" distL="114300" distR="114300"/>
            <wp:docPr id="8" name="image3.jp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ecorativ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>Highlight contributions and innovations from a variety of cultures</w:t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>Facilitate opportunities for dance choices and responses to be explained in student’s home language</w:t>
      </w:r>
    </w:p>
    <w:p w:rsidR="0061560B" w:rsidRDefault="00992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6496050" cy="47625"/>
                <wp:effectExtent l="0" t="19050" r="38100" b="47625"/>
                <wp:wrapTopAndBottom distT="0" distB="0"/>
                <wp:docPr id="4" name="Straight Arrow Connector 4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47625"/>
                        </a:xfrm>
                        <a:prstGeom prst="straightConnector1">
                          <a:avLst/>
                        </a:prstGeom>
                        <a:noFill/>
                        <a:ln w="47625" cap="flat" cmpd="sng">
                          <a:solidFill>
                            <a:srgbClr val="A5002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D8D99" id="Straight Arrow Connector 4" o:spid="_x0000_s1026" type="#_x0000_t32" alt="Title: decorative" style="position:absolute;margin-left:0;margin-top:31pt;width:511.5pt;height:3.75pt;z-index:25166438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" strokecolor="#a50021" strokeweight="3.75pt">
                <w10:wrap type="topAndBottom" anchorx="margin"/>
              </v:shape>
            </w:pict>
          </mc:Fallback>
        </mc:AlternateContent>
      </w:r>
      <w:r w:rsidR="007E67B0">
        <w:rPr>
          <w:color w:val="333333"/>
          <w:sz w:val="23"/>
          <w:szCs w:val="23"/>
        </w:rPr>
        <w:t xml:space="preserve">Model respectful analysis of a variety of perspectives </w:t>
      </w:r>
    </w:p>
    <w:p w:rsidR="0061560B" w:rsidRDefault="007E67B0">
      <w:pPr>
        <w:pStyle w:val="Heading2"/>
      </w:pPr>
      <w:r>
        <w:t>Use cooperative learning structures and strategies</w:t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>Structure opportunities for students to collaborate and communicate ideas when designing dance performances</w:t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>Use flexible and fluid grouping of students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00455" cy="1082675"/>
            <wp:effectExtent l="0" t="0" r="0" b="0"/>
            <wp:wrapSquare wrapText="bothSides" distT="0" distB="0" distL="114300" distR="114300"/>
            <wp:docPr id="12" name="image10.pn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decorativ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8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>Ask students to “Notice” and “Wonder/Inquire” about dance performances and products together</w:t>
      </w:r>
    </w:p>
    <w:p w:rsidR="0061560B" w:rsidRDefault="00365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1031240</wp:posOffset>
                </wp:positionV>
                <wp:extent cx="6419850" cy="45085"/>
                <wp:effectExtent l="0" t="19050" r="38100" b="50165"/>
                <wp:wrapTopAndBottom distT="0" distB="0"/>
                <wp:docPr id="5" name="Straight Arrow Connector 5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45085"/>
                        </a:xfrm>
                        <a:prstGeom prst="straightConnector1">
                          <a:avLst/>
                        </a:prstGeom>
                        <a:noFill/>
                        <a:ln w="47625" cap="flat" cmpd="sng">
                          <a:solidFill>
                            <a:srgbClr val="A5002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5BEC" id="Straight Arrow Connector 5" o:spid="_x0000_s1026" type="#_x0000_t32" alt="Title: decorative - Description: decorative" style="position:absolute;margin-left:0;margin-top:81.2pt;width:505.5pt;height:3.55pt;z-index:2516664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" strokecolor="#a50021" strokeweight="3.75pt">
                <w10:wrap type="topAndBottom" anchorx="margin"/>
              </v:shape>
            </w:pict>
          </mc:Fallback>
        </mc:AlternateContent>
      </w:r>
      <w:r w:rsidRPr="00365400">
        <w:rPr>
          <w:color w:val="333333"/>
          <w:sz w:val="23"/>
          <w:szCs w:val="23"/>
        </w:rPr>
        <w:t xml:space="preserve">Teach “talk moves” so students can engage in academic conversations about </w:t>
      </w:r>
      <w:r>
        <w:rPr>
          <w:color w:val="333333"/>
          <w:sz w:val="23"/>
          <w:szCs w:val="23"/>
        </w:rPr>
        <w:t>dance,</w:t>
      </w:r>
      <w:r w:rsidRPr="00365400">
        <w:rPr>
          <w:color w:val="333333"/>
          <w:sz w:val="23"/>
          <w:szCs w:val="23"/>
        </w:rPr>
        <w:t xml:space="preserve"> e.g., I would like to build on your idea. I have a different idea to share. Can you please clarify what you just said</w:t>
      </w:r>
      <w:r>
        <w:rPr>
          <w:color w:val="333333"/>
          <w:sz w:val="23"/>
          <w:szCs w:val="23"/>
        </w:rPr>
        <w:t>?</w:t>
      </w:r>
    </w:p>
    <w:p w:rsidR="0061560B" w:rsidRDefault="007E67B0">
      <w:pPr>
        <w:pStyle w:val="Heading2"/>
      </w:pPr>
      <w:r>
        <w:t>Reduce cognitive load and allow processing time</w:t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>Break tasks and prompts into smaller sections and organize texts using bullet points versus complex paragraphs</w:t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 xml:space="preserve">Read tasks and texts out loud 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-6349</wp:posOffset>
            </wp:positionH>
            <wp:positionV relativeFrom="paragraph">
              <wp:posOffset>152400</wp:posOffset>
            </wp:positionV>
            <wp:extent cx="736600" cy="1043940"/>
            <wp:effectExtent l="0" t="0" r="0" b="0"/>
            <wp:wrapSquare wrapText="bothSides" distT="0" distB="0" distL="114300" distR="114300"/>
            <wp:docPr id="10" name="image6.png" descr="Hourglass, Time, Second, Minute, Cl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ourglass, Time, Second, Minute, Clock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043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>Use simple sentences and include only details needed to complete the task</w:t>
      </w:r>
      <w:r>
        <w:rPr>
          <w:color w:val="000000"/>
          <w:sz w:val="23"/>
          <w:szCs w:val="23"/>
        </w:rPr>
        <w:t xml:space="preserve"> within reading texts</w:t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>Show and explain model and sample products that meet performance expectations</w:t>
      </w:r>
    </w:p>
    <w:p w:rsidR="0061560B" w:rsidRDefault="007E67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ind w:right="790"/>
        <w:rPr>
          <w:color w:val="000000"/>
          <w:sz w:val="18"/>
          <w:szCs w:val="18"/>
        </w:rPr>
      </w:pPr>
      <w:r>
        <w:rPr>
          <w:color w:val="333333"/>
          <w:sz w:val="23"/>
          <w:szCs w:val="23"/>
        </w:rPr>
        <w:t>Provide adequate thinking and processing time, and flexible time frames for completing tasks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6496050" cy="47625"/>
                <wp:effectExtent l="0" t="0" r="0" b="0"/>
                <wp:wrapTopAndBottom distT="0" distB="0"/>
                <wp:docPr id="6" name="Straight Arrow Connector 6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7975" y="378000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47625" cap="flat" cmpd="sng">
                          <a:solidFill>
                            <a:srgbClr val="A5002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6496050" cy="47625"/>
                <wp:effectExtent b="0" l="0" r="0" t="0"/>
                <wp:wrapTopAndBottom distB="0" distT="0"/>
                <wp:docPr descr="decorative" id="6" name="image12.png"/>
                <a:graphic>
                  <a:graphicData uri="http://schemas.openxmlformats.org/drawingml/2006/picture">
                    <pic:pic>
                      <pic:nvPicPr>
                        <pic:cNvPr descr="decorative"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1560B" w:rsidRDefault="007E67B0">
      <w:p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6"/>
          <w:szCs w:val="36"/>
        </w:rPr>
        <w:t>High expectations, asset-based thinking, and a growth mindset are key to student success!</w:t>
      </w:r>
    </w:p>
    <w:p w:rsidR="0061560B" w:rsidRDefault="007E67B0">
      <w:pPr>
        <w:pBdr>
          <w:top w:val="nil"/>
          <w:left w:val="nil"/>
          <w:bottom w:val="nil"/>
          <w:right w:val="nil"/>
          <w:between w:val="nil"/>
        </w:pBdr>
        <w:spacing w:before="97" w:line="326" w:lineRule="auto"/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20"/>
          <w:szCs w:val="20"/>
        </w:rPr>
        <w:t>Virginia Department of Education 2020</w: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3079750</wp:posOffset>
            </wp:positionH>
            <wp:positionV relativeFrom="paragraph">
              <wp:posOffset>247650</wp:posOffset>
            </wp:positionV>
            <wp:extent cx="527751" cy="463550"/>
            <wp:effectExtent l="0" t="0" r="0" b="0"/>
            <wp:wrapNone/>
            <wp:docPr id="9" name="image5.jp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decorative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51" cy="4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1560B" w:rsidSect="00026F79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D5554"/>
    <w:multiLevelType w:val="hybridMultilevel"/>
    <w:tmpl w:val="A5D8D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685409"/>
    <w:multiLevelType w:val="multilevel"/>
    <w:tmpl w:val="5502C63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0B"/>
    <w:rsid w:val="00026F79"/>
    <w:rsid w:val="00365400"/>
    <w:rsid w:val="0061560B"/>
    <w:rsid w:val="007C6865"/>
    <w:rsid w:val="007E67B0"/>
    <w:rsid w:val="009921A7"/>
    <w:rsid w:val="00B72EDB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D0D3D-E209-4677-8580-2EEB7DBE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right="792"/>
      <w:jc w:val="center"/>
      <w:outlineLvl w:val="0"/>
    </w:pPr>
    <w:rPr>
      <w:rFonts w:ascii="Tahoma" w:eastAsia="Tahoma" w:hAnsi="Tahoma" w:cs="Tahoma"/>
      <w:i/>
      <w:color w:val="FFFFFF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i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360" w:lineRule="auto"/>
      <w:jc w:val="center"/>
    </w:pPr>
    <w:rPr>
      <w:color w:val="FFFF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540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26F79"/>
    <w:pPr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26F79"/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2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www.elementsofdance.org/body.html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3034</Characters>
  <Application>Microsoft Office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Jessica (DOE)</dc:creator>
  <cp:lastModifiedBy>VITA Program</cp:lastModifiedBy>
  <cp:revision>2</cp:revision>
  <dcterms:created xsi:type="dcterms:W3CDTF">2022-11-18T15:46:00Z</dcterms:created>
  <dcterms:modified xsi:type="dcterms:W3CDTF">2022-11-18T15:46:00Z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107edbfa66fe8e4db0106c97df0d7aa2d99a850af8423a6dfdb6eee4e2de0589</vt:lpwstr>
  </property>
</Properties>
</file>