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451" w14:textId="049F2328" w:rsidR="001B2884" w:rsidRPr="00D72E42" w:rsidRDefault="001B2884" w:rsidP="00D72E42">
      <w:pPr>
        <w:pStyle w:val="Title"/>
        <w:shd w:val="clear" w:color="auto" w:fill="C0504D" w:themeFill="accent2"/>
      </w:pPr>
      <w:r w:rsidRPr="00D72E42">
        <w:t>VIRGINIA DEPARTMENT OF EDUCATION</w:t>
      </w:r>
    </w:p>
    <w:p w14:paraId="2A6E041F" w14:textId="452E247F" w:rsidR="008F5DEF" w:rsidRPr="008F5DEF" w:rsidRDefault="0076077B" w:rsidP="008F5DEF">
      <w:pPr>
        <w:pStyle w:val="Heading1"/>
        <w:shd w:val="clear" w:color="auto" w:fill="C0504D" w:themeFill="accent2"/>
        <w:spacing w:after="120"/>
        <w:ind w:right="0"/>
        <w:rPr>
          <w:rStyle w:val="Heading2Char"/>
          <w:rFonts w:ascii="Tahoma" w:eastAsia="Trebuchet MS" w:hAnsi="Tahoma" w:cs="Trebuchet MS"/>
          <w:i/>
          <w:w w:val="105"/>
          <w:szCs w:val="55"/>
        </w:rPr>
        <w:sectPr w:rsidR="008F5DEF" w:rsidRPr="008F5DEF" w:rsidSect="008F5DEF">
          <w:type w:val="continuous"/>
          <w:pgSz w:w="12240" w:h="15840" w:code="1"/>
          <w:pgMar w:top="180" w:right="720" w:bottom="720" w:left="720" w:header="720" w:footer="720" w:gutter="0"/>
          <w:cols w:space="720"/>
          <w:docGrid w:linePitch="299"/>
        </w:sectPr>
      </w:pPr>
      <w:r>
        <w:t xml:space="preserve">Engaging ELs in </w:t>
      </w:r>
      <w:r w:rsidR="0009765C">
        <w:t>Theat</w:t>
      </w:r>
      <w:r w:rsidR="0055530E">
        <w:t>re</w:t>
      </w:r>
      <w:r w:rsidR="001F3A1F">
        <w:t xml:space="preserve"> </w:t>
      </w:r>
    </w:p>
    <w:p w14:paraId="2A6BB17D" w14:textId="07CB63FD" w:rsidR="00F30706" w:rsidRPr="001B2884" w:rsidRDefault="00D918B9" w:rsidP="008F5DEF">
      <w:pPr>
        <w:pStyle w:val="Heading2"/>
        <w:spacing w:before="120"/>
        <w:rPr>
          <w:i w:val="0"/>
        </w:rPr>
      </w:pPr>
      <w:r w:rsidRPr="001B2884">
        <w:rPr>
          <w:rStyle w:val="Heading2Char"/>
          <w:i/>
        </w:rPr>
        <w:t>M</w:t>
      </w:r>
      <w:r w:rsidR="00F30706" w:rsidRPr="001B2884">
        <w:rPr>
          <w:rStyle w:val="Heading2Char"/>
          <w:i/>
        </w:rPr>
        <w:t xml:space="preserve">ake </w:t>
      </w:r>
      <w:r w:rsidR="00B00B9D" w:rsidRPr="00732900">
        <w:rPr>
          <w:w w:val="105"/>
        </w:rPr>
        <w:t>l</w:t>
      </w:r>
      <w:r w:rsidR="00F30706" w:rsidRPr="00732900">
        <w:rPr>
          <w:w w:val="105"/>
        </w:rPr>
        <w:t xml:space="preserve">earning </w:t>
      </w:r>
      <w:r w:rsidR="00B00B9D" w:rsidRPr="00732900">
        <w:rPr>
          <w:w w:val="105"/>
        </w:rPr>
        <w:t>v</w:t>
      </w:r>
      <w:r w:rsidR="00F30706" w:rsidRPr="00732900">
        <w:rPr>
          <w:w w:val="105"/>
        </w:rPr>
        <w:t>isibl</w:t>
      </w:r>
      <w:bookmarkStart w:id="0" w:name="_GoBack"/>
      <w:bookmarkEnd w:id="0"/>
      <w:r w:rsidR="00F30706" w:rsidRPr="00732900">
        <w:rPr>
          <w:w w:val="105"/>
        </w:rPr>
        <w:t>e</w:t>
      </w:r>
    </w:p>
    <w:p w14:paraId="0084DECF" w14:textId="6000AA20" w:rsidR="00F30706" w:rsidRPr="00F30706" w:rsidRDefault="00082463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63359" behindDoc="0" locked="0" layoutInCell="1" allowOverlap="1" wp14:anchorId="0C914907" wp14:editId="46888842">
            <wp:simplePos x="0" y="0"/>
            <wp:positionH relativeFrom="margin">
              <wp:posOffset>28575</wp:posOffset>
            </wp:positionH>
            <wp:positionV relativeFrom="margin">
              <wp:posOffset>1644650</wp:posOffset>
            </wp:positionV>
            <wp:extent cx="742950" cy="720725"/>
            <wp:effectExtent l="0" t="0" r="0" b="3175"/>
            <wp:wrapSquare wrapText="bothSides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L Acquisition - Editing Projects\Presentations\Royalty-Free Graphics\target-2070972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67">
        <w:rPr>
          <w:color w:val="333333"/>
          <w:w w:val="120"/>
        </w:rPr>
        <w:t xml:space="preserve">Establish </w:t>
      </w:r>
      <w:r w:rsidR="00F30706">
        <w:rPr>
          <w:color w:val="333333"/>
          <w:w w:val="120"/>
        </w:rPr>
        <w:t xml:space="preserve">content and connected language targets to support students in </w:t>
      </w:r>
      <w:r w:rsidR="0009765C">
        <w:rPr>
          <w:color w:val="333333"/>
          <w:w w:val="120"/>
        </w:rPr>
        <w:t>describing a variety of theat</w:t>
      </w:r>
      <w:r w:rsidR="0055530E">
        <w:rPr>
          <w:color w:val="333333"/>
          <w:w w:val="120"/>
        </w:rPr>
        <w:t>re</w:t>
      </w:r>
      <w:r w:rsidR="0009765C">
        <w:rPr>
          <w:color w:val="333333"/>
          <w:w w:val="120"/>
        </w:rPr>
        <w:t xml:space="preserve"> roles</w:t>
      </w:r>
      <w:r w:rsidR="00F30706">
        <w:rPr>
          <w:color w:val="333333"/>
          <w:w w:val="120"/>
        </w:rPr>
        <w:t xml:space="preserve">, </w:t>
      </w:r>
      <w:r w:rsidR="0009765C">
        <w:rPr>
          <w:color w:val="333333"/>
          <w:w w:val="120"/>
        </w:rPr>
        <w:t xml:space="preserve">comparing examples of </w:t>
      </w:r>
      <w:r w:rsidR="0055530E">
        <w:rPr>
          <w:color w:val="333333"/>
          <w:w w:val="120"/>
        </w:rPr>
        <w:t>theatrical</w:t>
      </w:r>
      <w:r w:rsidR="0009765C">
        <w:rPr>
          <w:color w:val="333333"/>
          <w:w w:val="120"/>
        </w:rPr>
        <w:t xml:space="preserve"> literature</w:t>
      </w:r>
      <w:r w:rsidR="00F30706">
        <w:rPr>
          <w:color w:val="333333"/>
          <w:w w:val="120"/>
        </w:rPr>
        <w:t>, explaining their</w:t>
      </w:r>
      <w:r w:rsidR="00542B8C">
        <w:rPr>
          <w:color w:val="333333"/>
          <w:w w:val="120"/>
        </w:rPr>
        <w:t xml:space="preserve"> personal responses towards </w:t>
      </w:r>
      <w:r w:rsidR="0009765C">
        <w:rPr>
          <w:color w:val="333333"/>
          <w:w w:val="120"/>
        </w:rPr>
        <w:t>theatrical works</w:t>
      </w:r>
      <w:r w:rsidR="00F30706">
        <w:rPr>
          <w:color w:val="333333"/>
          <w:w w:val="120"/>
        </w:rPr>
        <w:t xml:space="preserve">, </w:t>
      </w:r>
      <w:r>
        <w:rPr>
          <w:color w:val="333333"/>
          <w:w w:val="120"/>
        </w:rPr>
        <w:t xml:space="preserve">evaluating </w:t>
      </w:r>
      <w:r w:rsidR="0009765C">
        <w:rPr>
          <w:color w:val="333333"/>
          <w:w w:val="120"/>
        </w:rPr>
        <w:t>theatrical</w:t>
      </w:r>
      <w:r w:rsidR="00542B8C">
        <w:rPr>
          <w:color w:val="333333"/>
          <w:w w:val="120"/>
        </w:rPr>
        <w:t xml:space="preserve"> performances</w:t>
      </w:r>
      <w:r>
        <w:rPr>
          <w:color w:val="333333"/>
          <w:w w:val="120"/>
        </w:rPr>
        <w:t xml:space="preserve">, </w:t>
      </w:r>
      <w:r w:rsidR="00F30706">
        <w:rPr>
          <w:color w:val="333333"/>
          <w:w w:val="120"/>
        </w:rPr>
        <w:t>etc.</w:t>
      </w:r>
    </w:p>
    <w:p w14:paraId="1A19C075" w14:textId="036AA103" w:rsidR="00F30706" w:rsidRPr="00F30706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Draw attention to patterns and relationships </w:t>
      </w:r>
      <w:r w:rsidR="00542B8C">
        <w:rPr>
          <w:color w:val="333333"/>
          <w:w w:val="120"/>
        </w:rPr>
        <w:t xml:space="preserve">in </w:t>
      </w:r>
      <w:r w:rsidR="0009765C">
        <w:rPr>
          <w:color w:val="333333"/>
          <w:w w:val="120"/>
        </w:rPr>
        <w:t>dramatic performances</w:t>
      </w:r>
    </w:p>
    <w:p w14:paraId="776D439A" w14:textId="77777777" w:rsidR="001F3A1F" w:rsidRDefault="00F563BF" w:rsidP="001F3A1F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563BF">
        <w:rPr>
          <w:color w:val="333333"/>
          <w:w w:val="120"/>
        </w:rPr>
        <w:t>R</w:t>
      </w:r>
      <w:r w:rsidR="00F30706" w:rsidRPr="00F563BF">
        <w:rPr>
          <w:color w:val="333333"/>
          <w:w w:val="120"/>
        </w:rPr>
        <w:t xml:space="preserve">efer to </w:t>
      </w:r>
      <w:r w:rsidR="002A31A2">
        <w:rPr>
          <w:color w:val="333333"/>
          <w:w w:val="120"/>
        </w:rPr>
        <w:t>student-</w:t>
      </w:r>
      <w:r w:rsidR="00F30706" w:rsidRPr="00F563BF">
        <w:rPr>
          <w:color w:val="333333"/>
          <w:w w:val="120"/>
        </w:rPr>
        <w:t xml:space="preserve">generated </w:t>
      </w:r>
      <w:r w:rsidR="00190167" w:rsidRPr="00F563BF">
        <w:rPr>
          <w:color w:val="333333"/>
          <w:w w:val="120"/>
        </w:rPr>
        <w:t>word walls</w:t>
      </w:r>
      <w:r w:rsidR="00542B8C">
        <w:rPr>
          <w:color w:val="333333"/>
          <w:w w:val="120"/>
        </w:rPr>
        <w:t xml:space="preserve"> </w:t>
      </w:r>
      <w:r>
        <w:rPr>
          <w:color w:val="333333"/>
          <w:w w:val="120"/>
        </w:rPr>
        <w:t xml:space="preserve">to support language development </w:t>
      </w:r>
      <w:r w:rsidR="00DF6EBD">
        <w:rPr>
          <w:color w:val="333333"/>
          <w:w w:val="120"/>
        </w:rPr>
        <w:t xml:space="preserve">and </w:t>
      </w:r>
      <w:r w:rsidR="00AF36A6">
        <w:rPr>
          <w:color w:val="333333"/>
          <w:w w:val="120"/>
        </w:rPr>
        <w:t>understanding of</w:t>
      </w:r>
      <w:r w:rsidR="0055530E">
        <w:rPr>
          <w:color w:val="333333"/>
          <w:w w:val="120"/>
        </w:rPr>
        <w:t xml:space="preserve"> elements of theatre production and management</w:t>
      </w:r>
    </w:p>
    <w:p w14:paraId="107CFCF8" w14:textId="3E74BAF6" w:rsidR="001F3A1F" w:rsidRPr="001F3A1F" w:rsidRDefault="001F3A1F" w:rsidP="001F3A1F">
      <w:pPr>
        <w:pStyle w:val="BodyText"/>
        <w:numPr>
          <w:ilvl w:val="0"/>
          <w:numId w:val="1"/>
        </w:numPr>
        <w:spacing w:before="97" w:line="326" w:lineRule="auto"/>
        <w:ind w:right="790"/>
        <w:rPr>
          <w:color w:val="333333"/>
          <w:w w:val="120"/>
        </w:rPr>
      </w:pPr>
      <w:r w:rsidRPr="00AB258A"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1E3EE318" wp14:editId="1CCB339D">
                <wp:simplePos x="0" y="0"/>
                <wp:positionH relativeFrom="margin">
                  <wp:posOffset>69850</wp:posOffset>
                </wp:positionH>
                <wp:positionV relativeFrom="paragraph">
                  <wp:posOffset>1028065</wp:posOffset>
                </wp:positionV>
                <wp:extent cx="6496050" cy="0"/>
                <wp:effectExtent l="0" t="19050" r="38100" b="38100"/>
                <wp:wrapTopAndBottom/>
                <wp:docPr id="1" name="Line 7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C01E" id="Line 7" o:spid="_x0000_s1026" alt="Title: decorative - Description: decorative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5.5pt,80.95pt" to="517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" strokecolor="#a50021" strokeweight="3.75pt">
                <w10:wrap type="topAndBottom" anchorx="margin"/>
              </v:line>
            </w:pict>
          </mc:Fallback>
        </mc:AlternateContent>
      </w:r>
      <w:r w:rsidRPr="001F3A1F">
        <w:rPr>
          <w:color w:val="333333"/>
          <w:w w:val="120"/>
        </w:rPr>
        <w:t xml:space="preserve">Complement word walls and anchor charts with visuals, e.g., </w:t>
      </w:r>
      <w:r>
        <w:rPr>
          <w:color w:val="333333"/>
          <w:w w:val="120"/>
        </w:rPr>
        <w:t xml:space="preserve">on </w:t>
      </w:r>
      <w:r w:rsidRPr="001F3A1F">
        <w:rPr>
          <w:color w:val="333333"/>
          <w:w w:val="120"/>
        </w:rPr>
        <w:t xml:space="preserve">a poster that lists elements </w:t>
      </w:r>
      <w:r>
        <w:rPr>
          <w:color w:val="333333"/>
          <w:w w:val="120"/>
        </w:rPr>
        <w:t xml:space="preserve">of drama </w:t>
      </w:r>
      <w:r w:rsidRPr="001F3A1F">
        <w:rPr>
          <w:color w:val="333333"/>
          <w:w w:val="120"/>
        </w:rPr>
        <w:t>with visual cues for memory and language connection</w:t>
      </w:r>
      <w:r>
        <w:rPr>
          <w:color w:val="333333"/>
          <w:w w:val="120"/>
        </w:rPr>
        <w:t xml:space="preserve"> such as speech bubbles for dialogue, or different images of settings to connect with scenes</w:t>
      </w:r>
    </w:p>
    <w:p w14:paraId="656C1077" w14:textId="474DF790" w:rsidR="00211E00" w:rsidRPr="00AB258A" w:rsidRDefault="00211E00" w:rsidP="00211E00">
      <w:pPr>
        <w:pStyle w:val="Heading2"/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689EF" wp14:editId="1F769415">
                <wp:simplePos x="0" y="0"/>
                <wp:positionH relativeFrom="column">
                  <wp:posOffset>-457200</wp:posOffset>
                </wp:positionH>
                <wp:positionV relativeFrom="paragraph">
                  <wp:posOffset>9567545</wp:posOffset>
                </wp:positionV>
                <wp:extent cx="7620000" cy="1276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7C89" w14:textId="77777777" w:rsidR="00211E00" w:rsidRDefault="00211E00" w:rsidP="00211E0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A95A6D" w14:textId="77777777" w:rsidR="00211E00" w:rsidRDefault="00211E00" w:rsidP="00211E0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FEEC73" w14:textId="77777777" w:rsidR="00211E00" w:rsidRDefault="00211E00" w:rsidP="00211E00">
                            <w:pPr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14C1E45A" w14:textId="77777777" w:rsidR="00211E00" w:rsidRPr="003F6611" w:rsidRDefault="00211E00" w:rsidP="00211E00">
                            <w:pPr>
                              <w:spacing w:before="97" w:line="328" w:lineRule="auto"/>
                              <w:ind w:left="1257" w:right="790" w:hanging="343"/>
                              <w:jc w:val="center"/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</w:pPr>
                            <w:r w:rsidRPr="003F6611"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  <w:t>All students can learn! High expectations, asset-based thinking, and growth mindsets are key to student success!</w:t>
                            </w:r>
                          </w:p>
                          <w:p w14:paraId="6D620BD0" w14:textId="77777777" w:rsidR="00211E00" w:rsidRDefault="00211E00" w:rsidP="00211E00">
                            <w:pPr>
                              <w:ind w:left="2756" w:right="2756"/>
                              <w:jc w:val="center"/>
                              <w:rPr>
                                <w:rFonts w:ascii="Gill Sans MT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68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753.35pt;width:600pt;height:10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AusQ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" filled="f" stroked="f">
                <v:textbox inset="0,0,0,0">
                  <w:txbxContent>
                    <w:p w14:paraId="148F7C89" w14:textId="77777777" w:rsidR="00211E00" w:rsidRDefault="00211E00" w:rsidP="00211E00">
                      <w:pPr>
                        <w:rPr>
                          <w:sz w:val="20"/>
                        </w:rPr>
                      </w:pPr>
                    </w:p>
                    <w:p w14:paraId="5FA95A6D" w14:textId="77777777" w:rsidR="00211E00" w:rsidRDefault="00211E00" w:rsidP="00211E00">
                      <w:pPr>
                        <w:rPr>
                          <w:sz w:val="20"/>
                        </w:rPr>
                      </w:pPr>
                    </w:p>
                    <w:p w14:paraId="7EFEEC73" w14:textId="77777777" w:rsidR="00211E00" w:rsidRDefault="00211E00" w:rsidP="00211E00">
                      <w:pPr>
                        <w:spacing w:before="9"/>
                        <w:rPr>
                          <w:sz w:val="21"/>
                        </w:rPr>
                      </w:pPr>
                    </w:p>
                    <w:p w14:paraId="14C1E45A" w14:textId="77777777" w:rsidR="00211E00" w:rsidRPr="003F6611" w:rsidRDefault="00211E00" w:rsidP="00211E00">
                      <w:pPr>
                        <w:spacing w:before="97" w:line="328" w:lineRule="auto"/>
                        <w:ind w:left="1257" w:right="790" w:hanging="343"/>
                        <w:jc w:val="center"/>
                        <w:rPr>
                          <w:color w:val="FFFFFF" w:themeColor="background1"/>
                          <w:w w:val="155"/>
                          <w:sz w:val="18"/>
                        </w:rPr>
                      </w:pPr>
                      <w:r w:rsidRPr="003F6611">
                        <w:rPr>
                          <w:color w:val="FFFFFF" w:themeColor="background1"/>
                          <w:w w:val="155"/>
                          <w:sz w:val="18"/>
                        </w:rPr>
                        <w:t>All students can learn! High expectations, asset-based thinking, and growth mindsets are key to student success!</w:t>
                      </w:r>
                    </w:p>
                    <w:p w14:paraId="6D620BD0" w14:textId="77777777" w:rsidR="00211E00" w:rsidRDefault="00211E00" w:rsidP="00211E00">
                      <w:pPr>
                        <w:ind w:left="2756" w:right="2756"/>
                        <w:jc w:val="center"/>
                        <w:rPr>
                          <w:rFonts w:ascii="Gill Sans MT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58A">
        <w:t xml:space="preserve">Support the </w:t>
      </w:r>
      <w:r>
        <w:t>l</w:t>
      </w:r>
      <w:r w:rsidRPr="00AB258A">
        <w:t>anguage of</w:t>
      </w:r>
      <w:r>
        <w:t xml:space="preserve"> </w:t>
      </w:r>
      <w:r w:rsidR="0055530E">
        <w:t>theatre</w:t>
      </w:r>
      <w:r w:rsidR="00542B8C">
        <w:t xml:space="preserve"> </w:t>
      </w:r>
    </w:p>
    <w:p w14:paraId="7DC08044" w14:textId="153C965C" w:rsidR="00211E00" w:rsidRPr="0076077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333333"/>
          <w:w w:val="120"/>
        </w:rPr>
        <w:drawing>
          <wp:anchor distT="0" distB="0" distL="114300" distR="114300" simplePos="0" relativeHeight="251671040" behindDoc="0" locked="0" layoutInCell="1" allowOverlap="1" wp14:anchorId="231B9FA8" wp14:editId="5FEA09D1">
            <wp:simplePos x="0" y="0"/>
            <wp:positionH relativeFrom="margin">
              <wp:posOffset>5949950</wp:posOffset>
            </wp:positionH>
            <wp:positionV relativeFrom="margin">
              <wp:posOffset>4597400</wp:posOffset>
            </wp:positionV>
            <wp:extent cx="1085850" cy="1085850"/>
            <wp:effectExtent l="0" t="0" r="0" b="0"/>
            <wp:wrapSquare wrapText="bothSides"/>
            <wp:docPr id="23" name="Picture 2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L Acquisition - Editing Projects\Presentations\Royalty-Free Graphics\refugees-101530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33333"/>
          <w:w w:val="120"/>
        </w:rPr>
        <w:t xml:space="preserve">Provide multiple opportunities for students to communicate about their </w:t>
      </w:r>
      <w:r w:rsidR="00542B8C">
        <w:rPr>
          <w:color w:val="333333"/>
          <w:w w:val="120"/>
        </w:rPr>
        <w:t xml:space="preserve">and peers’ </w:t>
      </w:r>
      <w:r w:rsidR="0055530E">
        <w:rPr>
          <w:color w:val="333333"/>
          <w:w w:val="120"/>
        </w:rPr>
        <w:t>theatre</w:t>
      </w:r>
      <w:r w:rsidR="00542B8C">
        <w:rPr>
          <w:color w:val="333333"/>
          <w:w w:val="120"/>
        </w:rPr>
        <w:t xml:space="preserve"> performances and products </w:t>
      </w:r>
    </w:p>
    <w:p w14:paraId="5D05A524" w14:textId="67016004" w:rsidR="00211E00" w:rsidRPr="00F30706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Explicitly teach the language of </w:t>
      </w:r>
      <w:r w:rsidR="0055530E">
        <w:rPr>
          <w:color w:val="333333"/>
          <w:w w:val="120"/>
        </w:rPr>
        <w:t>theatre</w:t>
      </w:r>
      <w:r w:rsidR="00542B8C">
        <w:rPr>
          <w:color w:val="333333"/>
          <w:w w:val="120"/>
        </w:rPr>
        <w:t xml:space="preserve"> arts</w:t>
      </w:r>
      <w:r>
        <w:rPr>
          <w:color w:val="333333"/>
          <w:w w:val="120"/>
        </w:rPr>
        <w:t xml:space="preserve"> beyond a focus on vocabulary to support conceptual understanding</w:t>
      </w:r>
    </w:p>
    <w:p w14:paraId="3C9D3A68" w14:textId="4300A087" w:rsidR="00211E00" w:rsidRPr="001F3A1F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Provide sentence starters to support </w:t>
      </w:r>
      <w:r w:rsidR="00BB7D83" w:rsidRPr="001F3A1F">
        <w:rPr>
          <w:i/>
          <w:color w:val="333333"/>
          <w:w w:val="120"/>
        </w:rPr>
        <w:t>Theatre</w:t>
      </w:r>
      <w:r w:rsidR="00542B8C" w:rsidRPr="001F3A1F">
        <w:rPr>
          <w:i/>
          <w:color w:val="333333"/>
          <w:w w:val="120"/>
        </w:rPr>
        <w:t xml:space="preserve"> Arts</w:t>
      </w:r>
      <w:r w:rsidR="00D028BC" w:rsidRPr="001F3A1F">
        <w:rPr>
          <w:i/>
          <w:color w:val="333333"/>
          <w:w w:val="120"/>
        </w:rPr>
        <w:t xml:space="preserve"> Standards of Learning</w:t>
      </w:r>
      <w:r w:rsidR="00D028BC">
        <w:rPr>
          <w:color w:val="333333"/>
          <w:w w:val="120"/>
        </w:rPr>
        <w:t xml:space="preserve"> (SOL) and</w:t>
      </w:r>
      <w:r>
        <w:rPr>
          <w:color w:val="333333"/>
          <w:w w:val="120"/>
        </w:rPr>
        <w:t xml:space="preserve"> communication</w:t>
      </w:r>
      <w:r w:rsidR="001F3A1F">
        <w:rPr>
          <w:color w:val="333333"/>
          <w:w w:val="120"/>
        </w:rPr>
        <w:t xml:space="preserve"> of</w:t>
      </w:r>
      <w:r w:rsidR="000B406B">
        <w:rPr>
          <w:color w:val="333333"/>
          <w:w w:val="120"/>
        </w:rPr>
        <w:t xml:space="preserve"> ideas and reactions:</w:t>
      </w:r>
    </w:p>
    <w:p w14:paraId="21340C29" w14:textId="725A7CCF" w:rsidR="001F3A1F" w:rsidRDefault="001F3A1F" w:rsidP="001F3A1F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 w:rsidRPr="00211E00">
        <w:rPr>
          <w:rFonts w:ascii="Gill Sans MT"/>
          <w:sz w:val="20"/>
        </w:rPr>
        <w:t xml:space="preserve">Evaluate works by self and others: </w:t>
      </w:r>
      <w:r>
        <w:rPr>
          <w:rFonts w:ascii="Gill Sans MT"/>
          <w:sz w:val="20"/>
        </w:rPr>
        <w:t xml:space="preserve"> </w:t>
      </w:r>
      <w:bookmarkStart w:id="1" w:name="_Hlk35508439"/>
      <w:r>
        <w:rPr>
          <w:rFonts w:ascii="Gill Sans MT"/>
          <w:sz w:val="20"/>
        </w:rPr>
        <w:br/>
      </w:r>
      <w:r w:rsidRPr="00211E00">
        <w:rPr>
          <w:rFonts w:ascii="Gill Sans MT"/>
          <w:sz w:val="20"/>
        </w:rPr>
        <w:t>My</w:t>
      </w:r>
      <w:r>
        <w:rPr>
          <w:rFonts w:ascii="Gill Sans MT"/>
          <w:sz w:val="20"/>
        </w:rPr>
        <w:t>/Your/the performance can be improved by _____</w:t>
      </w:r>
      <w:r w:rsidRPr="00211E00">
        <w:rPr>
          <w:rFonts w:ascii="Gill Sans MT"/>
          <w:sz w:val="20"/>
        </w:rPr>
        <w:t xml:space="preserve">. 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br/>
        <w:t>When acting, I/you/the actor can improve technique by _____</w:t>
      </w:r>
      <w:bookmarkEnd w:id="1"/>
      <w:r>
        <w:rPr>
          <w:rFonts w:ascii="Gill Sans MT"/>
          <w:sz w:val="20"/>
        </w:rPr>
        <w:t xml:space="preserve">. </w:t>
      </w:r>
    </w:p>
    <w:p w14:paraId="49F370E2" w14:textId="2E81CC4E" w:rsidR="000B406B" w:rsidRPr="00BD58CD" w:rsidRDefault="001F3A1F" w:rsidP="00BD58CD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Classify theatrical performances or works in a variety of ways: </w:t>
      </w:r>
      <w:r w:rsidR="00BD58CD">
        <w:rPr>
          <w:rFonts w:ascii="Gill Sans MT"/>
          <w:sz w:val="20"/>
        </w:rPr>
        <w:t xml:space="preserve">                                                        </w:t>
      </w:r>
      <w:r w:rsidR="000B406B" w:rsidRPr="00BD58CD">
        <w:rPr>
          <w:rFonts w:ascii="Gill Sans MT"/>
          <w:sz w:val="20"/>
        </w:rPr>
        <w:t xml:space="preserve">I can tell this play was written by ____ because it ____. </w:t>
      </w:r>
      <w:r w:rsidR="00BD58CD">
        <w:rPr>
          <w:rFonts w:ascii="Gill Sans MT"/>
          <w:sz w:val="20"/>
        </w:rPr>
        <w:t xml:space="preserve">                                                              ____ (title of work) </w:t>
      </w:r>
      <w:r w:rsidR="000B406B" w:rsidRPr="00BD58CD">
        <w:rPr>
          <w:rFonts w:ascii="Gill Sans MT"/>
          <w:sz w:val="20"/>
        </w:rPr>
        <w:t>is/uses _____ (style, form, means)</w:t>
      </w:r>
      <w:r w:rsidR="00BD58CD">
        <w:rPr>
          <w:rFonts w:ascii="Gill Sans MT"/>
          <w:sz w:val="20"/>
        </w:rPr>
        <w:t xml:space="preserve">. </w:t>
      </w:r>
    </w:p>
    <w:p w14:paraId="64C355F0" w14:textId="480D2CCC" w:rsidR="001F3A1F" w:rsidRDefault="001F3A1F" w:rsidP="001F3A1F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Compare and contrast aspects of musical works:  </w:t>
      </w:r>
      <w:r>
        <w:rPr>
          <w:rFonts w:ascii="Gill Sans MT"/>
          <w:sz w:val="20"/>
        </w:rPr>
        <w:br/>
        <w:t xml:space="preserve">These two theatre performances are (similar/different) because _____.  </w:t>
      </w:r>
      <w:r>
        <w:rPr>
          <w:rFonts w:ascii="Gill Sans MT"/>
          <w:sz w:val="20"/>
        </w:rPr>
        <w:br/>
        <w:t xml:space="preserve">The element that makes this theatrical performance (unique/different) is ____.  </w:t>
      </w:r>
    </w:p>
    <w:p w14:paraId="34C4B83F" w14:textId="4FCFCF8F" w:rsidR="001F3A1F" w:rsidRPr="00D916FD" w:rsidRDefault="001F3A1F" w:rsidP="001F3A1F">
      <w:pPr>
        <w:pStyle w:val="BodyText"/>
        <w:numPr>
          <w:ilvl w:val="1"/>
          <w:numId w:val="1"/>
        </w:numPr>
        <w:spacing w:before="97"/>
        <w:ind w:right="790"/>
        <w:rPr>
          <w:rFonts w:ascii="Gill Sans MT" w:hAnsi="Gill Sans MT"/>
          <w:sz w:val="20"/>
          <w:szCs w:val="20"/>
        </w:rPr>
      </w:pPr>
      <w:r>
        <w:rPr>
          <w:rFonts w:ascii="Gill Sans MT"/>
          <w:sz w:val="20"/>
        </w:rPr>
        <w:t xml:space="preserve">Articulate personal response </w:t>
      </w:r>
      <w:r>
        <w:rPr>
          <w:rFonts w:ascii="Gill Sans MT" w:hAnsi="Gill Sans MT"/>
          <w:sz w:val="20"/>
          <w:szCs w:val="20"/>
        </w:rPr>
        <w:t>to theatre</w:t>
      </w:r>
      <w:r w:rsidRPr="00D916FD">
        <w:rPr>
          <w:rFonts w:ascii="Gill Sans MT" w:hAnsi="Gill Sans MT"/>
          <w:sz w:val="20"/>
          <w:szCs w:val="20"/>
        </w:rPr>
        <w:t xml:space="preserve">: 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br/>
        <w:t>This theatrical performance</w:t>
      </w:r>
      <w:r w:rsidRPr="00D916FD">
        <w:rPr>
          <w:rFonts w:ascii="Gill Sans MT" w:hAnsi="Gill Sans MT"/>
          <w:sz w:val="20"/>
          <w:szCs w:val="20"/>
        </w:rPr>
        <w:t xml:space="preserve"> made me feel ______ because </w:t>
      </w:r>
      <w:bookmarkStart w:id="2" w:name="_Hlk35502388"/>
      <w:r w:rsidRPr="00D916FD">
        <w:rPr>
          <w:rFonts w:ascii="Gill Sans MT" w:hAnsi="Gill Sans MT"/>
          <w:sz w:val="20"/>
          <w:szCs w:val="20"/>
        </w:rPr>
        <w:t>__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__.</w:t>
      </w:r>
      <w:bookmarkEnd w:id="2"/>
      <w:r w:rsidRPr="00D916FD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br/>
        <w:t>I can relate to (character)</w:t>
      </w:r>
      <w:r w:rsidRPr="00D916FD">
        <w:rPr>
          <w:rFonts w:ascii="Gill Sans MT" w:hAnsi="Gill Sans MT"/>
          <w:sz w:val="20"/>
          <w:szCs w:val="20"/>
        </w:rPr>
        <w:t xml:space="preserve"> because 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___.</w:t>
      </w:r>
    </w:p>
    <w:p w14:paraId="79DD1D7A" w14:textId="7F86A72B" w:rsidR="001F3A1F" w:rsidRDefault="001F3A1F" w:rsidP="001F3A1F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Understand historical and cultural influences: </w:t>
      </w:r>
      <w:r>
        <w:rPr>
          <w:rFonts w:ascii="Gill Sans MT"/>
          <w:sz w:val="20"/>
        </w:rPr>
        <w:br/>
        <w:t xml:space="preserve">____ was a popular </w:t>
      </w:r>
      <w:r w:rsidRPr="00FB7AB6">
        <w:rPr>
          <w:rFonts w:ascii="Gill Sans MT"/>
          <w:sz w:val="20"/>
        </w:rPr>
        <w:t xml:space="preserve">form </w:t>
      </w:r>
      <w:r>
        <w:rPr>
          <w:rFonts w:ascii="Gill Sans MT"/>
          <w:sz w:val="20"/>
        </w:rPr>
        <w:t>in theatre performances</w:t>
      </w:r>
      <w:r w:rsidRPr="00026F79"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 xml:space="preserve">during (time period) because ____.  </w:t>
      </w:r>
      <w:r>
        <w:rPr>
          <w:rFonts w:ascii="Gill Sans MT"/>
          <w:sz w:val="20"/>
        </w:rPr>
        <w:br/>
        <w:t xml:space="preserve">____ performance/playwright may have been impacted/influenced by ____.  </w:t>
      </w:r>
    </w:p>
    <w:p w14:paraId="0450E473" w14:textId="3D70989C" w:rsidR="001F3A1F" w:rsidRPr="00211E00" w:rsidRDefault="001F3A1F" w:rsidP="001F3A1F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 w:rsidRPr="001F3A1F">
        <w:rPr>
          <w:rFonts w:ascii="Gill Sans MT"/>
          <w:sz w:val="20"/>
        </w:rPr>
        <w:t xml:space="preserve">Inquire about </w:t>
      </w:r>
      <w:r>
        <w:rPr>
          <w:rFonts w:ascii="Gill Sans MT"/>
          <w:sz w:val="20"/>
        </w:rPr>
        <w:t>theatre</w:t>
      </w:r>
      <w:r w:rsidRPr="001F3A1F">
        <w:rPr>
          <w:rFonts w:ascii="Gill Sans MT"/>
          <w:sz w:val="20"/>
        </w:rPr>
        <w:t xml:space="preserve">: </w:t>
      </w:r>
      <w:r w:rsidRPr="001F3A1F">
        <w:rPr>
          <w:rFonts w:ascii="Gill Sans MT"/>
          <w:sz w:val="20"/>
        </w:rPr>
        <w:br/>
        <w:t xml:space="preserve">I wonder why the playwright chose ____?  </w:t>
      </w:r>
      <w:r w:rsidRPr="001F3A1F">
        <w:rPr>
          <w:rFonts w:ascii="Gill Sans MT"/>
          <w:sz w:val="20"/>
        </w:rPr>
        <w:br/>
      </w:r>
      <w:r>
        <w:rPr>
          <w:rFonts w:ascii="Gill Sans MT"/>
          <w:sz w:val="20"/>
        </w:rPr>
        <w:t xml:space="preserve">What technical tool may help to ___ in the best way? </w:t>
      </w:r>
    </w:p>
    <w:p w14:paraId="5080A39C" w14:textId="4F0B6C91" w:rsidR="001F3A1F" w:rsidRPr="001F3A1F" w:rsidRDefault="001F3A1F" w:rsidP="001F3A1F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7" w:line="326" w:lineRule="auto"/>
        <w:ind w:left="1800" w:right="790"/>
        <w:rPr>
          <w:rFonts w:ascii="Gill Sans MT"/>
          <w:sz w:val="18"/>
        </w:rPr>
      </w:pPr>
    </w:p>
    <w:p w14:paraId="364EC6A5" w14:textId="5ADDDBE4" w:rsidR="00211E00" w:rsidRPr="00996AAC" w:rsidRDefault="00D1607A" w:rsidP="00211E00">
      <w:pPr>
        <w:pStyle w:val="Heading2"/>
        <w:rPr>
          <w:rFonts w:ascii="Gill Sans MT"/>
        </w:rPr>
      </w:pPr>
      <w:r w:rsidRPr="00AB258A"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434DCABB" wp14:editId="7048E350">
                <wp:simplePos x="0" y="0"/>
                <wp:positionH relativeFrom="margin">
                  <wp:posOffset>-146050</wp:posOffset>
                </wp:positionH>
                <wp:positionV relativeFrom="paragraph">
                  <wp:posOffset>256540</wp:posOffset>
                </wp:positionV>
                <wp:extent cx="6496050" cy="0"/>
                <wp:effectExtent l="0" t="19050" r="38100" b="38100"/>
                <wp:wrapTopAndBottom/>
                <wp:docPr id="2" name="Line 7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7841" id="Line 7" o:spid="_x0000_s1026" alt="Title: decorative - Description: decorative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1.5pt,20.2pt" to="50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" strokecolor="#a50021" strokeweight="3.75pt">
                <w10:wrap type="topAndBottom" anchorx="margin"/>
              </v:line>
            </w:pict>
          </mc:Fallback>
        </mc:AlternateContent>
      </w:r>
      <w:r w:rsidR="00211E00" w:rsidRPr="00996AAC">
        <w:rPr>
          <w:w w:val="105"/>
        </w:rPr>
        <w:t xml:space="preserve">Connect learning to students’ backgrounds and </w:t>
      </w:r>
      <w:r w:rsidR="00211E00">
        <w:rPr>
          <w:w w:val="105"/>
        </w:rPr>
        <w:t>skills</w:t>
      </w:r>
    </w:p>
    <w:p w14:paraId="0DD6736E" w14:textId="122BB63B" w:rsidR="00211E00" w:rsidRPr="00A91E31" w:rsidRDefault="00211E00" w:rsidP="00A91E31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Make connections between </w:t>
      </w:r>
      <w:r w:rsidR="0055530E">
        <w:rPr>
          <w:color w:val="333333"/>
          <w:w w:val="120"/>
        </w:rPr>
        <w:t>theatre</w:t>
      </w:r>
      <w:r w:rsidR="00A91E31">
        <w:rPr>
          <w:color w:val="333333"/>
          <w:w w:val="120"/>
        </w:rPr>
        <w:t xml:space="preserve"> </w:t>
      </w:r>
      <w:r w:rsidR="008C4340">
        <w:rPr>
          <w:color w:val="333333"/>
          <w:w w:val="120"/>
        </w:rPr>
        <w:t>as a mode of expression</w:t>
      </w:r>
      <w:r>
        <w:rPr>
          <w:color w:val="333333"/>
          <w:w w:val="120"/>
        </w:rPr>
        <w:t xml:space="preserve"> </w:t>
      </w:r>
      <w:r w:rsidR="00BB7D83">
        <w:rPr>
          <w:color w:val="333333"/>
          <w:w w:val="120"/>
        </w:rPr>
        <w:t xml:space="preserve">and </w:t>
      </w:r>
      <w:r w:rsidR="00A91E31">
        <w:rPr>
          <w:color w:val="333333"/>
          <w:w w:val="120"/>
        </w:rPr>
        <w:t>students’ lives</w:t>
      </w:r>
      <w:r>
        <w:rPr>
          <w:noProof/>
          <w:color w:val="00B6DE"/>
        </w:rPr>
        <w:drawing>
          <wp:anchor distT="0" distB="0" distL="114300" distR="114300" simplePos="0" relativeHeight="251679232" behindDoc="0" locked="0" layoutInCell="1" allowOverlap="1" wp14:anchorId="4FA18199" wp14:editId="1071ADA6">
            <wp:simplePos x="0" y="0"/>
            <wp:positionH relativeFrom="margin">
              <wp:posOffset>-114300</wp:posOffset>
            </wp:positionH>
            <wp:positionV relativeFrom="margin">
              <wp:posOffset>845185</wp:posOffset>
            </wp:positionV>
            <wp:extent cx="752475" cy="752475"/>
            <wp:effectExtent l="0" t="0" r="9525" b="9525"/>
            <wp:wrapSquare wrapText="bothSides"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L Acquisition - Editing Projects\Presentations\Royalty-Free Graphics\chain-1027864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0E30" w14:textId="5388E43A" w:rsidR="00211E00" w:rsidRPr="00F2788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Highlight contributions and innovations from a variety of cultures</w:t>
      </w:r>
    </w:p>
    <w:p w14:paraId="4A882F5D" w14:textId="61885C06" w:rsidR="00211E00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Facilitate opportunities for </w:t>
      </w:r>
      <w:r w:rsidR="008C4340">
        <w:rPr>
          <w:color w:val="333333"/>
          <w:w w:val="120"/>
        </w:rPr>
        <w:t xml:space="preserve">responses </w:t>
      </w:r>
      <w:r w:rsidR="0055530E">
        <w:rPr>
          <w:color w:val="333333"/>
          <w:w w:val="120"/>
        </w:rPr>
        <w:t xml:space="preserve">and design choices </w:t>
      </w:r>
      <w:r>
        <w:rPr>
          <w:color w:val="333333"/>
          <w:w w:val="120"/>
        </w:rPr>
        <w:t>to be explained in student’s home language</w:t>
      </w:r>
    </w:p>
    <w:p w14:paraId="17AE5820" w14:textId="7D5012AB" w:rsidR="00211E00" w:rsidRPr="00211E00" w:rsidRDefault="00211E00" w:rsidP="001B2884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Model respectful analysis of a variety of perspectives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5AE65036" wp14:editId="509FFE3C">
                <wp:simplePos x="0" y="0"/>
                <wp:positionH relativeFrom="page">
                  <wp:posOffset>457200</wp:posOffset>
                </wp:positionH>
                <wp:positionV relativeFrom="paragraph">
                  <wp:posOffset>310515</wp:posOffset>
                </wp:positionV>
                <wp:extent cx="6496050" cy="0"/>
                <wp:effectExtent l="0" t="19050" r="19050" b="38100"/>
                <wp:wrapTopAndBottom/>
                <wp:docPr id="5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3518" id="Line 6" o:spid="_x0000_s1026" alt="Title: decorative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.45pt" to="547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" strokecolor="#a50021" strokeweight="3.75pt">
                <w10:wrap type="topAndBottom" anchorx="page"/>
              </v:line>
            </w:pict>
          </mc:Fallback>
        </mc:AlternateContent>
      </w:r>
    </w:p>
    <w:p w14:paraId="28D97993" w14:textId="3C419B47" w:rsidR="00CD36F6" w:rsidRPr="00996AAC" w:rsidRDefault="00621826" w:rsidP="001B2884">
      <w:pPr>
        <w:pStyle w:val="Heading2"/>
        <w:rPr>
          <w:w w:val="105"/>
        </w:rPr>
      </w:pPr>
      <w:r w:rsidRPr="00996AAC">
        <w:rPr>
          <w:w w:val="105"/>
        </w:rPr>
        <w:t xml:space="preserve">Use </w:t>
      </w:r>
      <w:r w:rsidR="00126483" w:rsidRPr="00996AAC">
        <w:rPr>
          <w:w w:val="105"/>
        </w:rPr>
        <w:t>cooperative l</w:t>
      </w:r>
      <w:r w:rsidR="00E57B2D" w:rsidRPr="00996AAC">
        <w:rPr>
          <w:w w:val="105"/>
        </w:rPr>
        <w:t xml:space="preserve">earning </w:t>
      </w:r>
      <w:r w:rsidRPr="00996AAC">
        <w:rPr>
          <w:w w:val="105"/>
        </w:rPr>
        <w:t>structures and strategies</w:t>
      </w:r>
    </w:p>
    <w:p w14:paraId="76F608AA" w14:textId="51D4520A" w:rsidR="00082463" w:rsidRPr="00082463" w:rsidRDefault="00E57B2D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Structure opportunities</w:t>
      </w:r>
      <w:r w:rsidR="00DF6EBD">
        <w:rPr>
          <w:color w:val="333333"/>
          <w:w w:val="120"/>
        </w:rPr>
        <w:t xml:space="preserve"> for students to collaborate and communicate</w:t>
      </w:r>
      <w:r>
        <w:rPr>
          <w:color w:val="333333"/>
          <w:w w:val="120"/>
        </w:rPr>
        <w:t xml:space="preserve"> ideas </w:t>
      </w:r>
      <w:r w:rsidR="008C4340">
        <w:rPr>
          <w:color w:val="333333"/>
          <w:w w:val="120"/>
        </w:rPr>
        <w:t xml:space="preserve">when </w:t>
      </w:r>
      <w:r w:rsidR="0055530E">
        <w:rPr>
          <w:color w:val="333333"/>
          <w:w w:val="120"/>
        </w:rPr>
        <w:t>evaluating theatrical works</w:t>
      </w:r>
    </w:p>
    <w:p w14:paraId="43D665AC" w14:textId="37547C36" w:rsidR="00082463" w:rsidRPr="00082463" w:rsidRDefault="00211E00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12A1769" wp14:editId="32B6FB29">
            <wp:simplePos x="0" y="0"/>
            <wp:positionH relativeFrom="margin">
              <wp:posOffset>5695950</wp:posOffset>
            </wp:positionH>
            <wp:positionV relativeFrom="margin">
              <wp:posOffset>3471545</wp:posOffset>
            </wp:positionV>
            <wp:extent cx="1100455" cy="1082675"/>
            <wp:effectExtent l="0" t="0" r="4445" b="3175"/>
            <wp:wrapSquare wrapText="bothSides"/>
            <wp:docPr id="26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63" w:rsidRPr="0076077B">
        <w:rPr>
          <w:color w:val="333333"/>
          <w:w w:val="120"/>
        </w:rPr>
        <w:t>Use flexible and fluid grouping of studen</w:t>
      </w:r>
      <w:r w:rsidR="00082463">
        <w:rPr>
          <w:color w:val="333333"/>
          <w:w w:val="120"/>
        </w:rPr>
        <w:t>ts</w:t>
      </w:r>
    </w:p>
    <w:p w14:paraId="4C8CBCD0" w14:textId="77777777" w:rsidR="001F3A1F" w:rsidRDefault="009B4623" w:rsidP="001F3A1F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Ask students to “Notice” and “Wonder</w:t>
      </w:r>
      <w:r w:rsidR="008C4340">
        <w:rPr>
          <w:color w:val="333333"/>
          <w:w w:val="120"/>
        </w:rPr>
        <w:t>/Inquire</w:t>
      </w:r>
      <w:r>
        <w:rPr>
          <w:color w:val="333333"/>
          <w:w w:val="120"/>
        </w:rPr>
        <w:t xml:space="preserve">” about </w:t>
      </w:r>
      <w:r w:rsidR="001458AD">
        <w:rPr>
          <w:color w:val="333333"/>
          <w:w w:val="120"/>
        </w:rPr>
        <w:t>theatrical</w:t>
      </w:r>
      <w:r w:rsidR="008C4340">
        <w:rPr>
          <w:color w:val="333333"/>
          <w:w w:val="120"/>
        </w:rPr>
        <w:t xml:space="preserve"> performances and products together</w:t>
      </w:r>
    </w:p>
    <w:p w14:paraId="214A719B" w14:textId="6C8654D2" w:rsidR="0076077B" w:rsidRPr="001F3A1F" w:rsidRDefault="00211E00" w:rsidP="001F3A1F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1C0F87" wp14:editId="19EEE0F5">
                <wp:simplePos x="0" y="0"/>
                <wp:positionH relativeFrom="margin">
                  <wp:align>left</wp:align>
                </wp:positionH>
                <wp:positionV relativeFrom="paragraph">
                  <wp:posOffset>949325</wp:posOffset>
                </wp:positionV>
                <wp:extent cx="6496050" cy="0"/>
                <wp:effectExtent l="0" t="19050" r="38100" b="38100"/>
                <wp:wrapTopAndBottom/>
                <wp:docPr id="17" name="Line 6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B272" id="Line 6" o:spid="_x0000_s1026" alt="Title: decorative - Description: decorative" style="position:absolute;z-index:2516546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74.75pt" to="511.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" strokecolor="#a50021" strokeweight="3.75pt">
                <w10:wrap type="topAndBottom" anchorx="margin"/>
              </v:line>
            </w:pict>
          </mc:Fallback>
        </mc:AlternateContent>
      </w:r>
      <w:r w:rsidR="001F3A1F" w:rsidRPr="001F3A1F">
        <w:rPr>
          <w:color w:val="333333"/>
          <w:w w:val="120"/>
        </w:rPr>
        <w:t xml:space="preserve">Teach “talk moves” so students can engage in academic conversations about </w:t>
      </w:r>
      <w:r w:rsidR="001F3A1F">
        <w:rPr>
          <w:color w:val="333333"/>
          <w:w w:val="120"/>
        </w:rPr>
        <w:t>theatre</w:t>
      </w:r>
      <w:r w:rsidR="001F3A1F" w:rsidRPr="001F3A1F">
        <w:rPr>
          <w:color w:val="333333"/>
          <w:w w:val="120"/>
        </w:rPr>
        <w:t>, e.g., I would like to build on your idea. I have a different idea to share. Can you please clarify what you just said?</w:t>
      </w:r>
    </w:p>
    <w:p w14:paraId="2E0FF359" w14:textId="064E340A" w:rsidR="008C7C76" w:rsidRPr="00F30706" w:rsidRDefault="00B00B9D" w:rsidP="001B2884">
      <w:pPr>
        <w:pStyle w:val="Heading2"/>
        <w:rPr>
          <w:w w:val="105"/>
        </w:rPr>
      </w:pPr>
      <w:r>
        <w:rPr>
          <w:w w:val="105"/>
        </w:rPr>
        <w:t xml:space="preserve">Reduce cognitive load </w:t>
      </w:r>
      <w:r w:rsidR="00206335">
        <w:rPr>
          <w:w w:val="105"/>
        </w:rPr>
        <w:t>and a</w:t>
      </w:r>
      <w:r w:rsidR="00190167">
        <w:rPr>
          <w:w w:val="105"/>
        </w:rPr>
        <w:t xml:space="preserve">llow </w:t>
      </w:r>
      <w:r w:rsidR="00206335">
        <w:rPr>
          <w:w w:val="105"/>
        </w:rPr>
        <w:t>p</w:t>
      </w:r>
      <w:r w:rsidR="00190167">
        <w:rPr>
          <w:w w:val="105"/>
        </w:rPr>
        <w:t xml:space="preserve">rocessing </w:t>
      </w:r>
      <w:r w:rsidR="00206335">
        <w:rPr>
          <w:w w:val="105"/>
        </w:rPr>
        <w:t>t</w:t>
      </w:r>
      <w:r w:rsidR="00190167">
        <w:rPr>
          <w:w w:val="105"/>
        </w:rPr>
        <w:t>ime</w:t>
      </w:r>
    </w:p>
    <w:p w14:paraId="7ACF800F" w14:textId="45AE289B" w:rsidR="00B00B9D" w:rsidRPr="0091632D" w:rsidRDefault="001458AD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Break texts and scripts</w:t>
      </w:r>
      <w:r w:rsidR="00B00B9D">
        <w:rPr>
          <w:color w:val="333333"/>
          <w:w w:val="120"/>
        </w:rPr>
        <w:t xml:space="preserve"> into smaller sections </w:t>
      </w:r>
      <w:r>
        <w:rPr>
          <w:color w:val="333333"/>
          <w:w w:val="120"/>
        </w:rPr>
        <w:t>and</w:t>
      </w:r>
      <w:r w:rsidR="0076077B">
        <w:rPr>
          <w:color w:val="333333"/>
          <w:w w:val="120"/>
        </w:rPr>
        <w:t xml:space="preserve"> </w:t>
      </w:r>
      <w:r>
        <w:rPr>
          <w:color w:val="333333"/>
          <w:w w:val="120"/>
        </w:rPr>
        <w:t>use</w:t>
      </w:r>
      <w:r w:rsidR="00DF6EBD">
        <w:rPr>
          <w:color w:val="333333"/>
          <w:w w:val="120"/>
        </w:rPr>
        <w:t xml:space="preserve"> bullet p</w:t>
      </w:r>
      <w:r w:rsidR="0076077B">
        <w:rPr>
          <w:color w:val="333333"/>
          <w:w w:val="120"/>
        </w:rPr>
        <w:t>oints versus complex paragraphs</w:t>
      </w:r>
    </w:p>
    <w:p w14:paraId="7EE609A1" w14:textId="79D932FD" w:rsidR="0091632D" w:rsidRPr="00B00B9D" w:rsidRDefault="0061083C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9793063" wp14:editId="76D6778C">
            <wp:simplePos x="0" y="0"/>
            <wp:positionH relativeFrom="margin">
              <wp:posOffset>-6350</wp:posOffset>
            </wp:positionH>
            <wp:positionV relativeFrom="paragraph">
              <wp:posOffset>152400</wp:posOffset>
            </wp:positionV>
            <wp:extent cx="736600" cy="1043940"/>
            <wp:effectExtent l="0" t="0" r="6350" b="3810"/>
            <wp:wrapSquare wrapText="bothSides"/>
            <wp:docPr id="6" name="Picture 6" descr="Hourglass, Time, Second, Minute,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rglass, Time, Second, Minute, Cl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2D">
        <w:rPr>
          <w:color w:val="333333"/>
          <w:w w:val="120"/>
        </w:rPr>
        <w:t xml:space="preserve">Read </w:t>
      </w:r>
      <w:r w:rsidR="001458AD">
        <w:rPr>
          <w:color w:val="333333"/>
          <w:w w:val="120"/>
        </w:rPr>
        <w:t xml:space="preserve">lines aloud for students to repeat and practice. Model appropriate inflection and intonation for performance lines. </w:t>
      </w:r>
    </w:p>
    <w:p w14:paraId="70162283" w14:textId="77777777" w:rsidR="001458AD" w:rsidRPr="001458AD" w:rsidRDefault="001458AD" w:rsidP="0008246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Provide visuals and videos to complement written texts</w:t>
      </w:r>
    </w:p>
    <w:p w14:paraId="15DF12D6" w14:textId="0588E717" w:rsidR="00190167" w:rsidRPr="00082463" w:rsidRDefault="0061083C" w:rsidP="0008246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61083C">
        <w:rPr>
          <w:color w:val="333333"/>
          <w:w w:val="120"/>
        </w:rPr>
        <w:t>Show and explain</w:t>
      </w:r>
      <w:r w:rsidR="0076077B" w:rsidRPr="0061083C">
        <w:rPr>
          <w:color w:val="333333"/>
          <w:w w:val="120"/>
        </w:rPr>
        <w:t xml:space="preserve"> model and sample products that meet </w:t>
      </w:r>
      <w:r w:rsidR="00211E00">
        <w:rPr>
          <w:color w:val="333333"/>
          <w:w w:val="120"/>
        </w:rPr>
        <w:t xml:space="preserve">product or </w:t>
      </w:r>
      <w:r w:rsidRPr="0061083C">
        <w:rPr>
          <w:color w:val="333333"/>
          <w:w w:val="120"/>
        </w:rPr>
        <w:t xml:space="preserve">performance </w:t>
      </w:r>
      <w:r w:rsidR="0076077B" w:rsidRPr="0061083C">
        <w:rPr>
          <w:color w:val="333333"/>
          <w:w w:val="120"/>
        </w:rPr>
        <w:t>expectations</w:t>
      </w:r>
    </w:p>
    <w:p w14:paraId="435B6F53" w14:textId="6903BFAB" w:rsidR="00190167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127F1A" wp14:editId="4FDCE846">
                <wp:simplePos x="0" y="0"/>
                <wp:positionH relativeFrom="margin">
                  <wp:align>left</wp:align>
                </wp:positionH>
                <wp:positionV relativeFrom="paragraph">
                  <wp:posOffset>568960</wp:posOffset>
                </wp:positionV>
                <wp:extent cx="6496050" cy="0"/>
                <wp:effectExtent l="0" t="19050" r="38100" b="38100"/>
                <wp:wrapTopAndBottom/>
                <wp:docPr id="19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802C" id="Line 6" o:spid="_x0000_s1026" alt="Title: decorative" style="position:absolute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44.8pt" to="511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" strokecolor="#a50021" strokeweight="3.75pt">
                <w10:wrap type="topAndBottom" anchorx="margin"/>
              </v:line>
            </w:pict>
          </mc:Fallback>
        </mc:AlternateContent>
      </w:r>
      <w:r w:rsidR="00190167">
        <w:rPr>
          <w:color w:val="333333"/>
          <w:w w:val="120"/>
        </w:rPr>
        <w:t>Provide adequate thinking and processing time</w:t>
      </w:r>
      <w:r>
        <w:rPr>
          <w:color w:val="333333"/>
          <w:w w:val="120"/>
        </w:rPr>
        <w:t>, and</w:t>
      </w:r>
      <w:r w:rsidR="00190167" w:rsidRPr="00211E00">
        <w:rPr>
          <w:color w:val="333333"/>
          <w:w w:val="120"/>
        </w:rPr>
        <w:t xml:space="preserve"> flexible time frames for completing tasks</w:t>
      </w:r>
    </w:p>
    <w:p w14:paraId="5006E334" w14:textId="12734F36" w:rsidR="00211E00" w:rsidRDefault="005B42F9" w:rsidP="00211E00">
      <w:pPr>
        <w:pStyle w:val="BodyText"/>
        <w:spacing w:before="97" w:line="326" w:lineRule="auto"/>
        <w:jc w:val="center"/>
        <w:rPr>
          <w:i/>
          <w:sz w:val="32"/>
        </w:rPr>
      </w:pPr>
      <w:r w:rsidRPr="00211E00">
        <w:rPr>
          <w:i/>
          <w:sz w:val="36"/>
        </w:rPr>
        <w:t>High expectations, asset-based thinking, and a growth mindset are key to student success!</w:t>
      </w:r>
    </w:p>
    <w:p w14:paraId="37D5366D" w14:textId="7CC29624" w:rsidR="00CC7D92" w:rsidRPr="00211E00" w:rsidRDefault="00CC7D92" w:rsidP="00211E00">
      <w:pPr>
        <w:pStyle w:val="BodyText"/>
        <w:spacing w:before="97" w:line="326" w:lineRule="auto"/>
        <w:jc w:val="center"/>
        <w:rPr>
          <w:i/>
          <w:sz w:val="32"/>
        </w:rPr>
      </w:pPr>
      <w:r w:rsidRPr="0033581C">
        <w:rPr>
          <w:i/>
          <w:noProof/>
          <w:sz w:val="44"/>
        </w:rPr>
        <w:drawing>
          <wp:anchor distT="0" distB="0" distL="114300" distR="114300" simplePos="0" relativeHeight="251656704" behindDoc="0" locked="0" layoutInCell="1" allowOverlap="1" wp14:anchorId="780E3B5F" wp14:editId="7170097F">
            <wp:simplePos x="0" y="0"/>
            <wp:positionH relativeFrom="margin">
              <wp:posOffset>3079750</wp:posOffset>
            </wp:positionH>
            <wp:positionV relativeFrom="paragraph">
              <wp:posOffset>247650</wp:posOffset>
            </wp:positionV>
            <wp:extent cx="527751" cy="463550"/>
            <wp:effectExtent l="0" t="0" r="5715" b="0"/>
            <wp:wrapNone/>
            <wp:docPr id="20" name="Picture 2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Desktop\Va is for learn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1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D92">
        <w:rPr>
          <w:i/>
          <w:sz w:val="20"/>
          <w:szCs w:val="20"/>
        </w:rPr>
        <w:t>Virginia Department of Education 2020</w:t>
      </w:r>
    </w:p>
    <w:sectPr w:rsidR="00CC7D92" w:rsidRPr="00211E00" w:rsidSect="001F142A">
      <w:type w:val="continuous"/>
      <w:pgSz w:w="12240" w:h="15840" w:code="1"/>
      <w:pgMar w:top="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BC08" w14:textId="77777777" w:rsidR="00E100E7" w:rsidRDefault="00E100E7" w:rsidP="00996AAC">
      <w:r>
        <w:separator/>
      </w:r>
    </w:p>
  </w:endnote>
  <w:endnote w:type="continuationSeparator" w:id="0">
    <w:p w14:paraId="793697BA" w14:textId="77777777" w:rsidR="00E100E7" w:rsidRDefault="00E100E7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E2DE" w14:textId="77777777" w:rsidR="00E100E7" w:rsidRDefault="00E100E7" w:rsidP="00996AAC">
      <w:r>
        <w:separator/>
      </w:r>
    </w:p>
  </w:footnote>
  <w:footnote w:type="continuationSeparator" w:id="0">
    <w:p w14:paraId="27944EEC" w14:textId="77777777" w:rsidR="00E100E7" w:rsidRDefault="00E100E7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FE5"/>
    <w:multiLevelType w:val="hybridMultilevel"/>
    <w:tmpl w:val="CBD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5554"/>
    <w:multiLevelType w:val="hybridMultilevel"/>
    <w:tmpl w:val="A5D8D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685409"/>
    <w:multiLevelType w:val="multilevel"/>
    <w:tmpl w:val="5502C63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6"/>
    <w:rsid w:val="0001193B"/>
    <w:rsid w:val="00076DBA"/>
    <w:rsid w:val="00082463"/>
    <w:rsid w:val="000904F0"/>
    <w:rsid w:val="0009765C"/>
    <w:rsid w:val="000B406B"/>
    <w:rsid w:val="00114B8A"/>
    <w:rsid w:val="00126483"/>
    <w:rsid w:val="001458AD"/>
    <w:rsid w:val="00151539"/>
    <w:rsid w:val="00177718"/>
    <w:rsid w:val="00190167"/>
    <w:rsid w:val="001B2884"/>
    <w:rsid w:val="001B2F04"/>
    <w:rsid w:val="001E5039"/>
    <w:rsid w:val="001E51C4"/>
    <w:rsid w:val="001F142A"/>
    <w:rsid w:val="001F3A1F"/>
    <w:rsid w:val="00206335"/>
    <w:rsid w:val="00211E00"/>
    <w:rsid w:val="002A31A2"/>
    <w:rsid w:val="002B2CB9"/>
    <w:rsid w:val="002C363C"/>
    <w:rsid w:val="002F41AE"/>
    <w:rsid w:val="00303A40"/>
    <w:rsid w:val="0033581C"/>
    <w:rsid w:val="0037314B"/>
    <w:rsid w:val="00381F2D"/>
    <w:rsid w:val="003F1C2C"/>
    <w:rsid w:val="003F6611"/>
    <w:rsid w:val="00485E3D"/>
    <w:rsid w:val="004F62C4"/>
    <w:rsid w:val="00542B8C"/>
    <w:rsid w:val="0055530E"/>
    <w:rsid w:val="005722DB"/>
    <w:rsid w:val="0059014F"/>
    <w:rsid w:val="005B42F9"/>
    <w:rsid w:val="005C158C"/>
    <w:rsid w:val="005D7F1C"/>
    <w:rsid w:val="005E11A6"/>
    <w:rsid w:val="0061083C"/>
    <w:rsid w:val="00621826"/>
    <w:rsid w:val="006816CB"/>
    <w:rsid w:val="006C433B"/>
    <w:rsid w:val="006D5B2C"/>
    <w:rsid w:val="00732900"/>
    <w:rsid w:val="007473C9"/>
    <w:rsid w:val="00751685"/>
    <w:rsid w:val="0076077B"/>
    <w:rsid w:val="0078293E"/>
    <w:rsid w:val="007D5BBA"/>
    <w:rsid w:val="007D66ED"/>
    <w:rsid w:val="007E3CFD"/>
    <w:rsid w:val="00802AED"/>
    <w:rsid w:val="00851F78"/>
    <w:rsid w:val="00892AEB"/>
    <w:rsid w:val="008C4340"/>
    <w:rsid w:val="008C66A2"/>
    <w:rsid w:val="008C7C76"/>
    <w:rsid w:val="008E6857"/>
    <w:rsid w:val="008F5DEF"/>
    <w:rsid w:val="0091632D"/>
    <w:rsid w:val="00996AAC"/>
    <w:rsid w:val="009B1336"/>
    <w:rsid w:val="009B4623"/>
    <w:rsid w:val="009F30CB"/>
    <w:rsid w:val="00A0271F"/>
    <w:rsid w:val="00A228F7"/>
    <w:rsid w:val="00A270DE"/>
    <w:rsid w:val="00A608D1"/>
    <w:rsid w:val="00A91E31"/>
    <w:rsid w:val="00AA6810"/>
    <w:rsid w:val="00AB258A"/>
    <w:rsid w:val="00AF36A6"/>
    <w:rsid w:val="00B00B9D"/>
    <w:rsid w:val="00B26582"/>
    <w:rsid w:val="00B9746C"/>
    <w:rsid w:val="00BB7D83"/>
    <w:rsid w:val="00BC0250"/>
    <w:rsid w:val="00BC7760"/>
    <w:rsid w:val="00BD58CD"/>
    <w:rsid w:val="00C023B4"/>
    <w:rsid w:val="00C2123B"/>
    <w:rsid w:val="00C61567"/>
    <w:rsid w:val="00CC7D92"/>
    <w:rsid w:val="00CD36F6"/>
    <w:rsid w:val="00CE2AC9"/>
    <w:rsid w:val="00D028BC"/>
    <w:rsid w:val="00D1607A"/>
    <w:rsid w:val="00D175BC"/>
    <w:rsid w:val="00D20154"/>
    <w:rsid w:val="00D21E06"/>
    <w:rsid w:val="00D3716B"/>
    <w:rsid w:val="00D72E42"/>
    <w:rsid w:val="00D918B9"/>
    <w:rsid w:val="00DF6EBD"/>
    <w:rsid w:val="00E00B3D"/>
    <w:rsid w:val="00E100E7"/>
    <w:rsid w:val="00E57B2D"/>
    <w:rsid w:val="00EA5951"/>
    <w:rsid w:val="00F213EB"/>
    <w:rsid w:val="00F2788B"/>
    <w:rsid w:val="00F30706"/>
    <w:rsid w:val="00F563BF"/>
    <w:rsid w:val="00FA2D20"/>
    <w:rsid w:val="00FA46F5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DD"/>
  <w15:docId w15:val="{9BA4CD49-D6B3-44EC-B680-8C385E3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B2884"/>
    <w:pPr>
      <w:ind w:right="792"/>
      <w:jc w:val="center"/>
      <w:outlineLvl w:val="0"/>
    </w:pPr>
    <w:rPr>
      <w:rFonts w:ascii="Tahoma" w:eastAsia="Trebuchet MS" w:hAnsi="Tahoma" w:cs="Trebuchet MS"/>
      <w:i/>
      <w:color w:val="FFFFFF" w:themeColor="background1"/>
      <w:sz w:val="40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884"/>
    <w:pPr>
      <w:keepNext/>
      <w:keepLines/>
      <w:outlineLvl w:val="1"/>
    </w:pPr>
    <w:rPr>
      <w:rFonts w:eastAsiaTheme="majorEastAsia" w:cstheme="majorBidi"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A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0"/>
    <w:rPr>
      <w:rFonts w:ascii="Tahoma" w:eastAsia="Arial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2E42"/>
    <w:pPr>
      <w:spacing w:line="360" w:lineRule="auto"/>
      <w:contextualSpacing/>
      <w:jc w:val="center"/>
    </w:pPr>
    <w:rPr>
      <w:rFonts w:eastAsiaTheme="majorEastAsia" w:cstheme="majorBidi"/>
      <w:color w:val="FFFFFF" w:themeColor="background1"/>
      <w:spacing w:val="4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E42"/>
    <w:rPr>
      <w:rFonts w:ascii="Arial" w:eastAsiaTheme="majorEastAsia" w:hAnsi="Arial" w:cstheme="majorBidi"/>
      <w:color w:val="FFFFFF" w:themeColor="background1"/>
      <w:spacing w:val="4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2884"/>
    <w:rPr>
      <w:rFonts w:ascii="Arial" w:eastAsiaTheme="majorEastAsia" w:hAnsi="Arial" w:cstheme="majorBidi"/>
      <w:i/>
      <w:sz w:val="40"/>
      <w:szCs w:val="26"/>
    </w:rPr>
  </w:style>
  <w:style w:type="character" w:styleId="Hyperlink">
    <w:name w:val="Hyperlink"/>
    <w:basedOn w:val="DefaultParagraphFont"/>
    <w:uiPriority w:val="99"/>
    <w:unhideWhenUsed/>
    <w:rsid w:val="001F3A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4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0085-7F5B-4DA4-B432-1C50CF6C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3250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Icon Charity Infographic</vt:lpstr>
    </vt:vector>
  </TitlesOfParts>
  <Company>Virginia IT Infrastructure Partnership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Icon Charity Infographic</dc:title>
  <dc:creator>Jessica Ann</dc:creator>
  <cp:keywords>DADbWYF7YUs,BADbWchqRVI</cp:keywords>
  <cp:lastModifiedBy>VITA Program</cp:lastModifiedBy>
  <cp:revision>2</cp:revision>
  <cp:lastPrinted>2019-12-04T20:02:00Z</cp:lastPrinted>
  <dcterms:created xsi:type="dcterms:W3CDTF">2022-11-18T15:47:00Z</dcterms:created>
  <dcterms:modified xsi:type="dcterms:W3CDTF">2022-11-18T15:47:00Z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2019-05-29T00:00:00Z</vt:filetime>
  </property>
  <property fmtid="{D5CDD505-2E9C-101B-9397-08002B2CF9AE}" pid="5" name="GrammarlyDocumentId">
    <vt:lpwstr>38992d9627c91136b733093c0208f6832ac0b11c430f40f72a7b7683b2d5b93d</vt:lpwstr>
  </property>
</Properties>
</file>