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3451" w14:textId="049F2328" w:rsidR="001B2884" w:rsidRPr="00D72E42" w:rsidRDefault="001B2884" w:rsidP="00D72E42">
      <w:pPr>
        <w:pStyle w:val="Title"/>
        <w:shd w:val="clear" w:color="auto" w:fill="C0504D" w:themeFill="accent2"/>
      </w:pPr>
      <w:bookmarkStart w:id="0" w:name="_GoBack"/>
      <w:bookmarkEnd w:id="0"/>
      <w:r w:rsidRPr="00D72E42">
        <w:t>VIRGINIA DEPARTMENT OF EDUCATION</w:t>
      </w:r>
    </w:p>
    <w:p w14:paraId="2A6E041F" w14:textId="6493C113" w:rsidR="008F5DEF" w:rsidRPr="008F5DEF" w:rsidRDefault="00DA7FC2" w:rsidP="008F5DEF">
      <w:pPr>
        <w:pStyle w:val="Heading1"/>
        <w:shd w:val="clear" w:color="auto" w:fill="C0504D" w:themeFill="accent2"/>
        <w:spacing w:after="120"/>
        <w:ind w:right="0"/>
        <w:rPr>
          <w:rStyle w:val="Heading2Char"/>
          <w:rFonts w:ascii="Tahoma" w:eastAsia="Trebuchet MS" w:hAnsi="Tahoma" w:cs="Trebuchet MS"/>
          <w:i/>
          <w:w w:val="105"/>
          <w:szCs w:val="55"/>
        </w:rPr>
        <w:sectPr w:rsidR="008F5DEF" w:rsidRPr="008F5DEF" w:rsidSect="008F5DEF">
          <w:type w:val="continuous"/>
          <w:pgSz w:w="12240" w:h="15840" w:code="1"/>
          <w:pgMar w:top="180" w:right="720" w:bottom="720" w:left="720" w:header="720" w:footer="720" w:gutter="0"/>
          <w:cols w:space="720"/>
          <w:docGrid w:linePitch="299"/>
        </w:sectPr>
      </w:pPr>
      <w:r>
        <w:t>Designing Remote Learning for English Learners (ELs)</w:t>
      </w:r>
    </w:p>
    <w:p w14:paraId="4C6D7161" w14:textId="26C30CDF" w:rsidR="001A1B4A" w:rsidRPr="00D07954" w:rsidRDefault="00DA7FC2" w:rsidP="001A1B4A">
      <w:pPr>
        <w:widowControl/>
        <w:pBdr>
          <w:top w:val="nil"/>
          <w:left w:val="nil"/>
          <w:bottom w:val="nil"/>
          <w:right w:val="nil"/>
          <w:between w:val="nil"/>
        </w:pBdr>
        <w:tabs>
          <w:tab w:val="left" w:pos="7060"/>
        </w:tabs>
        <w:autoSpaceDE/>
        <w:autoSpaceDN/>
        <w:spacing w:line="259" w:lineRule="auto"/>
        <w:jc w:val="center"/>
        <w:rPr>
          <w:b/>
          <w:color w:val="000000"/>
        </w:rPr>
      </w:pPr>
      <w:r w:rsidRPr="00D07954">
        <w:rPr>
          <w:b/>
          <w:color w:val="000000"/>
        </w:rPr>
        <w:t xml:space="preserve">When designing distance learning, consider </w:t>
      </w:r>
      <w:r w:rsidRPr="00D07954">
        <w:rPr>
          <w:b/>
          <w:i/>
          <w:color w:val="000000"/>
        </w:rPr>
        <w:t xml:space="preserve">Inputs </w:t>
      </w:r>
      <w:r w:rsidRPr="00D07954">
        <w:rPr>
          <w:b/>
          <w:color w:val="000000"/>
        </w:rPr>
        <w:t xml:space="preserve">and </w:t>
      </w:r>
      <w:r w:rsidRPr="00D07954">
        <w:rPr>
          <w:b/>
          <w:i/>
          <w:color w:val="000000"/>
        </w:rPr>
        <w:t>Outputs</w:t>
      </w:r>
      <w:r w:rsidRPr="00D07954">
        <w:rPr>
          <w:b/>
          <w:color w:val="000000"/>
        </w:rPr>
        <w:t>.</w:t>
      </w:r>
    </w:p>
    <w:p w14:paraId="2528DD3F" w14:textId="448E5D77" w:rsidR="001A1B4A" w:rsidRDefault="00DA7FC2" w:rsidP="001A1B4A">
      <w:pPr>
        <w:widowControl/>
        <w:pBdr>
          <w:top w:val="nil"/>
          <w:left w:val="nil"/>
          <w:bottom w:val="nil"/>
          <w:right w:val="nil"/>
          <w:between w:val="nil"/>
        </w:pBdr>
        <w:tabs>
          <w:tab w:val="left" w:pos="7060"/>
        </w:tabs>
        <w:autoSpaceDE/>
        <w:autoSpaceDN/>
        <w:spacing w:line="259" w:lineRule="auto"/>
        <w:rPr>
          <w:color w:val="000000"/>
        </w:rPr>
      </w:pPr>
      <w:r w:rsidRPr="001A1B4A">
        <w:rPr>
          <w:i/>
          <w:color w:val="000000"/>
        </w:rPr>
        <w:t>Inputs</w:t>
      </w:r>
      <w:r w:rsidRPr="001A1B4A">
        <w:rPr>
          <w:color w:val="000000"/>
        </w:rPr>
        <w:t xml:space="preserve"> are supports and scaffolds to help ELs access the content, tas</w:t>
      </w:r>
      <w:r w:rsidR="00D07954">
        <w:rPr>
          <w:color w:val="000000"/>
        </w:rPr>
        <w:t>k directions, expectations, etc</w:t>
      </w:r>
      <w:r w:rsidRPr="001A1B4A">
        <w:rPr>
          <w:color w:val="000000"/>
        </w:rPr>
        <w:t xml:space="preserve">. </w:t>
      </w:r>
    </w:p>
    <w:p w14:paraId="78B083F3" w14:textId="77777777" w:rsidR="001A1B4A" w:rsidRDefault="00DA7FC2" w:rsidP="001A1B4A">
      <w:pPr>
        <w:widowControl/>
        <w:pBdr>
          <w:top w:val="nil"/>
          <w:left w:val="nil"/>
          <w:bottom w:val="nil"/>
          <w:right w:val="nil"/>
          <w:between w:val="nil"/>
        </w:pBdr>
        <w:tabs>
          <w:tab w:val="left" w:pos="7060"/>
        </w:tabs>
        <w:autoSpaceDE/>
        <w:autoSpaceDN/>
        <w:spacing w:line="259" w:lineRule="auto"/>
        <w:rPr>
          <w:color w:val="000000"/>
        </w:rPr>
      </w:pPr>
      <w:r w:rsidRPr="001A1B4A">
        <w:rPr>
          <w:i/>
          <w:color w:val="000000"/>
        </w:rPr>
        <w:t xml:space="preserve">Outputs </w:t>
      </w:r>
      <w:r w:rsidRPr="001A1B4A">
        <w:rPr>
          <w:color w:val="000000"/>
        </w:rPr>
        <w:t xml:space="preserve">are EL products as they engage in learning tasks (formal and informal assessments). </w:t>
      </w:r>
    </w:p>
    <w:p w14:paraId="389F44B3" w14:textId="77777777" w:rsidR="001A1B4A" w:rsidRDefault="001A1B4A" w:rsidP="001A1B4A">
      <w:pPr>
        <w:widowControl/>
        <w:pBdr>
          <w:top w:val="nil"/>
          <w:left w:val="nil"/>
          <w:bottom w:val="nil"/>
          <w:right w:val="nil"/>
          <w:between w:val="nil"/>
        </w:pBdr>
        <w:tabs>
          <w:tab w:val="left" w:pos="7060"/>
        </w:tabs>
        <w:autoSpaceDE/>
        <w:autoSpaceDN/>
        <w:spacing w:line="259" w:lineRule="auto"/>
        <w:rPr>
          <w:color w:val="000000"/>
        </w:rPr>
      </w:pPr>
    </w:p>
    <w:p w14:paraId="40C11DF8" w14:textId="23D189C6" w:rsidR="00DA7FC2" w:rsidRDefault="00DA7FC2" w:rsidP="001A1B4A">
      <w:pPr>
        <w:widowControl/>
        <w:pBdr>
          <w:top w:val="nil"/>
          <w:left w:val="nil"/>
          <w:bottom w:val="nil"/>
          <w:right w:val="nil"/>
          <w:between w:val="nil"/>
        </w:pBdr>
        <w:tabs>
          <w:tab w:val="left" w:pos="7060"/>
        </w:tabs>
        <w:autoSpaceDE/>
        <w:autoSpaceDN/>
        <w:spacing w:line="259" w:lineRule="auto"/>
        <w:rPr>
          <w:color w:val="000000"/>
        </w:rPr>
      </w:pPr>
      <w:r w:rsidRPr="001A1B4A">
        <w:rPr>
          <w:color w:val="000000"/>
        </w:rPr>
        <w:t>It is important that lessons, even within remote learning environments, have students practice all language domains (Speaking, L</w:t>
      </w:r>
      <w:r w:rsidR="001A1B4A">
        <w:rPr>
          <w:color w:val="000000"/>
        </w:rPr>
        <w:t xml:space="preserve">istening, Reading, and Writing). </w:t>
      </w:r>
    </w:p>
    <w:p w14:paraId="110485FA" w14:textId="77777777" w:rsidR="001A1B4A" w:rsidRPr="001A1B4A" w:rsidRDefault="001A1B4A" w:rsidP="001A1B4A">
      <w:pPr>
        <w:widowControl/>
        <w:pBdr>
          <w:top w:val="nil"/>
          <w:left w:val="nil"/>
          <w:bottom w:val="nil"/>
          <w:right w:val="nil"/>
          <w:between w:val="nil"/>
        </w:pBdr>
        <w:tabs>
          <w:tab w:val="left" w:pos="7060"/>
        </w:tabs>
        <w:autoSpaceDE/>
        <w:autoSpaceDN/>
        <w:spacing w:line="259" w:lineRule="auto"/>
        <w:rPr>
          <w:color w:val="000000"/>
        </w:rPr>
      </w:pPr>
    </w:p>
    <w:tbl>
      <w:tblPr>
        <w:tblW w:w="112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DA7FC2" w14:paraId="09004041" w14:textId="77777777" w:rsidTr="00DA7FC2">
        <w:tc>
          <w:tcPr>
            <w:tcW w:w="11250" w:type="dxa"/>
            <w:shd w:val="clear" w:color="auto" w:fill="F2DBDB" w:themeFill="accent2" w:themeFillTint="33"/>
          </w:tcPr>
          <w:p w14:paraId="5F9C02E3" w14:textId="77777777" w:rsidR="00DA7FC2" w:rsidRDefault="00DA7FC2" w:rsidP="001D5F16">
            <w:pPr>
              <w:tabs>
                <w:tab w:val="left" w:pos="7060"/>
              </w:tabs>
              <w:jc w:val="center"/>
              <w:rPr>
                <w:b/>
              </w:rPr>
            </w:pPr>
            <w:r>
              <w:rPr>
                <w:b/>
              </w:rPr>
              <w:t>INPUT: What can you provide to help beginning ELs understand directions, expectations, texts, and content?</w:t>
            </w:r>
          </w:p>
          <w:p w14:paraId="7F27B24D" w14:textId="77777777" w:rsidR="00DA7FC2" w:rsidRDefault="00DA7FC2" w:rsidP="00DA7FC2">
            <w:pPr>
              <w:widowControl/>
              <w:numPr>
                <w:ilvl w:val="0"/>
                <w:numId w:val="3"/>
              </w:numPr>
              <w:pBdr>
                <w:top w:val="nil"/>
                <w:left w:val="nil"/>
                <w:bottom w:val="nil"/>
                <w:right w:val="nil"/>
                <w:between w:val="nil"/>
              </w:pBdr>
              <w:tabs>
                <w:tab w:val="left" w:pos="7060"/>
              </w:tabs>
              <w:autoSpaceDE/>
              <w:autoSpaceDN/>
              <w:spacing w:line="259" w:lineRule="auto"/>
              <w:rPr>
                <w:b/>
                <w:color w:val="000000"/>
              </w:rPr>
            </w:pPr>
            <w:r>
              <w:rPr>
                <w:color w:val="000000"/>
              </w:rPr>
              <w:t>Listening: Teacher/student created or shared instructional videos or podcasts</w:t>
            </w:r>
          </w:p>
          <w:p w14:paraId="30F02D22" w14:textId="77777777" w:rsidR="00DA7FC2" w:rsidRDefault="00DA7FC2" w:rsidP="00DA7FC2">
            <w:pPr>
              <w:widowControl/>
              <w:numPr>
                <w:ilvl w:val="0"/>
                <w:numId w:val="3"/>
              </w:numPr>
              <w:pBdr>
                <w:top w:val="nil"/>
                <w:left w:val="nil"/>
                <w:bottom w:val="nil"/>
                <w:right w:val="nil"/>
                <w:between w:val="nil"/>
              </w:pBdr>
              <w:tabs>
                <w:tab w:val="left" w:pos="7060"/>
              </w:tabs>
              <w:autoSpaceDE/>
              <w:autoSpaceDN/>
              <w:spacing w:after="160" w:line="259" w:lineRule="auto"/>
              <w:rPr>
                <w:b/>
                <w:color w:val="000000"/>
              </w:rPr>
            </w:pPr>
            <w:r>
              <w:rPr>
                <w:color w:val="000000"/>
              </w:rPr>
              <w:t>Reading: Online or paper articles, books, texts</w:t>
            </w:r>
          </w:p>
        </w:tc>
      </w:tr>
      <w:tr w:rsidR="00DA7FC2" w14:paraId="50B9D8A7" w14:textId="77777777" w:rsidTr="001D5F16">
        <w:tc>
          <w:tcPr>
            <w:tcW w:w="11250" w:type="dxa"/>
          </w:tcPr>
          <w:p w14:paraId="69ADBB5A" w14:textId="77777777" w:rsidR="00DA7FC2" w:rsidRDefault="00DA7FC2" w:rsidP="001D5F16">
            <w:pPr>
              <w:tabs>
                <w:tab w:val="left" w:pos="7060"/>
              </w:tabs>
            </w:pPr>
            <w:r>
              <w:t xml:space="preserve">Keep it </w:t>
            </w:r>
            <w:r>
              <w:rPr>
                <w:b/>
              </w:rPr>
              <w:t>Simple</w:t>
            </w:r>
            <w:r>
              <w:t xml:space="preserve"> and Clear</w:t>
            </w:r>
          </w:p>
          <w:p w14:paraId="48F95F4F" w14:textId="77777777" w:rsidR="00DA7FC2" w:rsidRDefault="00DA7FC2" w:rsidP="00DA7FC2">
            <w:pPr>
              <w:widowControl/>
              <w:numPr>
                <w:ilvl w:val="0"/>
                <w:numId w:val="5"/>
              </w:numPr>
              <w:pBdr>
                <w:top w:val="nil"/>
                <w:left w:val="nil"/>
                <w:bottom w:val="nil"/>
                <w:right w:val="nil"/>
                <w:between w:val="nil"/>
              </w:pBdr>
              <w:tabs>
                <w:tab w:val="left" w:pos="7060"/>
              </w:tabs>
              <w:autoSpaceDE/>
              <w:autoSpaceDN/>
              <w:spacing w:line="259" w:lineRule="auto"/>
            </w:pPr>
            <w:r>
              <w:rPr>
                <w:color w:val="000000"/>
              </w:rPr>
              <w:t>Chunked or bulleted text or shorter listening passages/tasks</w:t>
            </w:r>
          </w:p>
          <w:p w14:paraId="21CA3DF5" w14:textId="77777777" w:rsidR="00DA7FC2" w:rsidRDefault="00DA7FC2" w:rsidP="00DA7FC2">
            <w:pPr>
              <w:widowControl/>
              <w:numPr>
                <w:ilvl w:val="0"/>
                <w:numId w:val="5"/>
              </w:numPr>
              <w:pBdr>
                <w:top w:val="nil"/>
                <w:left w:val="nil"/>
                <w:bottom w:val="nil"/>
                <w:right w:val="nil"/>
                <w:between w:val="nil"/>
              </w:pBdr>
              <w:tabs>
                <w:tab w:val="left" w:pos="7060"/>
              </w:tabs>
              <w:autoSpaceDE/>
              <w:autoSpaceDN/>
              <w:spacing w:line="259" w:lineRule="auto"/>
            </w:pPr>
            <w:r>
              <w:rPr>
                <w:color w:val="000000"/>
              </w:rPr>
              <w:t>Step-by-step directions in basic terms (including how to navigate new technologies)</w:t>
            </w:r>
          </w:p>
          <w:p w14:paraId="66B794D4" w14:textId="77777777" w:rsidR="00DA7FC2" w:rsidRDefault="00DA7FC2" w:rsidP="00DA7FC2">
            <w:pPr>
              <w:widowControl/>
              <w:numPr>
                <w:ilvl w:val="0"/>
                <w:numId w:val="5"/>
              </w:numPr>
              <w:pBdr>
                <w:top w:val="nil"/>
                <w:left w:val="nil"/>
                <w:bottom w:val="nil"/>
                <w:right w:val="nil"/>
                <w:between w:val="nil"/>
              </w:pBdr>
              <w:tabs>
                <w:tab w:val="left" w:pos="7060"/>
              </w:tabs>
              <w:autoSpaceDE/>
              <w:autoSpaceDN/>
              <w:spacing w:line="259" w:lineRule="auto"/>
            </w:pPr>
            <w:bookmarkStart w:id="1" w:name="_gjdgxs" w:colFirst="0" w:colLast="0"/>
            <w:bookmarkEnd w:id="1"/>
            <w:r>
              <w:rPr>
                <w:color w:val="000000"/>
              </w:rPr>
              <w:t>Definitions for academic terminology in simple, familiar terms (including technology terminology)</w:t>
            </w:r>
          </w:p>
          <w:p w14:paraId="2BD56507" w14:textId="77777777" w:rsidR="00DA7FC2" w:rsidRDefault="00DA7FC2" w:rsidP="00DA7FC2">
            <w:pPr>
              <w:widowControl/>
              <w:numPr>
                <w:ilvl w:val="0"/>
                <w:numId w:val="5"/>
              </w:numPr>
              <w:pBdr>
                <w:top w:val="nil"/>
                <w:left w:val="nil"/>
                <w:bottom w:val="nil"/>
                <w:right w:val="nil"/>
                <w:between w:val="nil"/>
              </w:pBdr>
              <w:tabs>
                <w:tab w:val="left" w:pos="7060"/>
              </w:tabs>
              <w:autoSpaceDE/>
              <w:autoSpaceDN/>
              <w:spacing w:line="259" w:lineRule="auto"/>
            </w:pPr>
            <w:r>
              <w:rPr>
                <w:color w:val="000000"/>
              </w:rPr>
              <w:t>Leveled reading options for less complexity, e.g. Breaking News in English, Times in Plain English, CommonLit</w:t>
            </w:r>
          </w:p>
          <w:p w14:paraId="3491997B" w14:textId="77777777" w:rsidR="00DA7FC2" w:rsidRDefault="00DA7FC2" w:rsidP="00DA7FC2">
            <w:pPr>
              <w:widowControl/>
              <w:numPr>
                <w:ilvl w:val="0"/>
                <w:numId w:val="5"/>
              </w:numPr>
              <w:pBdr>
                <w:top w:val="nil"/>
                <w:left w:val="nil"/>
                <w:bottom w:val="nil"/>
                <w:right w:val="nil"/>
                <w:between w:val="nil"/>
              </w:pBdr>
              <w:tabs>
                <w:tab w:val="left" w:pos="7060"/>
              </w:tabs>
              <w:autoSpaceDE/>
              <w:autoSpaceDN/>
              <w:spacing w:after="160" w:line="259" w:lineRule="auto"/>
            </w:pPr>
            <w:r>
              <w:rPr>
                <w:color w:val="000000"/>
              </w:rPr>
              <w:t>Easy access and sign-in processes when using technology</w:t>
            </w:r>
          </w:p>
        </w:tc>
      </w:tr>
      <w:tr w:rsidR="00DA7FC2" w14:paraId="251C641D" w14:textId="77777777" w:rsidTr="001D5F16">
        <w:tc>
          <w:tcPr>
            <w:tcW w:w="11250" w:type="dxa"/>
          </w:tcPr>
          <w:p w14:paraId="04B957C3" w14:textId="77777777" w:rsidR="00DA7FC2" w:rsidRDefault="00DA7FC2" w:rsidP="001D5F16">
            <w:pPr>
              <w:tabs>
                <w:tab w:val="left" w:pos="7060"/>
              </w:tabs>
              <w:rPr>
                <w:b/>
              </w:rPr>
            </w:pPr>
            <w:r>
              <w:t xml:space="preserve">Keep it </w:t>
            </w:r>
            <w:r>
              <w:rPr>
                <w:b/>
              </w:rPr>
              <w:t>Visual</w:t>
            </w:r>
          </w:p>
          <w:p w14:paraId="55688631" w14:textId="77777777" w:rsidR="00DA7FC2" w:rsidRDefault="00DA7FC2" w:rsidP="00DA7FC2">
            <w:pPr>
              <w:widowControl/>
              <w:numPr>
                <w:ilvl w:val="0"/>
                <w:numId w:val="8"/>
              </w:numPr>
              <w:pBdr>
                <w:top w:val="nil"/>
                <w:left w:val="nil"/>
                <w:bottom w:val="nil"/>
                <w:right w:val="nil"/>
                <w:between w:val="nil"/>
              </w:pBdr>
              <w:autoSpaceDE/>
              <w:autoSpaceDN/>
              <w:spacing w:line="259" w:lineRule="auto"/>
            </w:pPr>
            <w:r>
              <w:rPr>
                <w:color w:val="000000"/>
              </w:rPr>
              <w:t>Screencast or video of teacher accessing a new resource step by step, e.g., Screencast-o-matic</w:t>
            </w:r>
          </w:p>
          <w:p w14:paraId="25F0E20A" w14:textId="77777777" w:rsidR="00DA7FC2" w:rsidRDefault="00DA7FC2" w:rsidP="00DA7FC2">
            <w:pPr>
              <w:widowControl/>
              <w:numPr>
                <w:ilvl w:val="0"/>
                <w:numId w:val="8"/>
              </w:numPr>
              <w:pBdr>
                <w:top w:val="nil"/>
                <w:left w:val="nil"/>
                <w:bottom w:val="nil"/>
                <w:right w:val="nil"/>
                <w:between w:val="nil"/>
              </w:pBdr>
              <w:autoSpaceDE/>
              <w:autoSpaceDN/>
              <w:spacing w:after="160" w:line="259" w:lineRule="auto"/>
            </w:pPr>
            <w:r>
              <w:rPr>
                <w:color w:val="000000"/>
              </w:rPr>
              <w:t>Graphics and pictures to accompany text or new terms</w:t>
            </w:r>
          </w:p>
        </w:tc>
      </w:tr>
      <w:tr w:rsidR="00DA7FC2" w14:paraId="0B6757E1" w14:textId="77777777" w:rsidTr="001D5F16">
        <w:tc>
          <w:tcPr>
            <w:tcW w:w="11250" w:type="dxa"/>
          </w:tcPr>
          <w:p w14:paraId="4D397524" w14:textId="77777777" w:rsidR="00DA7FC2" w:rsidRDefault="00DA7FC2" w:rsidP="001D5F16">
            <w:pPr>
              <w:tabs>
                <w:tab w:val="left" w:pos="7060"/>
              </w:tabs>
              <w:rPr>
                <w:b/>
              </w:rPr>
            </w:pPr>
            <w:r>
              <w:t xml:space="preserve">Keep it </w:t>
            </w:r>
            <w:r>
              <w:rPr>
                <w:b/>
              </w:rPr>
              <w:t>Familiar</w:t>
            </w:r>
          </w:p>
          <w:p w14:paraId="304FC04B" w14:textId="22F3C07C" w:rsidR="00DA7FC2"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b/>
                <w:color w:val="000000"/>
              </w:rPr>
            </w:pPr>
            <w:r>
              <w:rPr>
                <w:color w:val="000000"/>
              </w:rPr>
              <w:t>Primary language ma</w:t>
            </w:r>
            <w:r w:rsidR="00D07954">
              <w:rPr>
                <w:color w:val="000000"/>
              </w:rPr>
              <w:t>terials and directions* (e.g., f</w:t>
            </w:r>
            <w:r>
              <w:rPr>
                <w:color w:val="000000"/>
              </w:rPr>
              <w:t xml:space="preserve">or communicating with students and families: Remind/Talking Points/Microsoft Translator. For reading or content: Khan Academy in Spanish, Children’s Books Online, Global Story Books) </w:t>
            </w:r>
          </w:p>
          <w:p w14:paraId="7E90CB65" w14:textId="77777777" w:rsidR="00DA7FC2"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b/>
                <w:color w:val="000000"/>
              </w:rPr>
            </w:pPr>
            <w:r>
              <w:rPr>
                <w:color w:val="000000"/>
              </w:rPr>
              <w:t>Connections to prior learning, lessons, tasks, experiences, identities</w:t>
            </w:r>
          </w:p>
          <w:p w14:paraId="13D7CCD8" w14:textId="64F32F93" w:rsidR="00DA7FC2" w:rsidRPr="003A2996"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color w:val="000000"/>
              </w:rPr>
            </w:pPr>
            <w:r>
              <w:rPr>
                <w:color w:val="000000"/>
              </w:rPr>
              <w:t>Previously used sites and sup</w:t>
            </w:r>
            <w:r w:rsidR="00D07954">
              <w:rPr>
                <w:color w:val="000000"/>
              </w:rPr>
              <w:t>ports, e.g., audio support/read-</w:t>
            </w:r>
            <w:r>
              <w:rPr>
                <w:color w:val="000000"/>
              </w:rPr>
              <w:t>alouds  via phone, video, or app feature</w:t>
            </w:r>
          </w:p>
          <w:p w14:paraId="58DA245A" w14:textId="77777777" w:rsidR="00DA7FC2" w:rsidRPr="003A2996"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color w:val="000000"/>
              </w:rPr>
            </w:pPr>
            <w:r>
              <w:rPr>
                <w:color w:val="000000"/>
              </w:rPr>
              <w:t>Learning buddy system with a classmate or language peer</w:t>
            </w:r>
          </w:p>
          <w:p w14:paraId="43B17F24" w14:textId="77777777" w:rsidR="00DA7FC2" w:rsidRDefault="00DA7FC2" w:rsidP="001D5F16">
            <w:pPr>
              <w:tabs>
                <w:tab w:val="left" w:pos="7060"/>
              </w:tabs>
              <w:rPr>
                <w:i/>
              </w:rPr>
            </w:pPr>
            <w:r>
              <w:rPr>
                <w:b/>
                <w:i/>
                <w:sz w:val="18"/>
                <w:szCs w:val="18"/>
              </w:rPr>
              <w:t>*</w:t>
            </w:r>
            <w:r>
              <w:rPr>
                <w:i/>
                <w:sz w:val="18"/>
                <w:szCs w:val="18"/>
              </w:rPr>
              <w:t>Electronic translation and interpretation options are provided to support communicating with families about providing instructional support at home</w:t>
            </w:r>
            <w:r>
              <w:rPr>
                <w:i/>
                <w:sz w:val="18"/>
                <w:szCs w:val="18"/>
                <w:u w:val="single"/>
              </w:rPr>
              <w:t>, given these unprecedented circumstances</w:t>
            </w:r>
            <w:r>
              <w:rPr>
                <w:i/>
                <w:sz w:val="18"/>
                <w:szCs w:val="18"/>
              </w:rPr>
              <w:t xml:space="preserve">. These often do not provide accurate translations. Please indicate when you are providing information using a translation application to prepare students and families for inevitable misinformation from inaccurate transfer between languages. </w:t>
            </w:r>
          </w:p>
        </w:tc>
      </w:tr>
      <w:tr w:rsidR="00DA7FC2" w14:paraId="4AD0111C" w14:textId="77777777" w:rsidTr="00DA7FC2">
        <w:tc>
          <w:tcPr>
            <w:tcW w:w="11250" w:type="dxa"/>
            <w:shd w:val="clear" w:color="auto" w:fill="F2DBDB" w:themeFill="accent2" w:themeFillTint="33"/>
          </w:tcPr>
          <w:p w14:paraId="16A31760" w14:textId="77777777" w:rsidR="00DA7FC2" w:rsidRDefault="00DA7FC2" w:rsidP="001D5F16">
            <w:pPr>
              <w:tabs>
                <w:tab w:val="left" w:pos="7060"/>
              </w:tabs>
              <w:jc w:val="center"/>
              <w:rPr>
                <w:b/>
              </w:rPr>
            </w:pPr>
            <w:r>
              <w:rPr>
                <w:b/>
              </w:rPr>
              <w:t>OUTPUT: What can you provide to help students craft verbal and/or written responses?</w:t>
            </w:r>
          </w:p>
          <w:p w14:paraId="09C4800A" w14:textId="77777777" w:rsidR="00DA7FC2" w:rsidRDefault="00DA7FC2" w:rsidP="00DA7FC2">
            <w:pPr>
              <w:widowControl/>
              <w:numPr>
                <w:ilvl w:val="0"/>
                <w:numId w:val="7"/>
              </w:numPr>
              <w:pBdr>
                <w:top w:val="nil"/>
                <w:left w:val="nil"/>
                <w:bottom w:val="nil"/>
                <w:right w:val="nil"/>
                <w:between w:val="nil"/>
              </w:pBdr>
              <w:tabs>
                <w:tab w:val="left" w:pos="7060"/>
              </w:tabs>
              <w:autoSpaceDE/>
              <w:autoSpaceDN/>
              <w:spacing w:line="259" w:lineRule="auto"/>
              <w:rPr>
                <w:b/>
                <w:color w:val="000000"/>
              </w:rPr>
            </w:pPr>
            <w:r>
              <w:rPr>
                <w:color w:val="000000"/>
              </w:rPr>
              <w:t>Written: On paper and take a picture to send by text/WhatsApp/email, chat features within virtual spaces or Google Docs/Forms</w:t>
            </w:r>
          </w:p>
          <w:p w14:paraId="5270C205" w14:textId="60750BB1" w:rsidR="00DA7FC2" w:rsidRDefault="00DA7FC2" w:rsidP="00DA7FC2">
            <w:pPr>
              <w:widowControl/>
              <w:numPr>
                <w:ilvl w:val="0"/>
                <w:numId w:val="7"/>
              </w:numPr>
              <w:pBdr>
                <w:top w:val="nil"/>
                <w:left w:val="nil"/>
                <w:bottom w:val="nil"/>
                <w:right w:val="nil"/>
                <w:between w:val="nil"/>
              </w:pBdr>
              <w:tabs>
                <w:tab w:val="left" w:pos="7060"/>
              </w:tabs>
              <w:autoSpaceDE/>
              <w:autoSpaceDN/>
              <w:spacing w:after="160" w:line="259" w:lineRule="auto"/>
              <w:rPr>
                <w:b/>
                <w:color w:val="000000"/>
              </w:rPr>
            </w:pPr>
            <w:r>
              <w:rPr>
                <w:color w:val="000000"/>
              </w:rPr>
              <w:t>Spoken: Discussion or breakout groups in virtual, synchronous classes; Short videos of ELs responding to given prompts (e.g.,</w:t>
            </w:r>
            <w:r w:rsidR="00D07954">
              <w:rPr>
                <w:color w:val="000000"/>
              </w:rPr>
              <w:t xml:space="preserve"> </w:t>
            </w:r>
            <w:r>
              <w:rPr>
                <w:color w:val="000000"/>
              </w:rPr>
              <w:t>via Flipgrid)</w:t>
            </w:r>
          </w:p>
        </w:tc>
      </w:tr>
      <w:tr w:rsidR="00DA7FC2" w14:paraId="6BDCB518" w14:textId="77777777" w:rsidTr="001D5F16">
        <w:tc>
          <w:tcPr>
            <w:tcW w:w="11250" w:type="dxa"/>
          </w:tcPr>
          <w:p w14:paraId="2B2D2A1A" w14:textId="77777777" w:rsidR="00DA7FC2" w:rsidRDefault="00DA7FC2" w:rsidP="001D5F16">
            <w:pPr>
              <w:tabs>
                <w:tab w:val="left" w:pos="7060"/>
              </w:tabs>
              <w:rPr>
                <w:b/>
              </w:rPr>
            </w:pPr>
            <w:r>
              <w:t xml:space="preserve">Keep it </w:t>
            </w:r>
            <w:r>
              <w:rPr>
                <w:b/>
              </w:rPr>
              <w:t>Supported*</w:t>
            </w:r>
          </w:p>
          <w:p w14:paraId="7EB4F37E" w14:textId="77777777" w:rsidR="00DA7FC2" w:rsidRDefault="00DA7FC2" w:rsidP="00DA7FC2">
            <w:pPr>
              <w:widowControl/>
              <w:numPr>
                <w:ilvl w:val="0"/>
                <w:numId w:val="6"/>
              </w:numPr>
              <w:pBdr>
                <w:top w:val="nil"/>
                <w:left w:val="nil"/>
                <w:bottom w:val="nil"/>
                <w:right w:val="nil"/>
                <w:between w:val="nil"/>
              </w:pBdr>
              <w:tabs>
                <w:tab w:val="left" w:pos="7060"/>
              </w:tabs>
              <w:autoSpaceDE/>
              <w:autoSpaceDN/>
              <w:spacing w:line="259" w:lineRule="auto"/>
            </w:pPr>
            <w:r>
              <w:rPr>
                <w:color w:val="000000"/>
              </w:rPr>
              <w:t>Sentence frames</w:t>
            </w:r>
          </w:p>
          <w:p w14:paraId="7EEE36FC" w14:textId="77777777" w:rsidR="00DA7FC2" w:rsidRDefault="00DA7FC2" w:rsidP="00DA7FC2">
            <w:pPr>
              <w:widowControl/>
              <w:numPr>
                <w:ilvl w:val="0"/>
                <w:numId w:val="6"/>
              </w:numPr>
              <w:pBdr>
                <w:top w:val="nil"/>
                <w:left w:val="nil"/>
                <w:bottom w:val="nil"/>
                <w:right w:val="nil"/>
                <w:between w:val="nil"/>
              </w:pBdr>
              <w:tabs>
                <w:tab w:val="left" w:pos="7060"/>
              </w:tabs>
              <w:autoSpaceDE/>
              <w:autoSpaceDN/>
              <w:spacing w:line="259" w:lineRule="auto"/>
            </w:pPr>
            <w:r>
              <w:rPr>
                <w:color w:val="000000"/>
              </w:rPr>
              <w:t>Model paragraphs and mentor texts</w:t>
            </w:r>
          </w:p>
          <w:p w14:paraId="13C05876" w14:textId="77777777" w:rsidR="00DA7FC2" w:rsidRDefault="00DA7FC2" w:rsidP="00DA7FC2">
            <w:pPr>
              <w:widowControl/>
              <w:numPr>
                <w:ilvl w:val="0"/>
                <w:numId w:val="6"/>
              </w:numPr>
              <w:pBdr>
                <w:top w:val="nil"/>
                <w:left w:val="nil"/>
                <w:bottom w:val="nil"/>
                <w:right w:val="nil"/>
                <w:between w:val="nil"/>
              </w:pBdr>
              <w:tabs>
                <w:tab w:val="left" w:pos="7060"/>
              </w:tabs>
              <w:autoSpaceDE/>
              <w:autoSpaceDN/>
              <w:spacing w:line="259" w:lineRule="auto"/>
            </w:pPr>
            <w:r>
              <w:rPr>
                <w:color w:val="000000"/>
              </w:rPr>
              <w:t>Sample and model products (via pictures or videos)</w:t>
            </w:r>
          </w:p>
          <w:p w14:paraId="550E6488" w14:textId="77777777" w:rsidR="00DA7FC2" w:rsidRDefault="00DA7FC2" w:rsidP="00DA7FC2">
            <w:pPr>
              <w:widowControl/>
              <w:numPr>
                <w:ilvl w:val="0"/>
                <w:numId w:val="6"/>
              </w:numPr>
              <w:pBdr>
                <w:top w:val="nil"/>
                <w:left w:val="nil"/>
                <w:bottom w:val="nil"/>
                <w:right w:val="nil"/>
                <w:between w:val="nil"/>
              </w:pBdr>
              <w:tabs>
                <w:tab w:val="left" w:pos="7060"/>
              </w:tabs>
              <w:autoSpaceDE/>
              <w:autoSpaceDN/>
              <w:spacing w:after="160" w:line="259" w:lineRule="auto"/>
            </w:pPr>
            <w:r>
              <w:rPr>
                <w:color w:val="000000"/>
              </w:rPr>
              <w:t>Short checklist or simple rubric for self-assessment or to stay on track</w:t>
            </w:r>
          </w:p>
          <w:p w14:paraId="2433A20E" w14:textId="77777777" w:rsidR="00DA7FC2" w:rsidRDefault="00DA7FC2" w:rsidP="001D5F16">
            <w:pPr>
              <w:tabs>
                <w:tab w:val="left" w:pos="7060"/>
              </w:tabs>
              <w:rPr>
                <w:i/>
              </w:rPr>
            </w:pPr>
            <w:r>
              <w:rPr>
                <w:i/>
              </w:rPr>
              <w:t xml:space="preserve">* See </w:t>
            </w:r>
            <w:hyperlink r:id="rId8">
              <w:r>
                <w:rPr>
                  <w:i/>
                  <w:color w:val="0563C1"/>
                  <w:u w:val="single"/>
                </w:rPr>
                <w:t>EL Teacher Toolkit</w:t>
              </w:r>
            </w:hyperlink>
            <w:r>
              <w:rPr>
                <w:i/>
              </w:rPr>
              <w:t xml:space="preserve"> for lists of supports and examples.</w:t>
            </w:r>
          </w:p>
        </w:tc>
      </w:tr>
      <w:tr w:rsidR="00DA7FC2" w14:paraId="66529C2A" w14:textId="77777777" w:rsidTr="001D5F16">
        <w:tc>
          <w:tcPr>
            <w:tcW w:w="11250" w:type="dxa"/>
          </w:tcPr>
          <w:p w14:paraId="0D1C5AE6" w14:textId="77777777" w:rsidR="00DA7FC2" w:rsidRDefault="00DA7FC2" w:rsidP="001D5F16">
            <w:pPr>
              <w:tabs>
                <w:tab w:val="left" w:pos="7060"/>
              </w:tabs>
              <w:rPr>
                <w:b/>
              </w:rPr>
            </w:pPr>
            <w:r>
              <w:t xml:space="preserve">Keep it </w:t>
            </w:r>
            <w:r>
              <w:rPr>
                <w:b/>
              </w:rPr>
              <w:t>Familiar</w:t>
            </w:r>
          </w:p>
          <w:p w14:paraId="13D7E2BA" w14:textId="77777777" w:rsidR="00DA7FC2"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b/>
                <w:color w:val="000000"/>
              </w:rPr>
            </w:pPr>
            <w:r>
              <w:rPr>
                <w:color w:val="000000"/>
              </w:rPr>
              <w:t>Primary language responses for beginning level ELs</w:t>
            </w:r>
          </w:p>
          <w:p w14:paraId="5C21C3BF" w14:textId="77777777" w:rsidR="00DA7FC2" w:rsidRDefault="00DA7FC2" w:rsidP="00DA7FC2">
            <w:pPr>
              <w:widowControl/>
              <w:numPr>
                <w:ilvl w:val="0"/>
                <w:numId w:val="4"/>
              </w:numPr>
              <w:pBdr>
                <w:top w:val="nil"/>
                <w:left w:val="nil"/>
                <w:bottom w:val="nil"/>
                <w:right w:val="nil"/>
                <w:between w:val="nil"/>
              </w:pBdr>
              <w:tabs>
                <w:tab w:val="left" w:pos="7060"/>
              </w:tabs>
              <w:autoSpaceDE/>
              <w:autoSpaceDN/>
              <w:spacing w:line="259" w:lineRule="auto"/>
              <w:rPr>
                <w:b/>
                <w:color w:val="000000"/>
              </w:rPr>
            </w:pPr>
            <w:r>
              <w:rPr>
                <w:color w:val="000000"/>
              </w:rPr>
              <w:t>Connections to prior learning, lessons, tasks, experiences, identities</w:t>
            </w:r>
          </w:p>
          <w:p w14:paraId="165F6FD9" w14:textId="77777777" w:rsidR="00DA7FC2" w:rsidRDefault="00DA7FC2" w:rsidP="00DA7FC2">
            <w:pPr>
              <w:widowControl/>
              <w:numPr>
                <w:ilvl w:val="0"/>
                <w:numId w:val="4"/>
              </w:numPr>
              <w:pBdr>
                <w:top w:val="nil"/>
                <w:left w:val="nil"/>
                <w:bottom w:val="nil"/>
                <w:right w:val="nil"/>
                <w:between w:val="nil"/>
              </w:pBdr>
              <w:tabs>
                <w:tab w:val="left" w:pos="7060"/>
              </w:tabs>
              <w:autoSpaceDE/>
              <w:autoSpaceDN/>
              <w:spacing w:after="160" w:line="259" w:lineRule="auto"/>
              <w:rPr>
                <w:b/>
                <w:color w:val="000000"/>
              </w:rPr>
            </w:pPr>
            <w:r>
              <w:rPr>
                <w:color w:val="000000"/>
              </w:rPr>
              <w:t>Previously used sites and supports, e.g., audio support/read aloud recordings</w:t>
            </w:r>
          </w:p>
        </w:tc>
      </w:tr>
    </w:tbl>
    <w:p w14:paraId="75F33D33" w14:textId="77777777" w:rsidR="00DA7FC2" w:rsidRDefault="00DA7FC2" w:rsidP="00DA7FC2">
      <w:pPr>
        <w:pStyle w:val="BodyText"/>
        <w:spacing w:before="97" w:line="326" w:lineRule="auto"/>
        <w:ind w:left="1800" w:right="790"/>
        <w:rPr>
          <w:color w:val="333333"/>
          <w:w w:val="120"/>
        </w:rPr>
      </w:pPr>
    </w:p>
    <w:p w14:paraId="22CD3168" w14:textId="77777777" w:rsidR="001A1B4A" w:rsidRDefault="001A1B4A" w:rsidP="00DA7FC2">
      <w:pPr>
        <w:tabs>
          <w:tab w:val="left" w:pos="7060"/>
        </w:tabs>
        <w:spacing w:before="200"/>
        <w:jc w:val="center"/>
        <w:rPr>
          <w:u w:val="single"/>
        </w:rPr>
      </w:pPr>
    </w:p>
    <w:p w14:paraId="1B9C7C5D" w14:textId="7F7BF9CF" w:rsidR="00DA7FC2" w:rsidRDefault="00DA7FC2" w:rsidP="00DA7FC2">
      <w:pPr>
        <w:tabs>
          <w:tab w:val="left" w:pos="7060"/>
        </w:tabs>
        <w:spacing w:before="200"/>
        <w:jc w:val="center"/>
        <w:rPr>
          <w:u w:val="single"/>
        </w:rPr>
      </w:pPr>
      <w:r>
        <w:rPr>
          <w:u w:val="single"/>
        </w:rPr>
        <w:t>Additional Considerations for E</w:t>
      </w:r>
      <w:r w:rsidR="00D07954">
        <w:rPr>
          <w:u w:val="single"/>
        </w:rPr>
        <w:t>nglish as Second Language (E</w:t>
      </w:r>
      <w:r>
        <w:rPr>
          <w:u w:val="single"/>
        </w:rPr>
        <w:t>SL</w:t>
      </w:r>
      <w:r w:rsidR="00D07954">
        <w:rPr>
          <w:u w:val="single"/>
        </w:rPr>
        <w:t>)</w:t>
      </w:r>
      <w:r>
        <w:rPr>
          <w:u w:val="single"/>
        </w:rPr>
        <w:t>/</w:t>
      </w:r>
      <w:r w:rsidR="00D07954">
        <w:rPr>
          <w:u w:val="single"/>
        </w:rPr>
        <w:t>English Language Development (ELD)</w:t>
      </w:r>
      <w:r>
        <w:rPr>
          <w:u w:val="single"/>
        </w:rPr>
        <w:t xml:space="preserve"> lessons:</w:t>
      </w:r>
    </w:p>
    <w:p w14:paraId="5D5BAC1D" w14:textId="708A05C0" w:rsidR="00DA7FC2" w:rsidRDefault="00DA7FC2" w:rsidP="00DA7FC2">
      <w:pPr>
        <w:widowControl/>
        <w:numPr>
          <w:ilvl w:val="0"/>
          <w:numId w:val="7"/>
        </w:numPr>
        <w:pBdr>
          <w:top w:val="nil"/>
          <w:left w:val="nil"/>
          <w:bottom w:val="nil"/>
          <w:right w:val="nil"/>
          <w:between w:val="nil"/>
        </w:pBdr>
        <w:tabs>
          <w:tab w:val="left" w:pos="7060"/>
        </w:tabs>
        <w:autoSpaceDE/>
        <w:autoSpaceDN/>
        <w:spacing w:line="259" w:lineRule="auto"/>
      </w:pPr>
      <w:r>
        <w:rPr>
          <w:color w:val="000000"/>
        </w:rPr>
        <w:t>Work with ELs to build social, emotional, and communication skills. Help them use this time to craft portraits and resumes that highlight their interests and skills, e.g.</w:t>
      </w:r>
      <w:r w:rsidR="00D07954">
        <w:rPr>
          <w:color w:val="000000"/>
        </w:rPr>
        <w:t>,</w:t>
      </w:r>
      <w:r>
        <w:rPr>
          <w:color w:val="000000"/>
        </w:rPr>
        <w:t xml:space="preserve"> ways I learn best, reading topic preferences, etc. Students can give these to their teacher(s) next year. </w:t>
      </w:r>
    </w:p>
    <w:p w14:paraId="20E6B472" w14:textId="11922AA2" w:rsidR="00DA7FC2" w:rsidRDefault="00DA7FC2" w:rsidP="00DA7FC2">
      <w:pPr>
        <w:widowControl/>
        <w:numPr>
          <w:ilvl w:val="0"/>
          <w:numId w:val="7"/>
        </w:numPr>
        <w:pBdr>
          <w:top w:val="nil"/>
          <w:left w:val="nil"/>
          <w:bottom w:val="nil"/>
          <w:right w:val="nil"/>
          <w:between w:val="nil"/>
        </w:pBdr>
        <w:tabs>
          <w:tab w:val="left" w:pos="7060"/>
        </w:tabs>
        <w:autoSpaceDE/>
        <w:autoSpaceDN/>
        <w:spacing w:line="259" w:lineRule="auto"/>
      </w:pPr>
      <w:r>
        <w:rPr>
          <w:color w:val="000000"/>
        </w:rPr>
        <w:t>Language development in a primary/home language supports language development in English. Share ideas with families of how to incorporate academic thinking activities into daily routines, e.g</w:t>
      </w:r>
      <w:r w:rsidR="00D07954">
        <w:rPr>
          <w:color w:val="000000"/>
        </w:rPr>
        <w:t>.</w:t>
      </w:r>
      <w:r>
        <w:rPr>
          <w:color w:val="000000"/>
        </w:rPr>
        <w:t>, describe characters and their conflicts after reading together, explain how or why things happen, share cultural</w:t>
      </w:r>
      <w:r w:rsidR="00D07954">
        <w:rPr>
          <w:color w:val="000000"/>
        </w:rPr>
        <w:t xml:space="preserve"> tales and discuss connections.</w:t>
      </w:r>
    </w:p>
    <w:p w14:paraId="4DA54012" w14:textId="77777777" w:rsidR="00DA7FC2" w:rsidRDefault="00DA7FC2" w:rsidP="00DA7FC2">
      <w:pPr>
        <w:widowControl/>
        <w:numPr>
          <w:ilvl w:val="0"/>
          <w:numId w:val="7"/>
        </w:numPr>
        <w:pBdr>
          <w:top w:val="nil"/>
          <w:left w:val="nil"/>
          <w:bottom w:val="nil"/>
          <w:right w:val="nil"/>
          <w:between w:val="nil"/>
        </w:pBdr>
        <w:tabs>
          <w:tab w:val="left" w:pos="7060"/>
        </w:tabs>
        <w:autoSpaceDE/>
        <w:autoSpaceDN/>
        <w:spacing w:line="259" w:lineRule="auto"/>
      </w:pPr>
      <w:r>
        <w:rPr>
          <w:color w:val="000000"/>
        </w:rPr>
        <w:t xml:space="preserve">Keep in mind that some families may not have easy access to someone who can help interpret assignment directions or that some families may not have primary language literacy and will not be able to access written information in that language. </w:t>
      </w:r>
    </w:p>
    <w:p w14:paraId="5797D764" w14:textId="77777777" w:rsidR="00DA7FC2" w:rsidRDefault="00DA7FC2" w:rsidP="00DA7FC2">
      <w:pPr>
        <w:widowControl/>
        <w:numPr>
          <w:ilvl w:val="0"/>
          <w:numId w:val="7"/>
        </w:numPr>
        <w:pBdr>
          <w:top w:val="nil"/>
          <w:left w:val="nil"/>
          <w:bottom w:val="nil"/>
          <w:right w:val="nil"/>
          <w:between w:val="nil"/>
        </w:pBdr>
        <w:tabs>
          <w:tab w:val="left" w:pos="7060"/>
        </w:tabs>
        <w:autoSpaceDE/>
        <w:autoSpaceDN/>
        <w:spacing w:line="259" w:lineRule="auto"/>
      </w:pPr>
      <w:r>
        <w:rPr>
          <w:color w:val="000000"/>
        </w:rPr>
        <w:t>Some ELs may not be as familiar with cultural/American references or idiomatic expressions, or their families may be newer to the county and may not yet have materials that other households may, e.g. newspapers/magazines, simple art supplies, etc.</w:t>
      </w:r>
    </w:p>
    <w:p w14:paraId="772F03E5" w14:textId="2F7A3510" w:rsidR="00DA7FC2" w:rsidRDefault="00DA7FC2" w:rsidP="00DA7FC2">
      <w:pPr>
        <w:widowControl/>
        <w:numPr>
          <w:ilvl w:val="0"/>
          <w:numId w:val="7"/>
        </w:numPr>
        <w:pBdr>
          <w:top w:val="nil"/>
          <w:left w:val="nil"/>
          <w:bottom w:val="nil"/>
          <w:right w:val="nil"/>
          <w:between w:val="nil"/>
        </w:pBdr>
        <w:tabs>
          <w:tab w:val="left" w:pos="7060"/>
        </w:tabs>
        <w:autoSpaceDE/>
        <w:autoSpaceDN/>
        <w:spacing w:after="160" w:line="259" w:lineRule="auto"/>
      </w:pPr>
      <w:r>
        <w:rPr>
          <w:color w:val="000000"/>
        </w:rPr>
        <w:t>Recently Arrived ELs should still be provided access to and support with grade-level content. It would not be appropriate for their only source of language instruction and support to come from a single application or site, e.g.</w:t>
      </w:r>
      <w:r w:rsidR="00D07954">
        <w:rPr>
          <w:color w:val="000000"/>
        </w:rPr>
        <w:t>,</w:t>
      </w:r>
      <w:r>
        <w:rPr>
          <w:color w:val="000000"/>
        </w:rPr>
        <w:t xml:space="preserve"> DuoLingo. </w:t>
      </w:r>
    </w:p>
    <w:p w14:paraId="61B56FF6" w14:textId="01E11AA5" w:rsidR="00DA7FC2" w:rsidRPr="00DA7FC2" w:rsidRDefault="00DA7FC2" w:rsidP="00DA7FC2">
      <w:pPr>
        <w:tabs>
          <w:tab w:val="left" w:pos="7060"/>
        </w:tabs>
        <w:jc w:val="center"/>
        <w:rPr>
          <w:b/>
          <w:sz w:val="24"/>
          <w:szCs w:val="28"/>
        </w:rPr>
      </w:pPr>
      <w:r w:rsidRPr="00DA7FC2">
        <w:rPr>
          <w:b/>
          <w:sz w:val="24"/>
          <w:szCs w:val="28"/>
        </w:rPr>
        <w:t>Technology Tools and Resources for EL Instruction</w:t>
      </w:r>
      <w:r>
        <w:rPr>
          <w:b/>
          <w:sz w:val="24"/>
          <w:szCs w:val="28"/>
        </w:rPr>
        <w:t xml:space="preserve">: Key Ideas and Guiding Questions </w:t>
      </w:r>
    </w:p>
    <w:p w14:paraId="08950F4E" w14:textId="1BF5FC9D" w:rsidR="00DA7FC2" w:rsidRDefault="00DA7FC2" w:rsidP="00DA7FC2">
      <w:pPr>
        <w:tabs>
          <w:tab w:val="left" w:pos="7060"/>
        </w:tabs>
        <w:jc w:val="center"/>
        <w:rPr>
          <w:sz w:val="20"/>
        </w:rPr>
      </w:pPr>
      <w:r w:rsidRPr="00DA7FC2">
        <w:rPr>
          <w:sz w:val="20"/>
        </w:rPr>
        <w:t>Adapted from Seidlitz Education</w:t>
      </w:r>
    </w:p>
    <w:p w14:paraId="6C7E90F7" w14:textId="77777777" w:rsidR="00DA7FC2" w:rsidRPr="00DA7FC2" w:rsidRDefault="00DA7FC2" w:rsidP="00DA7FC2">
      <w:pPr>
        <w:pBdr>
          <w:top w:val="nil"/>
          <w:left w:val="nil"/>
          <w:bottom w:val="nil"/>
          <w:right w:val="nil"/>
          <w:between w:val="nil"/>
        </w:pBdr>
        <w:tabs>
          <w:tab w:val="left" w:pos="7060"/>
        </w:tabs>
        <w:ind w:left="720" w:hanging="720"/>
        <w:jc w:val="center"/>
        <w:rPr>
          <w:i/>
          <w:color w:val="000000"/>
          <w:szCs w:val="32"/>
        </w:rPr>
      </w:pPr>
      <w:r w:rsidRPr="00DA7FC2">
        <w:rPr>
          <w:i/>
          <w:color w:val="000000"/>
          <w:szCs w:val="32"/>
        </w:rPr>
        <w:t>Divisions and schools are responsible for making choices about appropriate and allowable technologies, products, and instructional materials.</w:t>
      </w:r>
    </w:p>
    <w:p w14:paraId="46E8CFF4" w14:textId="77777777" w:rsidR="00DA7FC2" w:rsidRPr="00DA7FC2" w:rsidRDefault="00DA7FC2" w:rsidP="00DA7FC2">
      <w:pPr>
        <w:tabs>
          <w:tab w:val="left" w:pos="7060"/>
        </w:tabs>
        <w:jc w:val="cente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4"/>
        <w:gridCol w:w="3151"/>
        <w:gridCol w:w="5755"/>
      </w:tblGrid>
      <w:tr w:rsidR="00DA7FC2" w:rsidRPr="00DA7FC2" w14:paraId="34F62C0F" w14:textId="77777777" w:rsidTr="001A1B4A">
        <w:tc>
          <w:tcPr>
            <w:tcW w:w="873" w:type="pct"/>
            <w:shd w:val="clear" w:color="auto" w:fill="F2DBDB" w:themeFill="accent2" w:themeFillTint="33"/>
          </w:tcPr>
          <w:p w14:paraId="5978DC21" w14:textId="77777777" w:rsidR="00DA7FC2" w:rsidRPr="00DA7FC2" w:rsidRDefault="00DA7FC2" w:rsidP="00DA7FC2">
            <w:pPr>
              <w:tabs>
                <w:tab w:val="left" w:pos="7060"/>
              </w:tabs>
              <w:jc w:val="center"/>
              <w:rPr>
                <w:b/>
              </w:rPr>
            </w:pPr>
            <w:r w:rsidRPr="00DA7FC2">
              <w:rPr>
                <w:b/>
              </w:rPr>
              <w:t>Key to Using Technology with ELs</w:t>
            </w:r>
          </w:p>
        </w:tc>
        <w:tc>
          <w:tcPr>
            <w:tcW w:w="1460" w:type="pct"/>
            <w:shd w:val="clear" w:color="auto" w:fill="F2DBDB" w:themeFill="accent2" w:themeFillTint="33"/>
          </w:tcPr>
          <w:p w14:paraId="0CA1D20E" w14:textId="77777777" w:rsidR="00DA7FC2" w:rsidRPr="00DA7FC2" w:rsidRDefault="00DA7FC2" w:rsidP="00DA7FC2">
            <w:pPr>
              <w:tabs>
                <w:tab w:val="left" w:pos="7060"/>
              </w:tabs>
              <w:jc w:val="center"/>
              <w:rPr>
                <w:b/>
              </w:rPr>
            </w:pPr>
            <w:r w:rsidRPr="00DA7FC2">
              <w:rPr>
                <w:b/>
              </w:rPr>
              <w:t>Guiding Question(s)</w:t>
            </w:r>
          </w:p>
        </w:tc>
        <w:tc>
          <w:tcPr>
            <w:tcW w:w="2667" w:type="pct"/>
            <w:shd w:val="clear" w:color="auto" w:fill="F2DBDB" w:themeFill="accent2" w:themeFillTint="33"/>
          </w:tcPr>
          <w:p w14:paraId="3704246D" w14:textId="77777777" w:rsidR="00DA7FC2" w:rsidRPr="00DA7FC2" w:rsidRDefault="00DA7FC2" w:rsidP="00DA7FC2">
            <w:pPr>
              <w:tabs>
                <w:tab w:val="left" w:pos="7060"/>
              </w:tabs>
              <w:jc w:val="center"/>
              <w:rPr>
                <w:b/>
              </w:rPr>
            </w:pPr>
            <w:r w:rsidRPr="00DA7FC2">
              <w:rPr>
                <w:b/>
              </w:rPr>
              <w:t>Productive Features</w:t>
            </w:r>
          </w:p>
        </w:tc>
      </w:tr>
      <w:tr w:rsidR="00DA7FC2" w:rsidRPr="00DA7FC2" w14:paraId="36906DFE" w14:textId="77777777" w:rsidTr="00DA7FC2">
        <w:trPr>
          <w:trHeight w:val="917"/>
        </w:trPr>
        <w:tc>
          <w:tcPr>
            <w:tcW w:w="873" w:type="pct"/>
          </w:tcPr>
          <w:p w14:paraId="630519B5" w14:textId="77777777" w:rsidR="00DA7FC2" w:rsidRPr="00DA7FC2" w:rsidRDefault="00DA7FC2" w:rsidP="00DA7FC2">
            <w:pPr>
              <w:tabs>
                <w:tab w:val="left" w:pos="7060"/>
              </w:tabs>
            </w:pPr>
            <w:r w:rsidRPr="00DA7FC2">
              <w:t>Authentic Language Use</w:t>
            </w:r>
          </w:p>
        </w:tc>
        <w:tc>
          <w:tcPr>
            <w:tcW w:w="1460" w:type="pct"/>
          </w:tcPr>
          <w:p w14:paraId="55B821EC" w14:textId="77777777" w:rsidR="00DA7FC2" w:rsidRPr="00DA7FC2" w:rsidRDefault="00DA7FC2" w:rsidP="00DA7FC2">
            <w:pPr>
              <w:tabs>
                <w:tab w:val="left" w:pos="7060"/>
              </w:tabs>
              <w:jc w:val="center"/>
            </w:pPr>
            <w:r w:rsidRPr="00DA7FC2">
              <w:t>It is able to promote authentic language use?</w:t>
            </w:r>
          </w:p>
        </w:tc>
        <w:tc>
          <w:tcPr>
            <w:tcW w:w="2667" w:type="pct"/>
          </w:tcPr>
          <w:p w14:paraId="13FA4D87" w14:textId="77777777" w:rsidR="00DA7FC2" w:rsidRPr="00DA7FC2" w:rsidRDefault="00DA7FC2" w:rsidP="00DA7FC2">
            <w:pPr>
              <w:widowControl/>
              <w:numPr>
                <w:ilvl w:val="0"/>
                <w:numId w:val="13"/>
              </w:numPr>
              <w:pBdr>
                <w:top w:val="nil"/>
                <w:left w:val="nil"/>
                <w:bottom w:val="nil"/>
                <w:right w:val="nil"/>
                <w:between w:val="nil"/>
              </w:pBdr>
              <w:tabs>
                <w:tab w:val="left" w:pos="7060"/>
              </w:tabs>
              <w:autoSpaceDE/>
              <w:autoSpaceDN/>
            </w:pPr>
            <w:r w:rsidRPr="00DA7FC2">
              <w:rPr>
                <w:color w:val="000000"/>
              </w:rPr>
              <w:t>Provides compelling input (reading and listening)</w:t>
            </w:r>
          </w:p>
          <w:p w14:paraId="047CF203" w14:textId="77777777" w:rsidR="00DA7FC2" w:rsidRPr="00DA7FC2" w:rsidRDefault="00DA7FC2" w:rsidP="00DA7FC2">
            <w:pPr>
              <w:widowControl/>
              <w:numPr>
                <w:ilvl w:val="0"/>
                <w:numId w:val="13"/>
              </w:numPr>
              <w:pBdr>
                <w:top w:val="nil"/>
                <w:left w:val="nil"/>
                <w:bottom w:val="nil"/>
                <w:right w:val="nil"/>
                <w:between w:val="nil"/>
              </w:pBdr>
              <w:tabs>
                <w:tab w:val="left" w:pos="7060"/>
              </w:tabs>
              <w:autoSpaceDE/>
              <w:autoSpaceDN/>
            </w:pPr>
            <w:r w:rsidRPr="00DA7FC2">
              <w:rPr>
                <w:color w:val="000000"/>
              </w:rPr>
              <w:t xml:space="preserve">Offers compelling reasons to use English </w:t>
            </w:r>
          </w:p>
          <w:p w14:paraId="485D18E2" w14:textId="77777777" w:rsidR="00DA7FC2" w:rsidRPr="00DA7FC2" w:rsidRDefault="00DA7FC2" w:rsidP="00DA7FC2">
            <w:pPr>
              <w:widowControl/>
              <w:numPr>
                <w:ilvl w:val="0"/>
                <w:numId w:val="13"/>
              </w:numPr>
              <w:pBdr>
                <w:top w:val="nil"/>
                <w:left w:val="nil"/>
                <w:bottom w:val="nil"/>
                <w:right w:val="nil"/>
                <w:between w:val="nil"/>
              </w:pBdr>
              <w:tabs>
                <w:tab w:val="left" w:pos="7060"/>
              </w:tabs>
              <w:autoSpaceDE/>
              <w:autoSpaceDN/>
              <w:spacing w:after="160"/>
            </w:pPr>
            <w:r w:rsidRPr="00DA7FC2">
              <w:rPr>
                <w:color w:val="000000"/>
              </w:rPr>
              <w:t>Empowers students to receive and contribute to global funds of knowledge</w:t>
            </w:r>
          </w:p>
        </w:tc>
      </w:tr>
      <w:tr w:rsidR="00DA7FC2" w:rsidRPr="00DA7FC2" w14:paraId="46839511" w14:textId="77777777" w:rsidTr="00DA7FC2">
        <w:trPr>
          <w:trHeight w:val="1718"/>
        </w:trPr>
        <w:tc>
          <w:tcPr>
            <w:tcW w:w="873" w:type="pct"/>
          </w:tcPr>
          <w:p w14:paraId="5DD88595" w14:textId="77777777" w:rsidR="00DA7FC2" w:rsidRPr="00DA7FC2" w:rsidRDefault="00DA7FC2" w:rsidP="00DA7FC2">
            <w:pPr>
              <w:tabs>
                <w:tab w:val="left" w:pos="7060"/>
              </w:tabs>
            </w:pPr>
            <w:r w:rsidRPr="00DA7FC2">
              <w:t>Funds of Knowledge</w:t>
            </w:r>
          </w:p>
        </w:tc>
        <w:tc>
          <w:tcPr>
            <w:tcW w:w="1460" w:type="pct"/>
          </w:tcPr>
          <w:p w14:paraId="56899CF0" w14:textId="77777777" w:rsidR="00DA7FC2" w:rsidRPr="00DA7FC2" w:rsidRDefault="00DA7FC2" w:rsidP="00DA7FC2">
            <w:pPr>
              <w:tabs>
                <w:tab w:val="left" w:pos="7060"/>
              </w:tabs>
              <w:jc w:val="center"/>
            </w:pPr>
            <w:r w:rsidRPr="00DA7FC2">
              <w:t>Does it connect with students’ backgrounds and prior knowledge or include necessary information/supports to build background?</w:t>
            </w:r>
          </w:p>
        </w:tc>
        <w:tc>
          <w:tcPr>
            <w:tcW w:w="2667" w:type="pct"/>
          </w:tcPr>
          <w:p w14:paraId="78568E08" w14:textId="77777777" w:rsidR="00DA7FC2" w:rsidRPr="00DA7FC2" w:rsidRDefault="00DA7FC2" w:rsidP="00DA7FC2">
            <w:pPr>
              <w:widowControl/>
              <w:numPr>
                <w:ilvl w:val="0"/>
                <w:numId w:val="12"/>
              </w:numPr>
              <w:pBdr>
                <w:top w:val="nil"/>
                <w:left w:val="nil"/>
                <w:bottom w:val="nil"/>
                <w:right w:val="nil"/>
                <w:between w:val="nil"/>
              </w:pBdr>
              <w:tabs>
                <w:tab w:val="left" w:pos="7060"/>
              </w:tabs>
              <w:autoSpaceDE/>
              <w:autoSpaceDN/>
            </w:pPr>
            <w:r w:rsidRPr="00DA7FC2">
              <w:rPr>
                <w:color w:val="000000"/>
              </w:rPr>
              <w:t>Leverages students’ funds of knowledge (what they already know  and know how to do)</w:t>
            </w:r>
          </w:p>
          <w:p w14:paraId="2B93C9DC" w14:textId="77777777" w:rsidR="00DA7FC2" w:rsidRPr="00DA7FC2" w:rsidRDefault="00DA7FC2" w:rsidP="00DA7FC2">
            <w:pPr>
              <w:widowControl/>
              <w:numPr>
                <w:ilvl w:val="0"/>
                <w:numId w:val="12"/>
              </w:numPr>
              <w:pBdr>
                <w:top w:val="nil"/>
                <w:left w:val="nil"/>
                <w:bottom w:val="nil"/>
                <w:right w:val="nil"/>
                <w:between w:val="nil"/>
              </w:pBdr>
              <w:tabs>
                <w:tab w:val="left" w:pos="7060"/>
              </w:tabs>
              <w:autoSpaceDE/>
              <w:autoSpaceDN/>
            </w:pPr>
            <w:r w:rsidRPr="00DA7FC2">
              <w:rPr>
                <w:color w:val="000000"/>
              </w:rPr>
              <w:t>Enables peer collaboration for content support</w:t>
            </w:r>
          </w:p>
          <w:p w14:paraId="5FB3C7A0" w14:textId="77777777" w:rsidR="00DA7FC2" w:rsidRPr="00DA7FC2" w:rsidRDefault="00DA7FC2" w:rsidP="00DA7FC2">
            <w:pPr>
              <w:widowControl/>
              <w:numPr>
                <w:ilvl w:val="0"/>
                <w:numId w:val="12"/>
              </w:numPr>
              <w:pBdr>
                <w:top w:val="nil"/>
                <w:left w:val="nil"/>
                <w:bottom w:val="nil"/>
                <w:right w:val="nil"/>
                <w:between w:val="nil"/>
              </w:pBdr>
              <w:tabs>
                <w:tab w:val="left" w:pos="7060"/>
              </w:tabs>
              <w:autoSpaceDE/>
              <w:autoSpaceDN/>
            </w:pPr>
            <w:r w:rsidRPr="00DA7FC2">
              <w:rPr>
                <w:color w:val="000000"/>
              </w:rPr>
              <w:t>Provides tools for students to acquire necessary background knowledge or understanding of tasks</w:t>
            </w:r>
          </w:p>
          <w:p w14:paraId="0EFE22A4" w14:textId="77777777" w:rsidR="00DA7FC2" w:rsidRPr="00DA7FC2" w:rsidRDefault="00DA7FC2" w:rsidP="00DA7FC2">
            <w:pPr>
              <w:widowControl/>
              <w:numPr>
                <w:ilvl w:val="0"/>
                <w:numId w:val="12"/>
              </w:numPr>
              <w:pBdr>
                <w:top w:val="nil"/>
                <w:left w:val="nil"/>
                <w:bottom w:val="nil"/>
                <w:right w:val="nil"/>
                <w:between w:val="nil"/>
              </w:pBdr>
              <w:tabs>
                <w:tab w:val="left" w:pos="7060"/>
              </w:tabs>
              <w:autoSpaceDE/>
              <w:autoSpaceDN/>
              <w:spacing w:after="160"/>
            </w:pPr>
            <w:r w:rsidRPr="00DA7FC2">
              <w:rPr>
                <w:color w:val="000000"/>
              </w:rPr>
              <w:t>Connects students with knowledge communities outside of the classroom</w:t>
            </w:r>
          </w:p>
        </w:tc>
      </w:tr>
      <w:tr w:rsidR="00DA7FC2" w:rsidRPr="00DA7FC2" w14:paraId="1CA9619A" w14:textId="77777777" w:rsidTr="00DA7FC2">
        <w:tc>
          <w:tcPr>
            <w:tcW w:w="873" w:type="pct"/>
          </w:tcPr>
          <w:p w14:paraId="40FA7C73" w14:textId="77777777" w:rsidR="00DA7FC2" w:rsidRPr="00DA7FC2" w:rsidRDefault="00DA7FC2" w:rsidP="00DA7FC2">
            <w:pPr>
              <w:tabs>
                <w:tab w:val="left" w:pos="7060"/>
              </w:tabs>
            </w:pPr>
            <w:r w:rsidRPr="00DA7FC2">
              <w:t>Language Development</w:t>
            </w:r>
          </w:p>
        </w:tc>
        <w:tc>
          <w:tcPr>
            <w:tcW w:w="1460" w:type="pct"/>
          </w:tcPr>
          <w:p w14:paraId="6485285C" w14:textId="77777777" w:rsidR="00DA7FC2" w:rsidRPr="00DA7FC2" w:rsidRDefault="00DA7FC2" w:rsidP="00DA7FC2">
            <w:pPr>
              <w:tabs>
                <w:tab w:val="left" w:pos="7060"/>
              </w:tabs>
              <w:jc w:val="center"/>
            </w:pPr>
            <w:r w:rsidRPr="00DA7FC2">
              <w:t xml:space="preserve">Does it promote language development for students at all proficiency levels? Which language domains will students be using and practicing (listening, reading, writing, speaking)? </w:t>
            </w:r>
          </w:p>
        </w:tc>
        <w:tc>
          <w:tcPr>
            <w:tcW w:w="2667" w:type="pct"/>
          </w:tcPr>
          <w:p w14:paraId="636A306E" w14:textId="77777777" w:rsidR="00DA7FC2" w:rsidRPr="00DA7FC2" w:rsidRDefault="00DA7FC2" w:rsidP="00DA7FC2">
            <w:pPr>
              <w:widowControl/>
              <w:numPr>
                <w:ilvl w:val="0"/>
                <w:numId w:val="10"/>
              </w:numPr>
              <w:pBdr>
                <w:top w:val="nil"/>
                <w:left w:val="nil"/>
                <w:bottom w:val="nil"/>
                <w:right w:val="nil"/>
                <w:between w:val="nil"/>
              </w:pBdr>
              <w:tabs>
                <w:tab w:val="left" w:pos="7060"/>
              </w:tabs>
              <w:autoSpaceDE/>
              <w:autoSpaceDN/>
            </w:pPr>
            <w:r w:rsidRPr="00DA7FC2">
              <w:rPr>
                <w:color w:val="000000"/>
              </w:rPr>
              <w:t>Adapts text as needed</w:t>
            </w:r>
          </w:p>
          <w:p w14:paraId="7BD0D216" w14:textId="77777777" w:rsidR="00DA7FC2" w:rsidRPr="00DA7FC2" w:rsidRDefault="00DA7FC2" w:rsidP="00DA7FC2">
            <w:pPr>
              <w:widowControl/>
              <w:numPr>
                <w:ilvl w:val="0"/>
                <w:numId w:val="10"/>
              </w:numPr>
              <w:pBdr>
                <w:top w:val="nil"/>
                <w:left w:val="nil"/>
                <w:bottom w:val="nil"/>
                <w:right w:val="nil"/>
                <w:between w:val="nil"/>
              </w:pBdr>
              <w:tabs>
                <w:tab w:val="left" w:pos="7060"/>
              </w:tabs>
              <w:autoSpaceDE/>
              <w:autoSpaceDN/>
            </w:pPr>
            <w:r w:rsidRPr="00DA7FC2">
              <w:rPr>
                <w:color w:val="000000"/>
              </w:rPr>
              <w:t>Supports tracking print and choral response</w:t>
            </w:r>
          </w:p>
          <w:p w14:paraId="151885F0" w14:textId="77777777" w:rsidR="00DA7FC2" w:rsidRPr="00DA7FC2" w:rsidRDefault="00DA7FC2" w:rsidP="00DA7FC2">
            <w:pPr>
              <w:widowControl/>
              <w:numPr>
                <w:ilvl w:val="0"/>
                <w:numId w:val="10"/>
              </w:numPr>
              <w:pBdr>
                <w:top w:val="nil"/>
                <w:left w:val="nil"/>
                <w:bottom w:val="nil"/>
                <w:right w:val="nil"/>
                <w:between w:val="nil"/>
              </w:pBdr>
              <w:tabs>
                <w:tab w:val="left" w:pos="7060"/>
              </w:tabs>
              <w:autoSpaceDE/>
              <w:autoSpaceDN/>
            </w:pPr>
            <w:r w:rsidRPr="00DA7FC2">
              <w:rPr>
                <w:color w:val="000000"/>
              </w:rPr>
              <w:t>Enhances comprehensible input and output</w:t>
            </w:r>
          </w:p>
          <w:p w14:paraId="68D70A0C" w14:textId="77777777" w:rsidR="00DA7FC2" w:rsidRPr="00DA7FC2" w:rsidRDefault="00DA7FC2" w:rsidP="00DA7FC2">
            <w:pPr>
              <w:widowControl/>
              <w:numPr>
                <w:ilvl w:val="0"/>
                <w:numId w:val="10"/>
              </w:numPr>
              <w:pBdr>
                <w:top w:val="nil"/>
                <w:left w:val="nil"/>
                <w:bottom w:val="nil"/>
                <w:right w:val="nil"/>
                <w:between w:val="nil"/>
              </w:pBdr>
              <w:tabs>
                <w:tab w:val="left" w:pos="7060"/>
              </w:tabs>
              <w:autoSpaceDE/>
              <w:autoSpaceDN/>
              <w:spacing w:after="160"/>
            </w:pPr>
            <w:r w:rsidRPr="00DA7FC2">
              <w:rPr>
                <w:color w:val="000000"/>
              </w:rPr>
              <w:t>Enables language support during peer interaction</w:t>
            </w:r>
          </w:p>
        </w:tc>
      </w:tr>
      <w:tr w:rsidR="00DA7FC2" w:rsidRPr="00DA7FC2" w14:paraId="1B5CD386" w14:textId="77777777" w:rsidTr="00DA7FC2">
        <w:tc>
          <w:tcPr>
            <w:tcW w:w="873" w:type="pct"/>
          </w:tcPr>
          <w:p w14:paraId="2912125C" w14:textId="77777777" w:rsidR="00DA7FC2" w:rsidRPr="00DA7FC2" w:rsidRDefault="00DA7FC2" w:rsidP="00DA7FC2">
            <w:pPr>
              <w:tabs>
                <w:tab w:val="left" w:pos="7060"/>
              </w:tabs>
            </w:pPr>
            <w:r w:rsidRPr="00DA7FC2">
              <w:t>Responsive</w:t>
            </w:r>
          </w:p>
          <w:p w14:paraId="35571CDA" w14:textId="77777777" w:rsidR="00DA7FC2" w:rsidRPr="00DA7FC2" w:rsidRDefault="00DA7FC2" w:rsidP="00DA7FC2">
            <w:pPr>
              <w:tabs>
                <w:tab w:val="left" w:pos="7060"/>
              </w:tabs>
            </w:pPr>
            <w:r w:rsidRPr="00DA7FC2">
              <w:t>(Culturally and Linguistically)</w:t>
            </w:r>
          </w:p>
        </w:tc>
        <w:tc>
          <w:tcPr>
            <w:tcW w:w="1460" w:type="pct"/>
          </w:tcPr>
          <w:p w14:paraId="69FAB155" w14:textId="77777777" w:rsidR="00DA7FC2" w:rsidRPr="00DA7FC2" w:rsidRDefault="00DA7FC2" w:rsidP="00DA7FC2">
            <w:pPr>
              <w:tabs>
                <w:tab w:val="left" w:pos="7060"/>
              </w:tabs>
              <w:jc w:val="center"/>
            </w:pPr>
            <w:r w:rsidRPr="00DA7FC2">
              <w:t>It is culturally responsive and sensitive to a variety of student identities? Does it provide access for all English proficiency levels?</w:t>
            </w:r>
          </w:p>
        </w:tc>
        <w:tc>
          <w:tcPr>
            <w:tcW w:w="2667" w:type="pct"/>
          </w:tcPr>
          <w:p w14:paraId="5171F76C" w14:textId="77777777" w:rsidR="00DA7FC2" w:rsidRPr="00DA7FC2" w:rsidRDefault="00DA7FC2" w:rsidP="00DA7FC2">
            <w:pPr>
              <w:widowControl/>
              <w:numPr>
                <w:ilvl w:val="0"/>
                <w:numId w:val="9"/>
              </w:numPr>
              <w:pBdr>
                <w:top w:val="nil"/>
                <w:left w:val="nil"/>
                <w:bottom w:val="nil"/>
                <w:right w:val="nil"/>
                <w:between w:val="nil"/>
              </w:pBdr>
              <w:tabs>
                <w:tab w:val="left" w:pos="7060"/>
              </w:tabs>
              <w:autoSpaceDE/>
              <w:autoSpaceDN/>
            </w:pPr>
            <w:r w:rsidRPr="00DA7FC2">
              <w:rPr>
                <w:color w:val="000000"/>
              </w:rPr>
              <w:t>Provides an space for celebrating a variety of cultures</w:t>
            </w:r>
          </w:p>
          <w:p w14:paraId="1C2DD981" w14:textId="77777777" w:rsidR="00DA7FC2" w:rsidRPr="00DA7FC2" w:rsidRDefault="00DA7FC2" w:rsidP="00DA7FC2">
            <w:pPr>
              <w:widowControl/>
              <w:numPr>
                <w:ilvl w:val="0"/>
                <w:numId w:val="9"/>
              </w:numPr>
              <w:pBdr>
                <w:top w:val="nil"/>
                <w:left w:val="nil"/>
                <w:bottom w:val="nil"/>
                <w:right w:val="nil"/>
                <w:between w:val="nil"/>
              </w:pBdr>
              <w:tabs>
                <w:tab w:val="left" w:pos="7060"/>
              </w:tabs>
              <w:autoSpaceDE/>
              <w:autoSpaceDN/>
            </w:pPr>
            <w:r w:rsidRPr="00DA7FC2">
              <w:rPr>
                <w:color w:val="000000"/>
              </w:rPr>
              <w:t>Honors students’ knowledge, experiences, and stories</w:t>
            </w:r>
          </w:p>
          <w:p w14:paraId="25FDF997" w14:textId="77777777" w:rsidR="00DA7FC2" w:rsidRPr="00DA7FC2" w:rsidRDefault="00DA7FC2" w:rsidP="00DA7FC2">
            <w:pPr>
              <w:widowControl/>
              <w:numPr>
                <w:ilvl w:val="0"/>
                <w:numId w:val="9"/>
              </w:numPr>
              <w:pBdr>
                <w:top w:val="nil"/>
                <w:left w:val="nil"/>
                <w:bottom w:val="nil"/>
                <w:right w:val="nil"/>
                <w:between w:val="nil"/>
              </w:pBdr>
              <w:tabs>
                <w:tab w:val="left" w:pos="7060"/>
              </w:tabs>
              <w:autoSpaceDE/>
              <w:autoSpaceDN/>
              <w:spacing w:after="160"/>
            </w:pPr>
            <w:r w:rsidRPr="00DA7FC2">
              <w:rPr>
                <w:color w:val="000000"/>
              </w:rPr>
              <w:t>Provides opportunities for multiple perspectives</w:t>
            </w:r>
          </w:p>
        </w:tc>
      </w:tr>
      <w:tr w:rsidR="00DA7FC2" w:rsidRPr="00DA7FC2" w14:paraId="6281C9EB" w14:textId="77777777" w:rsidTr="00DA7FC2">
        <w:tc>
          <w:tcPr>
            <w:tcW w:w="873" w:type="pct"/>
          </w:tcPr>
          <w:p w14:paraId="532B81F6" w14:textId="77777777" w:rsidR="00DA7FC2" w:rsidRPr="00DA7FC2" w:rsidRDefault="00DA7FC2" w:rsidP="00DA7FC2">
            <w:pPr>
              <w:tabs>
                <w:tab w:val="left" w:pos="7060"/>
              </w:tabs>
            </w:pPr>
            <w:r w:rsidRPr="00DA7FC2">
              <w:t>Student- Centered</w:t>
            </w:r>
          </w:p>
        </w:tc>
        <w:tc>
          <w:tcPr>
            <w:tcW w:w="1460" w:type="pct"/>
          </w:tcPr>
          <w:p w14:paraId="4725A2BE" w14:textId="77777777" w:rsidR="00DA7FC2" w:rsidRPr="00DA7FC2" w:rsidRDefault="00DA7FC2" w:rsidP="00DA7FC2">
            <w:pPr>
              <w:tabs>
                <w:tab w:val="left" w:pos="7060"/>
              </w:tabs>
              <w:jc w:val="center"/>
            </w:pPr>
            <w:r w:rsidRPr="00DA7FC2">
              <w:t xml:space="preserve">Does it facilitate student inquiry and (supported) autonomy? </w:t>
            </w:r>
          </w:p>
        </w:tc>
        <w:tc>
          <w:tcPr>
            <w:tcW w:w="2667" w:type="pct"/>
          </w:tcPr>
          <w:p w14:paraId="09E12DD7" w14:textId="77777777" w:rsidR="00DA7FC2" w:rsidRPr="00DA7FC2" w:rsidRDefault="00DA7FC2" w:rsidP="00DA7FC2">
            <w:pPr>
              <w:widowControl/>
              <w:numPr>
                <w:ilvl w:val="0"/>
                <w:numId w:val="11"/>
              </w:numPr>
              <w:pBdr>
                <w:top w:val="nil"/>
                <w:left w:val="nil"/>
                <w:bottom w:val="nil"/>
                <w:right w:val="nil"/>
                <w:between w:val="nil"/>
              </w:pBdr>
              <w:tabs>
                <w:tab w:val="left" w:pos="7060"/>
              </w:tabs>
              <w:autoSpaceDE/>
              <w:autoSpaceDN/>
            </w:pPr>
            <w:r w:rsidRPr="00DA7FC2">
              <w:rPr>
                <w:color w:val="000000"/>
              </w:rPr>
              <w:t>Moves students towards active discovery</w:t>
            </w:r>
          </w:p>
          <w:p w14:paraId="1EA84A47" w14:textId="77777777" w:rsidR="00DA7FC2" w:rsidRPr="00DA7FC2" w:rsidRDefault="00DA7FC2" w:rsidP="00DA7FC2">
            <w:pPr>
              <w:widowControl/>
              <w:numPr>
                <w:ilvl w:val="0"/>
                <w:numId w:val="11"/>
              </w:numPr>
              <w:pBdr>
                <w:top w:val="nil"/>
                <w:left w:val="nil"/>
                <w:bottom w:val="nil"/>
                <w:right w:val="nil"/>
                <w:between w:val="nil"/>
              </w:pBdr>
              <w:tabs>
                <w:tab w:val="left" w:pos="7060"/>
              </w:tabs>
              <w:autoSpaceDE/>
              <w:autoSpaceDN/>
            </w:pPr>
            <w:r w:rsidRPr="00DA7FC2">
              <w:rPr>
                <w:color w:val="000000"/>
              </w:rPr>
              <w:t>Allows student choice and voice</w:t>
            </w:r>
          </w:p>
          <w:p w14:paraId="73A6D68D" w14:textId="6C976C4A" w:rsidR="00DA7FC2" w:rsidRPr="00DA7FC2" w:rsidRDefault="00DA7FC2" w:rsidP="00DA7FC2">
            <w:pPr>
              <w:widowControl/>
              <w:numPr>
                <w:ilvl w:val="0"/>
                <w:numId w:val="11"/>
              </w:numPr>
              <w:pBdr>
                <w:top w:val="nil"/>
                <w:left w:val="nil"/>
                <w:bottom w:val="nil"/>
                <w:right w:val="nil"/>
                <w:between w:val="nil"/>
              </w:pBdr>
              <w:tabs>
                <w:tab w:val="left" w:pos="7060"/>
              </w:tabs>
              <w:autoSpaceDE/>
              <w:autoSpaceDN/>
              <w:spacing w:after="160"/>
            </w:pPr>
            <w:r w:rsidRPr="00DA7FC2">
              <w:rPr>
                <w:color w:val="000000"/>
              </w:rPr>
              <w:t>Involves students in critical and higher level thinking</w:t>
            </w:r>
          </w:p>
        </w:tc>
      </w:tr>
    </w:tbl>
    <w:p w14:paraId="37D5366D" w14:textId="33C7E962" w:rsidR="00CC7D92" w:rsidRPr="00DA7FC2" w:rsidRDefault="00CC7D92" w:rsidP="00DA7FC2">
      <w:pPr>
        <w:pBdr>
          <w:top w:val="nil"/>
          <w:left w:val="nil"/>
          <w:bottom w:val="nil"/>
          <w:right w:val="nil"/>
          <w:between w:val="nil"/>
        </w:pBdr>
        <w:tabs>
          <w:tab w:val="left" w:pos="7060"/>
        </w:tabs>
        <w:jc w:val="center"/>
        <w:rPr>
          <w:sz w:val="16"/>
        </w:rPr>
      </w:pPr>
      <w:r w:rsidRPr="0033581C">
        <w:rPr>
          <w:i/>
          <w:noProof/>
          <w:sz w:val="44"/>
        </w:rPr>
        <w:drawing>
          <wp:anchor distT="0" distB="0" distL="114300" distR="114300" simplePos="0" relativeHeight="251656704" behindDoc="0" locked="0" layoutInCell="1" allowOverlap="1" wp14:anchorId="780E3B5F" wp14:editId="6CF2ED1F">
            <wp:simplePos x="0" y="0"/>
            <wp:positionH relativeFrom="margin">
              <wp:posOffset>3079750</wp:posOffset>
            </wp:positionH>
            <wp:positionV relativeFrom="paragraph">
              <wp:posOffset>247650</wp:posOffset>
            </wp:positionV>
            <wp:extent cx="527751" cy="463550"/>
            <wp:effectExtent l="0" t="0" r="5715" b="0"/>
            <wp:wrapNone/>
            <wp:docPr id="20" name="Picture 20"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r54955\Desktop\Va is for learn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751"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D92">
        <w:rPr>
          <w:i/>
          <w:sz w:val="20"/>
          <w:szCs w:val="20"/>
        </w:rPr>
        <w:t>Virginia Department of Education 2020</w:t>
      </w:r>
    </w:p>
    <w:sectPr w:rsidR="00CC7D92" w:rsidRPr="00DA7FC2" w:rsidSect="001F142A">
      <w:type w:val="continuous"/>
      <w:pgSz w:w="12240" w:h="15840" w:code="1"/>
      <w:pgMar w:top="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8CC6" w14:textId="77777777" w:rsidR="008F30CD" w:rsidRDefault="008F30CD" w:rsidP="00996AAC">
      <w:r>
        <w:separator/>
      </w:r>
    </w:p>
  </w:endnote>
  <w:endnote w:type="continuationSeparator" w:id="0">
    <w:p w14:paraId="2E302455" w14:textId="77777777" w:rsidR="008F30CD" w:rsidRDefault="008F30CD" w:rsidP="009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AE37A" w14:textId="77777777" w:rsidR="008F30CD" w:rsidRDefault="008F30CD" w:rsidP="00996AAC">
      <w:r>
        <w:separator/>
      </w:r>
    </w:p>
  </w:footnote>
  <w:footnote w:type="continuationSeparator" w:id="0">
    <w:p w14:paraId="03B59A1D" w14:textId="77777777" w:rsidR="008F30CD" w:rsidRDefault="008F30CD" w:rsidP="0099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9D1"/>
    <w:multiLevelType w:val="multilevel"/>
    <w:tmpl w:val="C77A20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BA13A2"/>
    <w:multiLevelType w:val="multilevel"/>
    <w:tmpl w:val="C504D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844FCB"/>
    <w:multiLevelType w:val="multilevel"/>
    <w:tmpl w:val="DE202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117939"/>
    <w:multiLevelType w:val="multilevel"/>
    <w:tmpl w:val="B8E23A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28271C1"/>
    <w:multiLevelType w:val="multilevel"/>
    <w:tmpl w:val="6CE045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FC3FE5"/>
    <w:multiLevelType w:val="hybridMultilevel"/>
    <w:tmpl w:val="CBD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C6DBB"/>
    <w:multiLevelType w:val="multilevel"/>
    <w:tmpl w:val="C888A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C6D1A1A"/>
    <w:multiLevelType w:val="multilevel"/>
    <w:tmpl w:val="0C1CE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CCC3919"/>
    <w:multiLevelType w:val="multilevel"/>
    <w:tmpl w:val="430CA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56D5554"/>
    <w:multiLevelType w:val="hybridMultilevel"/>
    <w:tmpl w:val="A5D8D8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7130D5"/>
    <w:multiLevelType w:val="multilevel"/>
    <w:tmpl w:val="443AE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32A5911"/>
    <w:multiLevelType w:val="multilevel"/>
    <w:tmpl w:val="3D96F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DDE06DE"/>
    <w:multiLevelType w:val="multilevel"/>
    <w:tmpl w:val="4FB8C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5"/>
  </w:num>
  <w:num w:numId="3">
    <w:abstractNumId w:val="6"/>
  </w:num>
  <w:num w:numId="4">
    <w:abstractNumId w:val="8"/>
  </w:num>
  <w:num w:numId="5">
    <w:abstractNumId w:val="10"/>
  </w:num>
  <w:num w:numId="6">
    <w:abstractNumId w:val="2"/>
  </w:num>
  <w:num w:numId="7">
    <w:abstractNumId w:val="1"/>
  </w:num>
  <w:num w:numId="8">
    <w:abstractNumId w:val="7"/>
  </w:num>
  <w:num w:numId="9">
    <w:abstractNumId w:val="11"/>
  </w:num>
  <w:num w:numId="10">
    <w:abstractNumId w:val="4"/>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F6"/>
    <w:rsid w:val="0001193B"/>
    <w:rsid w:val="00076DBA"/>
    <w:rsid w:val="00082463"/>
    <w:rsid w:val="000904F0"/>
    <w:rsid w:val="00114B8A"/>
    <w:rsid w:val="00126483"/>
    <w:rsid w:val="00151539"/>
    <w:rsid w:val="00177718"/>
    <w:rsid w:val="00190167"/>
    <w:rsid w:val="001A1B4A"/>
    <w:rsid w:val="001B2884"/>
    <w:rsid w:val="001B2F04"/>
    <w:rsid w:val="001E51C4"/>
    <w:rsid w:val="001F142A"/>
    <w:rsid w:val="00206335"/>
    <w:rsid w:val="00211E00"/>
    <w:rsid w:val="00250C2B"/>
    <w:rsid w:val="002A31A2"/>
    <w:rsid w:val="002B2CB9"/>
    <w:rsid w:val="002C363C"/>
    <w:rsid w:val="002F41AE"/>
    <w:rsid w:val="00303A40"/>
    <w:rsid w:val="0033581C"/>
    <w:rsid w:val="00353655"/>
    <w:rsid w:val="0037314B"/>
    <w:rsid w:val="00381F2D"/>
    <w:rsid w:val="003F1C2C"/>
    <w:rsid w:val="003F6611"/>
    <w:rsid w:val="00485E3D"/>
    <w:rsid w:val="004F62C4"/>
    <w:rsid w:val="005722DB"/>
    <w:rsid w:val="0059014F"/>
    <w:rsid w:val="005B42F9"/>
    <w:rsid w:val="005C158C"/>
    <w:rsid w:val="005D7F1C"/>
    <w:rsid w:val="0061083C"/>
    <w:rsid w:val="00621826"/>
    <w:rsid w:val="006816CB"/>
    <w:rsid w:val="006C433B"/>
    <w:rsid w:val="006D5B2C"/>
    <w:rsid w:val="006E5122"/>
    <w:rsid w:val="00732900"/>
    <w:rsid w:val="007473C9"/>
    <w:rsid w:val="00751685"/>
    <w:rsid w:val="0076077B"/>
    <w:rsid w:val="00780297"/>
    <w:rsid w:val="0078293E"/>
    <w:rsid w:val="007C5048"/>
    <w:rsid w:val="007D5BBA"/>
    <w:rsid w:val="007D66ED"/>
    <w:rsid w:val="007E3CFD"/>
    <w:rsid w:val="00802AED"/>
    <w:rsid w:val="00851F78"/>
    <w:rsid w:val="00892AEB"/>
    <w:rsid w:val="008C66A2"/>
    <w:rsid w:val="008C7C76"/>
    <w:rsid w:val="008E6857"/>
    <w:rsid w:val="008F30CD"/>
    <w:rsid w:val="008F5DEF"/>
    <w:rsid w:val="0091632D"/>
    <w:rsid w:val="00996AAC"/>
    <w:rsid w:val="009B1336"/>
    <w:rsid w:val="009B4623"/>
    <w:rsid w:val="009D1567"/>
    <w:rsid w:val="009F30CB"/>
    <w:rsid w:val="00A0271F"/>
    <w:rsid w:val="00A228F7"/>
    <w:rsid w:val="00A270DE"/>
    <w:rsid w:val="00A608D1"/>
    <w:rsid w:val="00A91E31"/>
    <w:rsid w:val="00AA6810"/>
    <w:rsid w:val="00AB258A"/>
    <w:rsid w:val="00AD3027"/>
    <w:rsid w:val="00AF36A6"/>
    <w:rsid w:val="00B00B9D"/>
    <w:rsid w:val="00B22420"/>
    <w:rsid w:val="00B9746C"/>
    <w:rsid w:val="00BC0250"/>
    <w:rsid w:val="00BC7760"/>
    <w:rsid w:val="00C023B4"/>
    <w:rsid w:val="00C2123B"/>
    <w:rsid w:val="00C50000"/>
    <w:rsid w:val="00C61567"/>
    <w:rsid w:val="00CC7D92"/>
    <w:rsid w:val="00CD36F6"/>
    <w:rsid w:val="00CE2AC9"/>
    <w:rsid w:val="00D028BC"/>
    <w:rsid w:val="00D07954"/>
    <w:rsid w:val="00D175BC"/>
    <w:rsid w:val="00D3716B"/>
    <w:rsid w:val="00D72E42"/>
    <w:rsid w:val="00D918B9"/>
    <w:rsid w:val="00DA7FC2"/>
    <w:rsid w:val="00DF6EBD"/>
    <w:rsid w:val="00E00B3D"/>
    <w:rsid w:val="00E57B2D"/>
    <w:rsid w:val="00ED0D13"/>
    <w:rsid w:val="00F213EB"/>
    <w:rsid w:val="00F2788B"/>
    <w:rsid w:val="00F30706"/>
    <w:rsid w:val="00F563BF"/>
    <w:rsid w:val="00FA2D20"/>
    <w:rsid w:val="00FA46F5"/>
    <w:rsid w:val="00FB5649"/>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1DD"/>
  <w15:docId w15:val="{9BA4CD49-D6B3-44EC-B680-8C385E3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1B2884"/>
    <w:pPr>
      <w:ind w:right="792"/>
      <w:jc w:val="center"/>
      <w:outlineLvl w:val="0"/>
    </w:pPr>
    <w:rPr>
      <w:rFonts w:ascii="Tahoma" w:eastAsia="Trebuchet MS" w:hAnsi="Tahoma" w:cs="Trebuchet MS"/>
      <w:i/>
      <w:color w:val="FFFFFF" w:themeColor="background1"/>
      <w:sz w:val="40"/>
      <w:szCs w:val="55"/>
    </w:rPr>
  </w:style>
  <w:style w:type="paragraph" w:styleId="Heading2">
    <w:name w:val="heading 2"/>
    <w:basedOn w:val="Normal"/>
    <w:next w:val="Normal"/>
    <w:link w:val="Heading2Char"/>
    <w:uiPriority w:val="9"/>
    <w:unhideWhenUsed/>
    <w:qFormat/>
    <w:rsid w:val="001B2884"/>
    <w:pPr>
      <w:keepNext/>
      <w:keepLines/>
      <w:outlineLvl w:val="1"/>
    </w:pPr>
    <w:rPr>
      <w:rFonts w:eastAsiaTheme="majorEastAsia" w:cstheme="majorBidi"/>
      <w:i/>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AAC"/>
    <w:pPr>
      <w:tabs>
        <w:tab w:val="center" w:pos="4680"/>
        <w:tab w:val="right" w:pos="9360"/>
      </w:tabs>
    </w:pPr>
  </w:style>
  <w:style w:type="character" w:customStyle="1" w:styleId="HeaderChar">
    <w:name w:val="Header Char"/>
    <w:basedOn w:val="DefaultParagraphFont"/>
    <w:link w:val="Header"/>
    <w:uiPriority w:val="99"/>
    <w:rsid w:val="00996AAC"/>
    <w:rPr>
      <w:rFonts w:ascii="Arial" w:eastAsia="Arial" w:hAnsi="Arial" w:cs="Arial"/>
    </w:rPr>
  </w:style>
  <w:style w:type="paragraph" w:styleId="Footer">
    <w:name w:val="footer"/>
    <w:basedOn w:val="Normal"/>
    <w:link w:val="FooterChar"/>
    <w:uiPriority w:val="99"/>
    <w:unhideWhenUsed/>
    <w:rsid w:val="00996AAC"/>
    <w:pPr>
      <w:tabs>
        <w:tab w:val="center" w:pos="4680"/>
        <w:tab w:val="right" w:pos="9360"/>
      </w:tabs>
    </w:pPr>
  </w:style>
  <w:style w:type="character" w:customStyle="1" w:styleId="FooterChar">
    <w:name w:val="Footer Char"/>
    <w:basedOn w:val="DefaultParagraphFont"/>
    <w:link w:val="Footer"/>
    <w:uiPriority w:val="99"/>
    <w:rsid w:val="00996AAC"/>
    <w:rPr>
      <w:rFonts w:ascii="Arial" w:eastAsia="Arial" w:hAnsi="Arial" w:cs="Arial"/>
    </w:rPr>
  </w:style>
  <w:style w:type="character" w:styleId="CommentReference">
    <w:name w:val="annotation reference"/>
    <w:basedOn w:val="DefaultParagraphFont"/>
    <w:uiPriority w:val="99"/>
    <w:semiHidden/>
    <w:unhideWhenUsed/>
    <w:rsid w:val="00AA6810"/>
    <w:rPr>
      <w:sz w:val="16"/>
      <w:szCs w:val="16"/>
    </w:rPr>
  </w:style>
  <w:style w:type="paragraph" w:styleId="CommentText">
    <w:name w:val="annotation text"/>
    <w:basedOn w:val="Normal"/>
    <w:link w:val="CommentTextChar"/>
    <w:uiPriority w:val="99"/>
    <w:semiHidden/>
    <w:unhideWhenUsed/>
    <w:rsid w:val="00AA6810"/>
    <w:rPr>
      <w:sz w:val="20"/>
      <w:szCs w:val="20"/>
    </w:rPr>
  </w:style>
  <w:style w:type="character" w:customStyle="1" w:styleId="CommentTextChar">
    <w:name w:val="Comment Text Char"/>
    <w:basedOn w:val="DefaultParagraphFont"/>
    <w:link w:val="CommentText"/>
    <w:uiPriority w:val="99"/>
    <w:semiHidden/>
    <w:rsid w:val="00AA68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6810"/>
    <w:rPr>
      <w:b/>
      <w:bCs/>
    </w:rPr>
  </w:style>
  <w:style w:type="character" w:customStyle="1" w:styleId="CommentSubjectChar">
    <w:name w:val="Comment Subject Char"/>
    <w:basedOn w:val="CommentTextChar"/>
    <w:link w:val="CommentSubject"/>
    <w:uiPriority w:val="99"/>
    <w:semiHidden/>
    <w:rsid w:val="00AA6810"/>
    <w:rPr>
      <w:rFonts w:ascii="Arial" w:eastAsia="Arial" w:hAnsi="Arial" w:cs="Arial"/>
      <w:b/>
      <w:bCs/>
      <w:sz w:val="20"/>
      <w:szCs w:val="20"/>
    </w:rPr>
  </w:style>
  <w:style w:type="paragraph" w:styleId="BalloonText">
    <w:name w:val="Balloon Text"/>
    <w:basedOn w:val="Normal"/>
    <w:link w:val="BalloonTextChar"/>
    <w:uiPriority w:val="99"/>
    <w:semiHidden/>
    <w:unhideWhenUsed/>
    <w:rsid w:val="00AA6810"/>
    <w:rPr>
      <w:rFonts w:ascii="Tahoma" w:hAnsi="Tahoma" w:cs="Tahoma"/>
      <w:sz w:val="16"/>
      <w:szCs w:val="16"/>
    </w:rPr>
  </w:style>
  <w:style w:type="character" w:customStyle="1" w:styleId="BalloonTextChar">
    <w:name w:val="Balloon Text Char"/>
    <w:basedOn w:val="DefaultParagraphFont"/>
    <w:link w:val="BalloonText"/>
    <w:uiPriority w:val="99"/>
    <w:semiHidden/>
    <w:rsid w:val="00AA6810"/>
    <w:rPr>
      <w:rFonts w:ascii="Tahoma" w:eastAsia="Arial" w:hAnsi="Tahoma" w:cs="Tahoma"/>
      <w:sz w:val="16"/>
      <w:szCs w:val="16"/>
    </w:rPr>
  </w:style>
  <w:style w:type="paragraph" w:styleId="Title">
    <w:name w:val="Title"/>
    <w:basedOn w:val="Normal"/>
    <w:next w:val="Normal"/>
    <w:link w:val="TitleChar"/>
    <w:uiPriority w:val="10"/>
    <w:qFormat/>
    <w:rsid w:val="00D72E42"/>
    <w:pPr>
      <w:spacing w:line="360" w:lineRule="auto"/>
      <w:contextualSpacing/>
      <w:jc w:val="center"/>
    </w:pPr>
    <w:rPr>
      <w:rFonts w:eastAsiaTheme="majorEastAsia" w:cstheme="majorBidi"/>
      <w:color w:val="FFFFFF" w:themeColor="background1"/>
      <w:spacing w:val="40"/>
      <w:kern w:val="28"/>
      <w:sz w:val="24"/>
      <w:szCs w:val="56"/>
    </w:rPr>
  </w:style>
  <w:style w:type="character" w:customStyle="1" w:styleId="TitleChar">
    <w:name w:val="Title Char"/>
    <w:basedOn w:val="DefaultParagraphFont"/>
    <w:link w:val="Title"/>
    <w:uiPriority w:val="10"/>
    <w:rsid w:val="00D72E42"/>
    <w:rPr>
      <w:rFonts w:ascii="Arial" w:eastAsiaTheme="majorEastAsia" w:hAnsi="Arial" w:cstheme="majorBidi"/>
      <w:color w:val="FFFFFF" w:themeColor="background1"/>
      <w:spacing w:val="40"/>
      <w:kern w:val="28"/>
      <w:sz w:val="24"/>
      <w:szCs w:val="56"/>
    </w:rPr>
  </w:style>
  <w:style w:type="character" w:customStyle="1" w:styleId="Heading2Char">
    <w:name w:val="Heading 2 Char"/>
    <w:basedOn w:val="DefaultParagraphFont"/>
    <w:link w:val="Heading2"/>
    <w:uiPriority w:val="9"/>
    <w:rsid w:val="001B2884"/>
    <w:rPr>
      <w:rFonts w:ascii="Arial" w:eastAsiaTheme="majorEastAsia" w:hAnsi="Arial" w:cstheme="majorBidi"/>
      <w:i/>
      <w:sz w:val="40"/>
      <w:szCs w:val="26"/>
    </w:rPr>
  </w:style>
  <w:style w:type="character" w:customStyle="1" w:styleId="BodyTextChar">
    <w:name w:val="Body Text Char"/>
    <w:basedOn w:val="DefaultParagraphFont"/>
    <w:link w:val="BodyText"/>
    <w:uiPriority w:val="1"/>
    <w:rsid w:val="00250C2B"/>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esl/resources/teacher-toolki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7985-1CD8-44B7-B6FD-23495C62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5635</Characters>
  <Application>Microsoft Office Word</Application>
  <DocSecurity>0</DocSecurity>
  <Lines>140</Lines>
  <Paragraphs>91</Paragraphs>
  <ScaleCrop>false</ScaleCrop>
  <HeadingPairs>
    <vt:vector size="2" baseType="variant">
      <vt:variant>
        <vt:lpstr>Title</vt:lpstr>
      </vt:variant>
      <vt:variant>
        <vt:i4>1</vt:i4>
      </vt:variant>
    </vt:vector>
  </HeadingPairs>
  <TitlesOfParts>
    <vt:vector size="1" baseType="lpstr">
      <vt:lpstr>Blue Icon Charity Infographic</vt:lpstr>
    </vt:vector>
  </TitlesOfParts>
  <Company>Virginia IT Infrastructure Partnership</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Icon Charity Infographic</dc:title>
  <dc:creator>Jessica Ann</dc:creator>
  <cp:keywords>DADbWYF7YUs,BADbWchqRVI</cp:keywords>
  <cp:lastModifiedBy>VITA Program</cp:lastModifiedBy>
  <cp:revision>2</cp:revision>
  <cp:lastPrinted>2019-12-04T20:02:00Z</cp:lastPrinted>
  <dcterms:created xsi:type="dcterms:W3CDTF">2022-11-18T14:56:00Z</dcterms:created>
  <dcterms:modified xsi:type="dcterms:W3CDTF">2022-11-18T14:56:00Z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Canva</vt:lpwstr>
  </property>
  <property fmtid="{D5CDD505-2E9C-101B-9397-08002B2CF9AE}" pid="4" name="LastSaved">
    <vt:filetime>2019-05-29T00:00:00Z</vt:filetime>
  </property>
  <property fmtid="{D5CDD505-2E9C-101B-9397-08002B2CF9AE}" pid="5" name="GrammarlyDocumentId">
    <vt:lpwstr>b189b484f14728694421c708e1e56fe7de2487012044c08c54ea6a4e9a6f9ee8</vt:lpwstr>
  </property>
</Properties>
</file>