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B5" w:rsidRPr="00367E68" w:rsidRDefault="00D94B52" w:rsidP="00367E68">
      <w:pPr>
        <w:pStyle w:val="Heading1"/>
        <w:jc w:val="center"/>
        <w:rPr>
          <w:b/>
        </w:rPr>
      </w:pPr>
      <w:bookmarkStart w:id="0" w:name="_GoBack"/>
      <w:bookmarkEnd w:id="0"/>
      <w:r w:rsidRPr="00367E68">
        <w:rPr>
          <w:b/>
        </w:rPr>
        <w:t>Virginia Quality Criteria Review Tool for Performance Assessments</w:t>
      </w:r>
      <w:r w:rsidR="002E3E08">
        <w:rPr>
          <w:b/>
        </w:rPr>
        <w:br/>
      </w:r>
      <w:r w:rsidR="002E3E08" w:rsidRPr="002E3E08">
        <w:rPr>
          <w:rStyle w:val="Heading2Char"/>
          <w:b w:val="0"/>
          <w:sz w:val="22"/>
        </w:rPr>
        <w:t xml:space="preserve">Revised: </w:t>
      </w:r>
      <w:r w:rsidR="000D09F3">
        <w:rPr>
          <w:rStyle w:val="Heading2Char"/>
          <w:b w:val="0"/>
          <w:sz w:val="22"/>
        </w:rPr>
        <w:t>June</w:t>
      </w:r>
      <w:r w:rsidR="003B20AB">
        <w:rPr>
          <w:rStyle w:val="Heading2Char"/>
          <w:b w:val="0"/>
          <w:sz w:val="22"/>
        </w:rPr>
        <w:t xml:space="preserve"> 2019</w:t>
      </w:r>
    </w:p>
    <w:p w:rsidR="00B629B5" w:rsidRPr="00B629B5" w:rsidRDefault="00B629B5" w:rsidP="00B629B5"/>
    <w:p w:rsidR="00720F0A" w:rsidRDefault="00B629B5" w:rsidP="00B629B5">
      <w:pPr>
        <w:ind w:left="90"/>
        <w:rPr>
          <w:szCs w:val="20"/>
        </w:rPr>
      </w:pPr>
      <w:r w:rsidRPr="003656B4">
        <w:rPr>
          <w:szCs w:val="20"/>
        </w:rPr>
        <w:t xml:space="preserve">This document details a set of criteria for the development of performance assessments </w:t>
      </w:r>
      <w:r w:rsidR="00C15DAB">
        <w:rPr>
          <w:szCs w:val="20"/>
        </w:rPr>
        <w:t>that</w:t>
      </w:r>
      <w:r w:rsidRPr="003656B4">
        <w:rPr>
          <w:szCs w:val="20"/>
        </w:rPr>
        <w:t xml:space="preserve"> measure the application of content knowledge and skills. The criteria are designed to support comparability in rigor and quality across the state.</w:t>
      </w:r>
      <w:r w:rsidR="003B20AB" w:rsidRPr="003B20AB">
        <w:rPr>
          <w:szCs w:val="20"/>
        </w:rPr>
        <w:t xml:space="preserve"> </w:t>
      </w:r>
    </w:p>
    <w:p w:rsidR="00720F0A" w:rsidRDefault="00720F0A" w:rsidP="00B629B5">
      <w:pPr>
        <w:ind w:left="90"/>
        <w:rPr>
          <w:szCs w:val="20"/>
        </w:rPr>
      </w:pPr>
    </w:p>
    <w:p w:rsidR="00720F0A" w:rsidRDefault="00720F0A" w:rsidP="00B629B5">
      <w:pPr>
        <w:ind w:left="90"/>
        <w:rPr>
          <w:szCs w:val="20"/>
        </w:rPr>
      </w:pPr>
      <w:r>
        <w:rPr>
          <w:szCs w:val="20"/>
        </w:rPr>
        <w:t>Briefly, the seven criteria include:</w:t>
      </w:r>
    </w:p>
    <w:p w:rsidR="00720F0A" w:rsidRDefault="00720F0A" w:rsidP="00720F0A">
      <w:pPr>
        <w:ind w:left="720"/>
        <w:rPr>
          <w:szCs w:val="20"/>
        </w:rPr>
      </w:pPr>
      <w:r>
        <w:rPr>
          <w:szCs w:val="20"/>
        </w:rPr>
        <w:t>1: Standards/Intended Learning Outcomes</w:t>
      </w:r>
    </w:p>
    <w:p w:rsidR="00720F0A" w:rsidRDefault="00720F0A" w:rsidP="00720F0A">
      <w:pPr>
        <w:ind w:left="720"/>
        <w:rPr>
          <w:szCs w:val="20"/>
        </w:rPr>
      </w:pPr>
      <w:r>
        <w:rPr>
          <w:szCs w:val="20"/>
        </w:rPr>
        <w:t>2: Authenticity</w:t>
      </w:r>
    </w:p>
    <w:p w:rsidR="00720F0A" w:rsidRDefault="00720F0A" w:rsidP="00720F0A">
      <w:pPr>
        <w:ind w:left="720"/>
        <w:rPr>
          <w:szCs w:val="20"/>
        </w:rPr>
      </w:pPr>
      <w:r>
        <w:rPr>
          <w:szCs w:val="20"/>
        </w:rPr>
        <w:t>3: Language Use for Expressing Reasoning</w:t>
      </w:r>
    </w:p>
    <w:p w:rsidR="00720F0A" w:rsidRDefault="00720F0A" w:rsidP="00720F0A">
      <w:pPr>
        <w:ind w:left="720"/>
        <w:rPr>
          <w:szCs w:val="20"/>
        </w:rPr>
      </w:pPr>
      <w:r>
        <w:rPr>
          <w:szCs w:val="20"/>
        </w:rPr>
        <w:t>4: Success Criteria for Students</w:t>
      </w:r>
    </w:p>
    <w:p w:rsidR="00720F0A" w:rsidRDefault="00720F0A" w:rsidP="00720F0A">
      <w:pPr>
        <w:ind w:left="720"/>
        <w:rPr>
          <w:szCs w:val="20"/>
        </w:rPr>
      </w:pPr>
      <w:r>
        <w:rPr>
          <w:szCs w:val="20"/>
        </w:rPr>
        <w:t>5:</w:t>
      </w:r>
      <w:r w:rsidRPr="00720F0A">
        <w:t xml:space="preserve"> </w:t>
      </w:r>
      <w:r w:rsidRPr="003656B4">
        <w:t>Student Directions, Prompt, and Resources/Materials</w:t>
      </w:r>
    </w:p>
    <w:p w:rsidR="00720F0A" w:rsidRDefault="00720F0A" w:rsidP="00720F0A">
      <w:pPr>
        <w:ind w:left="720"/>
        <w:rPr>
          <w:szCs w:val="20"/>
        </w:rPr>
      </w:pPr>
      <w:r>
        <w:rPr>
          <w:szCs w:val="20"/>
        </w:rPr>
        <w:t>6:</w:t>
      </w:r>
      <w:r w:rsidRPr="00720F0A">
        <w:t xml:space="preserve"> </w:t>
      </w:r>
      <w:r w:rsidRPr="003656B4">
        <w:t>Accessibility</w:t>
      </w:r>
    </w:p>
    <w:p w:rsidR="00720F0A" w:rsidRDefault="00720F0A" w:rsidP="00720F0A">
      <w:pPr>
        <w:ind w:left="720"/>
        <w:rPr>
          <w:szCs w:val="20"/>
        </w:rPr>
      </w:pPr>
      <w:r>
        <w:rPr>
          <w:szCs w:val="20"/>
        </w:rPr>
        <w:t>7:</w:t>
      </w:r>
      <w:r w:rsidRPr="00720F0A">
        <w:t xml:space="preserve"> </w:t>
      </w:r>
      <w:r w:rsidRPr="003656B4">
        <w:t>Feasibility</w:t>
      </w:r>
    </w:p>
    <w:p w:rsidR="00720F0A" w:rsidRDefault="00720F0A" w:rsidP="00B629B5">
      <w:pPr>
        <w:ind w:left="90"/>
        <w:rPr>
          <w:szCs w:val="20"/>
        </w:rPr>
      </w:pPr>
    </w:p>
    <w:p w:rsidR="00B629B5" w:rsidRDefault="00C60F45" w:rsidP="00B629B5">
      <w:pPr>
        <w:ind w:left="90"/>
        <w:rPr>
          <w:szCs w:val="20"/>
        </w:rPr>
      </w:pPr>
      <w:r>
        <w:rPr>
          <w:szCs w:val="20"/>
        </w:rPr>
        <w:t>It is not expected that every quality performance assessment will have full evidence that corresponds to each description within</w:t>
      </w:r>
      <w:r w:rsidR="003B20AB" w:rsidRPr="003B20AB">
        <w:rPr>
          <w:szCs w:val="20"/>
        </w:rPr>
        <w:t xml:space="preserve"> the </w:t>
      </w:r>
      <w:r w:rsidR="00EE58AC">
        <w:rPr>
          <w:szCs w:val="20"/>
        </w:rPr>
        <w:t xml:space="preserve">Virginia </w:t>
      </w:r>
      <w:r w:rsidR="003B20AB" w:rsidRPr="003B20AB">
        <w:rPr>
          <w:szCs w:val="20"/>
        </w:rPr>
        <w:t xml:space="preserve">Quality Criteria </w:t>
      </w:r>
      <w:r w:rsidR="00EE58AC">
        <w:rPr>
          <w:szCs w:val="20"/>
        </w:rPr>
        <w:t xml:space="preserve">Review </w:t>
      </w:r>
      <w:r>
        <w:rPr>
          <w:szCs w:val="20"/>
        </w:rPr>
        <w:t>Tool</w:t>
      </w:r>
      <w:r w:rsidR="00720F0A">
        <w:rPr>
          <w:szCs w:val="20"/>
        </w:rPr>
        <w:t xml:space="preserve">. </w:t>
      </w:r>
      <w:r>
        <w:rPr>
          <w:szCs w:val="20"/>
        </w:rPr>
        <w:t xml:space="preserve">For example, it is not expected that a task include each of the deeper learning competencies listed in criterion 1C (i.e., </w:t>
      </w:r>
      <w:r w:rsidRPr="003656B4">
        <w:t>mastering rigorous academic content; learning how to think critically and solve problems; working collaboratively; communicating effectively; directing one’s own learning; and developing an academic mindset</w:t>
      </w:r>
      <w:r>
        <w:t xml:space="preserve">), but a quality task should provide the opportunity for students to demonstrate one or more of these competencies. Additionally, the criteria may be considered in any order that suits the division’s needs and purpose. </w:t>
      </w:r>
      <w:r w:rsidR="00293D4E">
        <w:rPr>
          <w:szCs w:val="20"/>
        </w:rPr>
        <w:t>School divisions are encouraged to use this tool</w:t>
      </w:r>
      <w:r w:rsidR="00123214">
        <w:rPr>
          <w:szCs w:val="20"/>
        </w:rPr>
        <w:t xml:space="preserve"> </w:t>
      </w:r>
      <w:r w:rsidR="00BB0C64">
        <w:rPr>
          <w:szCs w:val="20"/>
        </w:rPr>
        <w:t xml:space="preserve">not only </w:t>
      </w:r>
      <w:r w:rsidR="00293D4E">
        <w:rPr>
          <w:szCs w:val="20"/>
        </w:rPr>
        <w:t>as</w:t>
      </w:r>
      <w:r w:rsidR="00123214">
        <w:rPr>
          <w:szCs w:val="20"/>
        </w:rPr>
        <w:t xml:space="preserve"> </w:t>
      </w:r>
      <w:r w:rsidR="00293D4E">
        <w:rPr>
          <w:szCs w:val="20"/>
        </w:rPr>
        <w:t xml:space="preserve">they develop new </w:t>
      </w:r>
      <w:r w:rsidR="00123214">
        <w:rPr>
          <w:szCs w:val="20"/>
        </w:rPr>
        <w:t>performance assessment</w:t>
      </w:r>
      <w:r w:rsidR="00293D4E">
        <w:rPr>
          <w:szCs w:val="20"/>
        </w:rPr>
        <w:t>s</w:t>
      </w:r>
      <w:r w:rsidR="00123214">
        <w:rPr>
          <w:szCs w:val="20"/>
        </w:rPr>
        <w:t xml:space="preserve">, </w:t>
      </w:r>
      <w:r w:rsidR="00BB0C64">
        <w:rPr>
          <w:szCs w:val="20"/>
        </w:rPr>
        <w:t xml:space="preserve">but also </w:t>
      </w:r>
      <w:r w:rsidR="00293D4E">
        <w:rPr>
          <w:szCs w:val="20"/>
        </w:rPr>
        <w:t>as they evaluate the quality of existing tasks</w:t>
      </w:r>
      <w:r w:rsidR="00123214">
        <w:rPr>
          <w:szCs w:val="20"/>
        </w:rPr>
        <w:t xml:space="preserve">. </w:t>
      </w:r>
      <w:r w:rsidR="00293D4E">
        <w:rPr>
          <w:szCs w:val="20"/>
        </w:rPr>
        <w:t>If</w:t>
      </w:r>
      <w:r w:rsidR="00720F0A">
        <w:rPr>
          <w:szCs w:val="20"/>
        </w:rPr>
        <w:t xml:space="preserve"> a task does not fully meet the expectations detailed for that criterion, the school division </w:t>
      </w:r>
      <w:r w:rsidR="00970AD0">
        <w:rPr>
          <w:szCs w:val="20"/>
        </w:rPr>
        <w:t>should</w:t>
      </w:r>
      <w:r w:rsidR="00720F0A">
        <w:rPr>
          <w:szCs w:val="20"/>
        </w:rPr>
        <w:t xml:space="preserve"> use the evidence or rationale</w:t>
      </w:r>
      <w:r w:rsidR="00293D4E">
        <w:rPr>
          <w:szCs w:val="20"/>
        </w:rPr>
        <w:t xml:space="preserve"> </w:t>
      </w:r>
      <w:r w:rsidR="00720F0A">
        <w:rPr>
          <w:szCs w:val="20"/>
        </w:rPr>
        <w:t>to modify and improve the task before using that task with students.</w:t>
      </w:r>
    </w:p>
    <w:p w:rsidR="00970AD0" w:rsidRDefault="00970AD0">
      <w:pPr>
        <w:rPr>
          <w:szCs w:val="20"/>
        </w:rPr>
      </w:pPr>
      <w:r>
        <w:rPr>
          <w:szCs w:val="20"/>
        </w:rPr>
        <w:br w:type="page"/>
      </w:r>
    </w:p>
    <w:p w:rsidR="00970AD0" w:rsidRPr="00367E68" w:rsidRDefault="00970AD0" w:rsidP="00970AD0">
      <w:pPr>
        <w:pStyle w:val="Heading1"/>
        <w:jc w:val="center"/>
        <w:rPr>
          <w:b/>
        </w:rPr>
      </w:pPr>
      <w:r w:rsidRPr="00367E68">
        <w:rPr>
          <w:b/>
        </w:rPr>
        <w:lastRenderedPageBreak/>
        <w:t>Virginia Quality Criteria Review Tool for Performance Assessments</w:t>
      </w:r>
      <w:r>
        <w:rPr>
          <w:b/>
        </w:rPr>
        <w:br/>
      </w:r>
      <w:r w:rsidRPr="002E3E08">
        <w:rPr>
          <w:rStyle w:val="Heading2Char"/>
          <w:b w:val="0"/>
          <w:sz w:val="22"/>
        </w:rPr>
        <w:t xml:space="preserve">Revised: </w:t>
      </w:r>
      <w:r w:rsidR="000D09F3">
        <w:rPr>
          <w:rStyle w:val="Heading2Char"/>
          <w:b w:val="0"/>
          <w:sz w:val="22"/>
        </w:rPr>
        <w:t>June</w:t>
      </w:r>
      <w:r>
        <w:rPr>
          <w:rStyle w:val="Heading2Char"/>
          <w:b w:val="0"/>
          <w:sz w:val="22"/>
        </w:rPr>
        <w:t xml:space="preserve"> 2019</w:t>
      </w:r>
    </w:p>
    <w:p w:rsidR="00970AD0" w:rsidRPr="00720F0A" w:rsidRDefault="00970AD0" w:rsidP="00B629B5">
      <w:pPr>
        <w:ind w:left="90"/>
        <w:rPr>
          <w:szCs w:val="20"/>
        </w:rPr>
      </w:pPr>
    </w:p>
    <w:p w:rsidR="00B629B5" w:rsidRDefault="00367E68" w:rsidP="00367E68">
      <w:pPr>
        <w:pStyle w:val="Heading2"/>
      </w:pPr>
      <w:r w:rsidRPr="00367E68">
        <w:t>Criterion 1: Standards/Intended Learning Outcomes</w:t>
      </w:r>
    </w:p>
    <w:p w:rsidR="00367E68" w:rsidRPr="00367E68" w:rsidRDefault="00367E68" w:rsidP="008E4B75">
      <w:r>
        <w:t xml:space="preserve">The </w:t>
      </w:r>
      <w:r w:rsidR="009F5291">
        <w:t xml:space="preserve">rubric for the </w:t>
      </w:r>
      <w:r>
        <w:t xml:space="preserve">quality </w:t>
      </w:r>
      <w:r w:rsidR="00A23F9D">
        <w:t>rating</w:t>
      </w:r>
      <w:r>
        <w:t xml:space="preserve"> is as follows:</w:t>
      </w:r>
      <w:r w:rsidR="008A262C">
        <w:t xml:space="preserve"> 0-No Evidence; 1-Limited Evidence; 2-Partial Evidence; 3-Full Evidence</w:t>
      </w:r>
      <w:r w:rsidR="009F5291">
        <w:t>.</w:t>
      </w:r>
    </w:p>
    <w:tbl>
      <w:tblPr>
        <w:tblStyle w:val="TableGrid"/>
        <w:tblW w:w="0" w:type="auto"/>
        <w:tblInd w:w="108" w:type="dxa"/>
        <w:tblLook w:val="04A0" w:firstRow="1" w:lastRow="0" w:firstColumn="1" w:lastColumn="0" w:noHBand="0" w:noVBand="1"/>
        <w:tblCaption w:val="Criterion 1: Standards/Intended Learning Outcomes"/>
        <w:tblDescription w:val="A listing of the elements in Criterion 1"/>
      </w:tblPr>
      <w:tblGrid>
        <w:gridCol w:w="810"/>
        <w:gridCol w:w="5990"/>
        <w:gridCol w:w="990"/>
        <w:gridCol w:w="5998"/>
      </w:tblGrid>
      <w:tr w:rsidR="00367E68" w:rsidTr="009A0BF4">
        <w:trPr>
          <w:trHeight w:val="485"/>
          <w:tblHeader/>
        </w:trPr>
        <w:tc>
          <w:tcPr>
            <w:tcW w:w="810" w:type="dxa"/>
            <w:shd w:val="clear" w:color="auto" w:fill="D9D9D9" w:themeFill="background1" w:themeFillShade="D9"/>
            <w:vAlign w:val="center"/>
          </w:tcPr>
          <w:p w:rsidR="00367E68" w:rsidRPr="008A262C" w:rsidRDefault="00367E68" w:rsidP="008A262C">
            <w:pPr>
              <w:jc w:val="center"/>
              <w:rPr>
                <w:b/>
              </w:rPr>
            </w:pPr>
            <w:r w:rsidRPr="008A262C">
              <w:rPr>
                <w:b/>
              </w:rPr>
              <w:t>#</w:t>
            </w:r>
          </w:p>
        </w:tc>
        <w:tc>
          <w:tcPr>
            <w:tcW w:w="5990" w:type="dxa"/>
            <w:shd w:val="clear" w:color="auto" w:fill="D9D9D9" w:themeFill="background1" w:themeFillShade="D9"/>
            <w:vAlign w:val="center"/>
          </w:tcPr>
          <w:p w:rsidR="00367E68" w:rsidRPr="008A262C" w:rsidRDefault="00367E68" w:rsidP="00367E68">
            <w:pPr>
              <w:rPr>
                <w:b/>
              </w:rPr>
            </w:pPr>
            <w:r w:rsidRPr="008A262C">
              <w:rPr>
                <w:b/>
              </w:rPr>
              <w:t>Description</w:t>
            </w:r>
          </w:p>
        </w:tc>
        <w:tc>
          <w:tcPr>
            <w:tcW w:w="990" w:type="dxa"/>
            <w:shd w:val="clear" w:color="auto" w:fill="D9D9D9" w:themeFill="background1" w:themeFillShade="D9"/>
            <w:vAlign w:val="center"/>
          </w:tcPr>
          <w:p w:rsidR="00367E68" w:rsidRPr="008A262C" w:rsidRDefault="00367E68" w:rsidP="00367E68">
            <w:pPr>
              <w:rPr>
                <w:b/>
              </w:rPr>
            </w:pPr>
            <w:r w:rsidRPr="008A262C">
              <w:rPr>
                <w:b/>
              </w:rPr>
              <w:t>Quality</w:t>
            </w:r>
          </w:p>
          <w:p w:rsidR="00367E68" w:rsidRPr="008A262C" w:rsidRDefault="00A23F9D" w:rsidP="00367E68">
            <w:pPr>
              <w:rPr>
                <w:b/>
              </w:rPr>
            </w:pPr>
            <w:r>
              <w:rPr>
                <w:b/>
              </w:rPr>
              <w:t>Rating</w:t>
            </w:r>
          </w:p>
        </w:tc>
        <w:tc>
          <w:tcPr>
            <w:tcW w:w="5998" w:type="dxa"/>
            <w:shd w:val="clear" w:color="auto" w:fill="D9D9D9" w:themeFill="background1" w:themeFillShade="D9"/>
            <w:vAlign w:val="center"/>
          </w:tcPr>
          <w:p w:rsidR="00367E68" w:rsidRPr="008A262C" w:rsidRDefault="00367E68" w:rsidP="00367E68">
            <w:pPr>
              <w:rPr>
                <w:b/>
              </w:rPr>
            </w:pPr>
            <w:r w:rsidRPr="008A262C">
              <w:rPr>
                <w:b/>
              </w:rPr>
              <w:t>Evidence or Rationale</w:t>
            </w:r>
          </w:p>
        </w:tc>
      </w:tr>
      <w:tr w:rsidR="00367E68" w:rsidTr="009A0BF4">
        <w:tc>
          <w:tcPr>
            <w:tcW w:w="810" w:type="dxa"/>
            <w:vAlign w:val="center"/>
          </w:tcPr>
          <w:p w:rsidR="00367E68" w:rsidRDefault="00367E68" w:rsidP="008A262C">
            <w:pPr>
              <w:jc w:val="center"/>
            </w:pPr>
            <w:bookmarkStart w:id="1" w:name="ColumnTitle_1"/>
            <w:r>
              <w:t>1A</w:t>
            </w:r>
          </w:p>
        </w:tc>
        <w:tc>
          <w:tcPr>
            <w:tcW w:w="5990" w:type="dxa"/>
          </w:tcPr>
          <w:p w:rsidR="00367E68" w:rsidRDefault="00367E68" w:rsidP="008E4B75">
            <w:r w:rsidRPr="003656B4">
              <w:t>Virginia Standards of Learning selected for the performance assessment are clearly listed in a task template, developmentally appropriate for target students, and aligned to the grade-level scope and sequence or grade-level curriculum.  Performance assessment components, resources/materials, and student products are aligned to the listed SOLs.</w:t>
            </w:r>
          </w:p>
        </w:tc>
        <w:tc>
          <w:tcPr>
            <w:tcW w:w="990" w:type="dxa"/>
            <w:vAlign w:val="center"/>
          </w:tcPr>
          <w:p w:rsidR="00367E68" w:rsidRDefault="00367E68" w:rsidP="008A262C"/>
        </w:tc>
        <w:tc>
          <w:tcPr>
            <w:tcW w:w="5998" w:type="dxa"/>
            <w:vAlign w:val="center"/>
          </w:tcPr>
          <w:p w:rsidR="00367E68" w:rsidRDefault="00367E68" w:rsidP="008A262C"/>
        </w:tc>
      </w:tr>
      <w:bookmarkEnd w:id="1"/>
      <w:tr w:rsidR="00367E68" w:rsidTr="009A0BF4">
        <w:tc>
          <w:tcPr>
            <w:tcW w:w="810" w:type="dxa"/>
            <w:vAlign w:val="center"/>
          </w:tcPr>
          <w:p w:rsidR="00367E68" w:rsidRPr="003656B4" w:rsidRDefault="00367E68" w:rsidP="008A262C">
            <w:pPr>
              <w:jc w:val="center"/>
            </w:pPr>
            <w:r w:rsidRPr="003656B4">
              <w:t>1B</w:t>
            </w:r>
          </w:p>
        </w:tc>
        <w:tc>
          <w:tcPr>
            <w:tcW w:w="5990" w:type="dxa"/>
            <w:vAlign w:val="center"/>
          </w:tcPr>
          <w:p w:rsidR="00367E68" w:rsidRPr="003656B4" w:rsidRDefault="00367E68" w:rsidP="008E4B75">
            <w:r w:rsidRPr="003656B4">
              <w:t>The performance assessment goes beyond simple recall, elicits evidence of complex student thinking, and requires application of disciplinary or cross-disciplinary concepts, practices, and/or transferable skills, such as application, analysis, evaluation, synthesis, or original creation.</w:t>
            </w:r>
          </w:p>
        </w:tc>
        <w:tc>
          <w:tcPr>
            <w:tcW w:w="990" w:type="dxa"/>
            <w:vAlign w:val="center"/>
          </w:tcPr>
          <w:p w:rsidR="00367E68" w:rsidRDefault="00367E68" w:rsidP="008A262C"/>
        </w:tc>
        <w:tc>
          <w:tcPr>
            <w:tcW w:w="5998" w:type="dxa"/>
            <w:vAlign w:val="center"/>
          </w:tcPr>
          <w:p w:rsidR="00367E68" w:rsidRDefault="00367E68" w:rsidP="008A262C"/>
        </w:tc>
      </w:tr>
      <w:tr w:rsidR="00367E68" w:rsidTr="009A0BF4">
        <w:tc>
          <w:tcPr>
            <w:tcW w:w="810" w:type="dxa"/>
            <w:vAlign w:val="center"/>
          </w:tcPr>
          <w:p w:rsidR="00367E68" w:rsidRPr="003656B4" w:rsidRDefault="00367E68" w:rsidP="008A262C">
            <w:pPr>
              <w:jc w:val="center"/>
            </w:pPr>
            <w:r w:rsidRPr="003656B4">
              <w:t>1C</w:t>
            </w:r>
          </w:p>
        </w:tc>
        <w:tc>
          <w:tcPr>
            <w:tcW w:w="5990" w:type="dxa"/>
            <w:vAlign w:val="center"/>
          </w:tcPr>
          <w:p w:rsidR="00367E68" w:rsidRPr="003656B4" w:rsidRDefault="00367E68" w:rsidP="008E4B75">
            <w:r w:rsidRPr="003656B4">
              <w:t xml:space="preserve">The performance assessment provides an opportunity for students to develop and demonstrate (even if not explicitly assessed): </w:t>
            </w:r>
          </w:p>
          <w:p w:rsidR="00367E68" w:rsidRPr="003656B4" w:rsidRDefault="00367E68" w:rsidP="008E4B75">
            <w:pPr>
              <w:pStyle w:val="ListParagraph"/>
              <w:numPr>
                <w:ilvl w:val="0"/>
                <w:numId w:val="3"/>
              </w:numPr>
            </w:pPr>
            <w:r w:rsidRPr="003656B4">
              <w:t>Deeper learning competencies, defined as mastering rigorous academic content; learning how to think critically and solve problems; working collaboratively; communicating effectively; directing one’s own learning; and developing an academic mindset.</w:t>
            </w:r>
          </w:p>
          <w:p w:rsidR="00367E68" w:rsidRPr="003656B4" w:rsidRDefault="00367E68" w:rsidP="008E4B75">
            <w:r w:rsidRPr="003656B4">
              <w:t>The performance assessment may also provide opportunities for students to develop and demonstrate</w:t>
            </w:r>
            <w:r w:rsidR="008E4B75">
              <w:t>:</w:t>
            </w:r>
          </w:p>
          <w:p w:rsidR="00367E68" w:rsidRPr="003656B4" w:rsidRDefault="00367E68" w:rsidP="008E4B75">
            <w:pPr>
              <w:pStyle w:val="ListParagraph"/>
              <w:numPr>
                <w:ilvl w:val="0"/>
                <w:numId w:val="3"/>
              </w:numPr>
            </w:pPr>
            <w:r w:rsidRPr="003656B4">
              <w:t xml:space="preserve">Life-Ready competencies defined by the Profile of a Virginia Graduate as content knowledge, career planning, workplace skills, and community and </w:t>
            </w:r>
            <w:r w:rsidRPr="003656B4">
              <w:lastRenderedPageBreak/>
              <w:t xml:space="preserve">civic responsibility; </w:t>
            </w:r>
          </w:p>
          <w:p w:rsidR="00367E68" w:rsidRPr="003656B4" w:rsidRDefault="00367E68" w:rsidP="008E4B75">
            <w:pPr>
              <w:pStyle w:val="ListParagraph"/>
              <w:numPr>
                <w:ilvl w:val="0"/>
                <w:numId w:val="3"/>
              </w:numPr>
            </w:pPr>
            <w:r w:rsidRPr="003656B4">
              <w:t xml:space="preserve">Technology-related competencies; </w:t>
            </w:r>
          </w:p>
          <w:p w:rsidR="00367E68" w:rsidRPr="003656B4" w:rsidRDefault="00367E68" w:rsidP="008E4B75">
            <w:pPr>
              <w:pStyle w:val="ListParagraph"/>
              <w:numPr>
                <w:ilvl w:val="0"/>
                <w:numId w:val="3"/>
              </w:numPr>
            </w:pPr>
            <w:r w:rsidRPr="003656B4">
              <w:t>Integration of intended learning outcomes from two or more subjects.</w:t>
            </w:r>
          </w:p>
        </w:tc>
        <w:tc>
          <w:tcPr>
            <w:tcW w:w="990" w:type="dxa"/>
            <w:vAlign w:val="center"/>
          </w:tcPr>
          <w:p w:rsidR="00367E68" w:rsidRDefault="00367E68" w:rsidP="008A262C"/>
        </w:tc>
        <w:tc>
          <w:tcPr>
            <w:tcW w:w="5998" w:type="dxa"/>
            <w:vAlign w:val="center"/>
          </w:tcPr>
          <w:p w:rsidR="00367E68" w:rsidRDefault="00367E68" w:rsidP="008A262C"/>
        </w:tc>
      </w:tr>
    </w:tbl>
    <w:p w:rsidR="009A0BF4" w:rsidRDefault="009A0BF4" w:rsidP="009A0BF4">
      <w:pPr>
        <w:pStyle w:val="Heading2"/>
      </w:pPr>
      <w:r w:rsidRPr="003656B4">
        <w:t>Criterion 2: Authenticity</w:t>
      </w:r>
    </w:p>
    <w:p w:rsidR="009F5291" w:rsidRPr="00367E68" w:rsidRDefault="009F5291" w:rsidP="009F5291">
      <w:r>
        <w:t xml:space="preserve">The rubric for the quality </w:t>
      </w:r>
      <w:r w:rsidR="00A23F9D">
        <w:t>rating</w:t>
      </w:r>
      <w:r>
        <w:t xml:space="preserve"> is as follows: 0-No Evidence; 1-Limited Evidence; 2-Partial Evidence; 3-Full Evidence.</w:t>
      </w:r>
    </w:p>
    <w:tbl>
      <w:tblPr>
        <w:tblStyle w:val="TableGrid"/>
        <w:tblW w:w="0" w:type="auto"/>
        <w:tblInd w:w="108" w:type="dxa"/>
        <w:tblLook w:val="04A0" w:firstRow="1" w:lastRow="0" w:firstColumn="1" w:lastColumn="0" w:noHBand="0" w:noVBand="1"/>
        <w:tblCaption w:val="Criterion 2: Authenticity"/>
        <w:tblDescription w:val="A listing of the elements in Criterion 2"/>
      </w:tblPr>
      <w:tblGrid>
        <w:gridCol w:w="810"/>
        <w:gridCol w:w="5990"/>
        <w:gridCol w:w="990"/>
        <w:gridCol w:w="5998"/>
      </w:tblGrid>
      <w:tr w:rsidR="009A0BF4" w:rsidTr="007A318F">
        <w:trPr>
          <w:trHeight w:val="485"/>
          <w:tblHeader/>
        </w:trPr>
        <w:tc>
          <w:tcPr>
            <w:tcW w:w="810" w:type="dxa"/>
            <w:shd w:val="clear" w:color="auto" w:fill="D9D9D9" w:themeFill="background1" w:themeFillShade="D9"/>
            <w:vAlign w:val="center"/>
          </w:tcPr>
          <w:p w:rsidR="009A0BF4" w:rsidRPr="009F5291" w:rsidRDefault="009A0BF4" w:rsidP="007A318F">
            <w:pPr>
              <w:jc w:val="center"/>
              <w:rPr>
                <w:b/>
              </w:rPr>
            </w:pPr>
            <w:r w:rsidRPr="009F5291">
              <w:rPr>
                <w:b/>
              </w:rPr>
              <w:t>#</w:t>
            </w:r>
          </w:p>
        </w:tc>
        <w:tc>
          <w:tcPr>
            <w:tcW w:w="5990" w:type="dxa"/>
            <w:shd w:val="clear" w:color="auto" w:fill="D9D9D9" w:themeFill="background1" w:themeFillShade="D9"/>
            <w:vAlign w:val="center"/>
          </w:tcPr>
          <w:p w:rsidR="009A0BF4" w:rsidRPr="008A262C" w:rsidRDefault="009A0BF4" w:rsidP="007A318F">
            <w:pPr>
              <w:rPr>
                <w:b/>
              </w:rPr>
            </w:pPr>
            <w:r w:rsidRPr="008A262C">
              <w:rPr>
                <w:b/>
              </w:rPr>
              <w:t>Description</w:t>
            </w:r>
          </w:p>
        </w:tc>
        <w:tc>
          <w:tcPr>
            <w:tcW w:w="990" w:type="dxa"/>
            <w:shd w:val="clear" w:color="auto" w:fill="D9D9D9" w:themeFill="background1" w:themeFillShade="D9"/>
            <w:vAlign w:val="center"/>
          </w:tcPr>
          <w:p w:rsidR="009A0BF4" w:rsidRPr="008A262C" w:rsidRDefault="009A0BF4" w:rsidP="007A318F">
            <w:pPr>
              <w:rPr>
                <w:b/>
              </w:rPr>
            </w:pPr>
            <w:r w:rsidRPr="008A262C">
              <w:rPr>
                <w:b/>
              </w:rPr>
              <w:t>Quality</w:t>
            </w:r>
          </w:p>
          <w:p w:rsidR="009A0BF4" w:rsidRPr="008A262C" w:rsidRDefault="00A23F9D" w:rsidP="007A318F">
            <w:pPr>
              <w:rPr>
                <w:b/>
              </w:rPr>
            </w:pPr>
            <w:r>
              <w:rPr>
                <w:b/>
              </w:rPr>
              <w:t>Rating</w:t>
            </w:r>
          </w:p>
        </w:tc>
        <w:tc>
          <w:tcPr>
            <w:tcW w:w="5998" w:type="dxa"/>
            <w:shd w:val="clear" w:color="auto" w:fill="D9D9D9" w:themeFill="background1" w:themeFillShade="D9"/>
            <w:vAlign w:val="center"/>
          </w:tcPr>
          <w:p w:rsidR="009A0BF4" w:rsidRPr="008A262C" w:rsidRDefault="009A0BF4" w:rsidP="007A318F">
            <w:pPr>
              <w:rPr>
                <w:b/>
              </w:rPr>
            </w:pPr>
            <w:r w:rsidRPr="008A262C">
              <w:rPr>
                <w:b/>
              </w:rPr>
              <w:t>Evidence or Rationale</w:t>
            </w:r>
          </w:p>
        </w:tc>
      </w:tr>
      <w:tr w:rsidR="009A0BF4" w:rsidTr="00EF4CEA">
        <w:tc>
          <w:tcPr>
            <w:tcW w:w="810" w:type="dxa"/>
            <w:vAlign w:val="center"/>
          </w:tcPr>
          <w:p w:rsidR="009A0BF4" w:rsidRPr="003656B4" w:rsidRDefault="009A0BF4" w:rsidP="007A318F">
            <w:pPr>
              <w:jc w:val="center"/>
            </w:pPr>
            <w:r w:rsidRPr="003656B4">
              <w:t>2</w:t>
            </w:r>
          </w:p>
        </w:tc>
        <w:tc>
          <w:tcPr>
            <w:tcW w:w="5990" w:type="dxa"/>
            <w:vAlign w:val="center"/>
          </w:tcPr>
          <w:p w:rsidR="009A0BF4" w:rsidRPr="003656B4" w:rsidRDefault="009A0BF4" w:rsidP="009A0BF4">
            <w:r w:rsidRPr="003656B4">
              <w:t xml:space="preserve">The performance assessment is authentic along the dimensions: </w:t>
            </w:r>
          </w:p>
          <w:p w:rsidR="009A0BF4" w:rsidRPr="003656B4" w:rsidRDefault="009A0BF4" w:rsidP="009A0BF4">
            <w:pPr>
              <w:pStyle w:val="ListParagraph"/>
              <w:numPr>
                <w:ilvl w:val="0"/>
                <w:numId w:val="5"/>
              </w:numPr>
            </w:pPr>
            <w:r w:rsidRPr="003656B4">
              <w:t xml:space="preserve">The performance assessment’s topic, context (scenario), materials/resources, products, and purpose/audience (i.e., what students are asked to do and for whom) are relevant to the real-world, students’ community, students’ interests, future careers, or other meaningful context.  </w:t>
            </w:r>
          </w:p>
          <w:p w:rsidR="009A0BF4" w:rsidRPr="003656B4" w:rsidRDefault="009A0BF4" w:rsidP="009A0BF4">
            <w:pPr>
              <w:pStyle w:val="ListParagraph"/>
              <w:numPr>
                <w:ilvl w:val="0"/>
                <w:numId w:val="5"/>
              </w:numPr>
            </w:pPr>
            <w:r w:rsidRPr="003656B4">
              <w:t>The performance assessment asks students to do work authentic to the discipline (i.e., what adult practitioners of the discipline do), such as science inquiry; math problem-solving; analyzing and critiquing a text; analyzing and evaluating historical sources.</w:t>
            </w:r>
          </w:p>
        </w:tc>
        <w:tc>
          <w:tcPr>
            <w:tcW w:w="990" w:type="dxa"/>
            <w:vAlign w:val="center"/>
          </w:tcPr>
          <w:p w:rsidR="009A0BF4" w:rsidRDefault="009A0BF4" w:rsidP="007A318F"/>
        </w:tc>
        <w:tc>
          <w:tcPr>
            <w:tcW w:w="5998" w:type="dxa"/>
            <w:vAlign w:val="center"/>
          </w:tcPr>
          <w:p w:rsidR="009A0BF4" w:rsidRDefault="009A0BF4" w:rsidP="007A318F"/>
        </w:tc>
      </w:tr>
    </w:tbl>
    <w:p w:rsidR="009F5291" w:rsidRPr="009A0BF4" w:rsidRDefault="009F5291" w:rsidP="009F5291">
      <w:pPr>
        <w:pStyle w:val="Heading2"/>
      </w:pPr>
      <w:r w:rsidRPr="009F5291">
        <w:t>Criterion 3: Language Use for Expressing Reasoning</w:t>
      </w:r>
    </w:p>
    <w:p w:rsidR="009F5291" w:rsidRPr="00367E68" w:rsidRDefault="009F5291" w:rsidP="009F5291">
      <w:r>
        <w:t xml:space="preserve">The rubric for the quality </w:t>
      </w:r>
      <w:r w:rsidR="00A23F9D">
        <w:t xml:space="preserve">rating </w:t>
      </w:r>
      <w:r>
        <w:t>is as follows: 0-No Evidence; 1-Limited Evidence; 2-Partial Evidence; 3-Full Evidence.</w:t>
      </w:r>
    </w:p>
    <w:tbl>
      <w:tblPr>
        <w:tblStyle w:val="TableGrid"/>
        <w:tblW w:w="0" w:type="auto"/>
        <w:tblInd w:w="108" w:type="dxa"/>
        <w:tblLook w:val="04A0" w:firstRow="1" w:lastRow="0" w:firstColumn="1" w:lastColumn="0" w:noHBand="0" w:noVBand="1"/>
        <w:tblCaption w:val="Criterion 3: Language Use for Expressing Reasoning"/>
        <w:tblDescription w:val="A listing of the elements in Criterion 3"/>
      </w:tblPr>
      <w:tblGrid>
        <w:gridCol w:w="810"/>
        <w:gridCol w:w="5990"/>
        <w:gridCol w:w="990"/>
        <w:gridCol w:w="5998"/>
      </w:tblGrid>
      <w:tr w:rsidR="009F5291" w:rsidTr="007A318F">
        <w:trPr>
          <w:trHeight w:val="485"/>
          <w:tblHeader/>
        </w:trPr>
        <w:tc>
          <w:tcPr>
            <w:tcW w:w="810" w:type="dxa"/>
            <w:shd w:val="clear" w:color="auto" w:fill="D9D9D9" w:themeFill="background1" w:themeFillShade="D9"/>
            <w:vAlign w:val="center"/>
          </w:tcPr>
          <w:p w:rsidR="009F5291" w:rsidRPr="009F5291" w:rsidRDefault="009F5291" w:rsidP="007A318F">
            <w:pPr>
              <w:jc w:val="center"/>
              <w:rPr>
                <w:b/>
              </w:rPr>
            </w:pPr>
            <w:r w:rsidRPr="009F5291">
              <w:rPr>
                <w:b/>
              </w:rPr>
              <w:t>#</w:t>
            </w:r>
          </w:p>
        </w:tc>
        <w:tc>
          <w:tcPr>
            <w:tcW w:w="5990" w:type="dxa"/>
            <w:shd w:val="clear" w:color="auto" w:fill="D9D9D9" w:themeFill="background1" w:themeFillShade="D9"/>
            <w:vAlign w:val="center"/>
          </w:tcPr>
          <w:p w:rsidR="009F5291" w:rsidRPr="008A262C" w:rsidRDefault="009F5291" w:rsidP="007A318F">
            <w:pPr>
              <w:rPr>
                <w:b/>
              </w:rPr>
            </w:pPr>
            <w:r w:rsidRPr="008A262C">
              <w:rPr>
                <w:b/>
              </w:rPr>
              <w:t>Description</w:t>
            </w:r>
          </w:p>
        </w:tc>
        <w:tc>
          <w:tcPr>
            <w:tcW w:w="990" w:type="dxa"/>
            <w:shd w:val="clear" w:color="auto" w:fill="D9D9D9" w:themeFill="background1" w:themeFillShade="D9"/>
            <w:vAlign w:val="center"/>
          </w:tcPr>
          <w:p w:rsidR="009F5291" w:rsidRPr="008A262C" w:rsidRDefault="009F5291" w:rsidP="007A318F">
            <w:pPr>
              <w:rPr>
                <w:b/>
              </w:rPr>
            </w:pPr>
            <w:r w:rsidRPr="008A262C">
              <w:rPr>
                <w:b/>
              </w:rPr>
              <w:t>Quality</w:t>
            </w:r>
          </w:p>
          <w:p w:rsidR="009F5291" w:rsidRPr="008A262C" w:rsidRDefault="00A23F9D" w:rsidP="007A318F">
            <w:pPr>
              <w:rPr>
                <w:b/>
              </w:rPr>
            </w:pPr>
            <w:r>
              <w:rPr>
                <w:b/>
              </w:rPr>
              <w:t>Rating</w:t>
            </w:r>
          </w:p>
        </w:tc>
        <w:tc>
          <w:tcPr>
            <w:tcW w:w="5998" w:type="dxa"/>
            <w:shd w:val="clear" w:color="auto" w:fill="D9D9D9" w:themeFill="background1" w:themeFillShade="D9"/>
            <w:vAlign w:val="center"/>
          </w:tcPr>
          <w:p w:rsidR="009F5291" w:rsidRPr="008A262C" w:rsidRDefault="009F5291" w:rsidP="007A318F">
            <w:pPr>
              <w:rPr>
                <w:b/>
              </w:rPr>
            </w:pPr>
            <w:r w:rsidRPr="008A262C">
              <w:rPr>
                <w:b/>
              </w:rPr>
              <w:t>Evidence or Rationale</w:t>
            </w:r>
          </w:p>
        </w:tc>
      </w:tr>
      <w:tr w:rsidR="00944F57" w:rsidTr="00944F57">
        <w:tc>
          <w:tcPr>
            <w:tcW w:w="810" w:type="dxa"/>
            <w:vAlign w:val="center"/>
          </w:tcPr>
          <w:p w:rsidR="00944F57" w:rsidRPr="003656B4" w:rsidRDefault="00944F57" w:rsidP="00944F57">
            <w:r w:rsidRPr="003656B4">
              <w:t>3A</w:t>
            </w:r>
          </w:p>
          <w:p w:rsidR="00944F57" w:rsidRPr="003656B4" w:rsidRDefault="00944F57" w:rsidP="00944F57"/>
        </w:tc>
        <w:tc>
          <w:tcPr>
            <w:tcW w:w="5990" w:type="dxa"/>
            <w:vAlign w:val="center"/>
          </w:tcPr>
          <w:p w:rsidR="00944F57" w:rsidRPr="003656B4" w:rsidRDefault="00944F57" w:rsidP="00944F57">
            <w:r w:rsidRPr="003656B4">
              <w:t xml:space="preserve">The performance assessment supports language use and development by providing multiple means of accessing and using developmentally appropriate academic and disciplinary language for the students to express their </w:t>
            </w:r>
            <w:r w:rsidRPr="003656B4">
              <w:lastRenderedPageBreak/>
              <w:t>reasoning.</w:t>
            </w:r>
          </w:p>
        </w:tc>
        <w:tc>
          <w:tcPr>
            <w:tcW w:w="990" w:type="dxa"/>
            <w:vAlign w:val="center"/>
          </w:tcPr>
          <w:p w:rsidR="00944F57" w:rsidRDefault="00944F57" w:rsidP="007A318F"/>
        </w:tc>
        <w:tc>
          <w:tcPr>
            <w:tcW w:w="5998" w:type="dxa"/>
            <w:vAlign w:val="center"/>
          </w:tcPr>
          <w:p w:rsidR="00944F57" w:rsidRDefault="00944F57" w:rsidP="007A318F"/>
        </w:tc>
      </w:tr>
      <w:tr w:rsidR="00944F57" w:rsidTr="00944F57">
        <w:tc>
          <w:tcPr>
            <w:tcW w:w="810" w:type="dxa"/>
            <w:vAlign w:val="center"/>
          </w:tcPr>
          <w:p w:rsidR="00944F57" w:rsidRPr="003656B4" w:rsidRDefault="00944F57" w:rsidP="00944F57">
            <w:r w:rsidRPr="003656B4">
              <w:t>3B</w:t>
            </w:r>
          </w:p>
        </w:tc>
        <w:tc>
          <w:tcPr>
            <w:tcW w:w="5990" w:type="dxa"/>
            <w:vAlign w:val="center"/>
          </w:tcPr>
          <w:p w:rsidR="00944F57" w:rsidRPr="003656B4" w:rsidRDefault="00944F57" w:rsidP="00944F57">
            <w:r w:rsidRPr="003656B4">
              <w:t>The performance assessment should require students to use one or more forms of language to communicate their reasoning.  The performance assessment may provide access to functional, academic, and disciplinary language in various forms of language media (text, video, audio, oral) OR provide opportunity to practice the use of language through multiple means of expression and language production (text, language media production, oral language, or conversation with peers).</w:t>
            </w:r>
          </w:p>
        </w:tc>
        <w:tc>
          <w:tcPr>
            <w:tcW w:w="990" w:type="dxa"/>
            <w:vAlign w:val="center"/>
          </w:tcPr>
          <w:p w:rsidR="00944F57" w:rsidRDefault="00944F57" w:rsidP="007A318F"/>
        </w:tc>
        <w:tc>
          <w:tcPr>
            <w:tcW w:w="5998" w:type="dxa"/>
            <w:vAlign w:val="center"/>
          </w:tcPr>
          <w:p w:rsidR="00944F57" w:rsidRDefault="00944F57" w:rsidP="007A318F"/>
        </w:tc>
      </w:tr>
    </w:tbl>
    <w:p w:rsidR="00944F57" w:rsidRDefault="00944F57" w:rsidP="00944F57">
      <w:pPr>
        <w:pStyle w:val="Heading2"/>
      </w:pPr>
      <w:r w:rsidRPr="00944F57">
        <w:t>Criterion 4: Success Criteria for Students</w:t>
      </w:r>
    </w:p>
    <w:p w:rsidR="00DD1CAD" w:rsidRPr="000D09F3" w:rsidRDefault="00DD1CAD" w:rsidP="00DD1CAD">
      <w:r w:rsidRPr="000D09F3">
        <w:t>The Virginia Department of Education’s Common Rubrics, when available, should be used to evaluate and score student work.</w:t>
      </w:r>
    </w:p>
    <w:p w:rsidR="00944F57" w:rsidRPr="00367E68" w:rsidRDefault="00944F57" w:rsidP="00944F57">
      <w:r>
        <w:t xml:space="preserve">The rubric for the quality </w:t>
      </w:r>
      <w:r w:rsidR="00A23F9D">
        <w:t xml:space="preserve">rating </w:t>
      </w:r>
      <w:r>
        <w:t>is as follows: 0-No Evidence; 1-Limited Evidence; 2-Partial Evidence; 3-Full Evidence.</w:t>
      </w:r>
    </w:p>
    <w:tbl>
      <w:tblPr>
        <w:tblStyle w:val="TableGrid"/>
        <w:tblW w:w="0" w:type="auto"/>
        <w:tblInd w:w="108" w:type="dxa"/>
        <w:tblLook w:val="04A0" w:firstRow="1" w:lastRow="0" w:firstColumn="1" w:lastColumn="0" w:noHBand="0" w:noVBand="1"/>
        <w:tblCaption w:val="Criterion 4: Success Criteria for Students"/>
        <w:tblDescription w:val="A listing of the elements in Criterion 4"/>
      </w:tblPr>
      <w:tblGrid>
        <w:gridCol w:w="810"/>
        <w:gridCol w:w="5990"/>
        <w:gridCol w:w="990"/>
        <w:gridCol w:w="5998"/>
      </w:tblGrid>
      <w:tr w:rsidR="00944F57" w:rsidTr="007A318F">
        <w:trPr>
          <w:trHeight w:val="485"/>
          <w:tblHeader/>
        </w:trPr>
        <w:tc>
          <w:tcPr>
            <w:tcW w:w="810" w:type="dxa"/>
            <w:shd w:val="clear" w:color="auto" w:fill="D9D9D9" w:themeFill="background1" w:themeFillShade="D9"/>
            <w:vAlign w:val="center"/>
          </w:tcPr>
          <w:p w:rsidR="00944F57" w:rsidRPr="009F5291" w:rsidRDefault="00944F57" w:rsidP="007A318F">
            <w:pPr>
              <w:jc w:val="center"/>
              <w:rPr>
                <w:b/>
              </w:rPr>
            </w:pPr>
            <w:r w:rsidRPr="009F5291">
              <w:rPr>
                <w:b/>
              </w:rPr>
              <w:t>#</w:t>
            </w:r>
          </w:p>
        </w:tc>
        <w:tc>
          <w:tcPr>
            <w:tcW w:w="5990" w:type="dxa"/>
            <w:shd w:val="clear" w:color="auto" w:fill="D9D9D9" w:themeFill="background1" w:themeFillShade="D9"/>
            <w:vAlign w:val="center"/>
          </w:tcPr>
          <w:p w:rsidR="00944F57" w:rsidRPr="008A262C" w:rsidRDefault="00944F57" w:rsidP="007A318F">
            <w:pPr>
              <w:rPr>
                <w:b/>
              </w:rPr>
            </w:pPr>
            <w:r w:rsidRPr="008A262C">
              <w:rPr>
                <w:b/>
              </w:rPr>
              <w:t>Description</w:t>
            </w:r>
          </w:p>
        </w:tc>
        <w:tc>
          <w:tcPr>
            <w:tcW w:w="990" w:type="dxa"/>
            <w:shd w:val="clear" w:color="auto" w:fill="D9D9D9" w:themeFill="background1" w:themeFillShade="D9"/>
            <w:vAlign w:val="center"/>
          </w:tcPr>
          <w:p w:rsidR="00944F57" w:rsidRPr="008A262C" w:rsidRDefault="00944F57" w:rsidP="007A318F">
            <w:pPr>
              <w:rPr>
                <w:b/>
              </w:rPr>
            </w:pPr>
            <w:r w:rsidRPr="008A262C">
              <w:rPr>
                <w:b/>
              </w:rPr>
              <w:t>Quality</w:t>
            </w:r>
          </w:p>
          <w:p w:rsidR="00944F57" w:rsidRPr="008A262C" w:rsidRDefault="00A23F9D" w:rsidP="007A318F">
            <w:pPr>
              <w:rPr>
                <w:b/>
              </w:rPr>
            </w:pPr>
            <w:r>
              <w:rPr>
                <w:b/>
              </w:rPr>
              <w:t>Rating</w:t>
            </w:r>
          </w:p>
        </w:tc>
        <w:tc>
          <w:tcPr>
            <w:tcW w:w="5998" w:type="dxa"/>
            <w:shd w:val="clear" w:color="auto" w:fill="D9D9D9" w:themeFill="background1" w:themeFillShade="D9"/>
            <w:vAlign w:val="center"/>
          </w:tcPr>
          <w:p w:rsidR="00944F57" w:rsidRPr="008A262C" w:rsidRDefault="00944F57" w:rsidP="007A318F">
            <w:pPr>
              <w:rPr>
                <w:b/>
              </w:rPr>
            </w:pPr>
            <w:r w:rsidRPr="008A262C">
              <w:rPr>
                <w:b/>
              </w:rPr>
              <w:t>Evidence or Rationale</w:t>
            </w:r>
          </w:p>
        </w:tc>
      </w:tr>
      <w:tr w:rsidR="0050776D" w:rsidTr="007A318F">
        <w:tc>
          <w:tcPr>
            <w:tcW w:w="810" w:type="dxa"/>
            <w:vAlign w:val="center"/>
          </w:tcPr>
          <w:p w:rsidR="0050776D" w:rsidRPr="003656B4" w:rsidRDefault="0050776D" w:rsidP="0050776D">
            <w:r w:rsidRPr="003656B4">
              <w:t>4A</w:t>
            </w:r>
          </w:p>
        </w:tc>
        <w:tc>
          <w:tcPr>
            <w:tcW w:w="5990" w:type="dxa"/>
            <w:vAlign w:val="center"/>
          </w:tcPr>
          <w:p w:rsidR="0050776D" w:rsidRPr="003656B4" w:rsidRDefault="0050776D" w:rsidP="0050776D">
            <w:r w:rsidRPr="003656B4">
              <w:t>The performance assessment includes a rubric or other appropriate scoring tools (e.g., checklist, analytic rubric) with scoring dimensions that are tightly aligned to performance expectations of the intended learning outcomes targeted within the performance assessment.   Criteria should include language objectives, if applicable.</w:t>
            </w:r>
          </w:p>
        </w:tc>
        <w:tc>
          <w:tcPr>
            <w:tcW w:w="990" w:type="dxa"/>
            <w:vAlign w:val="center"/>
          </w:tcPr>
          <w:p w:rsidR="0050776D" w:rsidRDefault="0050776D" w:rsidP="007A318F"/>
        </w:tc>
        <w:tc>
          <w:tcPr>
            <w:tcW w:w="5998" w:type="dxa"/>
            <w:vAlign w:val="center"/>
          </w:tcPr>
          <w:p w:rsidR="0050776D" w:rsidRDefault="0050776D" w:rsidP="007A318F"/>
        </w:tc>
      </w:tr>
      <w:tr w:rsidR="0050776D" w:rsidTr="007A318F">
        <w:tc>
          <w:tcPr>
            <w:tcW w:w="810" w:type="dxa"/>
            <w:vAlign w:val="center"/>
          </w:tcPr>
          <w:p w:rsidR="0050776D" w:rsidRPr="003656B4" w:rsidRDefault="0050776D" w:rsidP="0050776D">
            <w:r w:rsidRPr="003656B4">
              <w:t>4B</w:t>
            </w:r>
          </w:p>
        </w:tc>
        <w:tc>
          <w:tcPr>
            <w:tcW w:w="5990" w:type="dxa"/>
            <w:vAlign w:val="center"/>
          </w:tcPr>
          <w:p w:rsidR="0050776D" w:rsidRPr="003656B4" w:rsidRDefault="0050776D" w:rsidP="0050776D">
            <w:r w:rsidRPr="003656B4">
              <w:t xml:space="preserve">The scoring tool is written clearly and concisely, with audience-friendly language, as appropriate.  Language of the scoring tool should describe how a response demonstrates performance expectations so that the tool may be used to provide feedback to students about their work and how it can be improved.  </w:t>
            </w:r>
          </w:p>
        </w:tc>
        <w:tc>
          <w:tcPr>
            <w:tcW w:w="990" w:type="dxa"/>
            <w:vAlign w:val="center"/>
          </w:tcPr>
          <w:p w:rsidR="0050776D" w:rsidRDefault="0050776D" w:rsidP="007A318F"/>
        </w:tc>
        <w:tc>
          <w:tcPr>
            <w:tcW w:w="5998" w:type="dxa"/>
            <w:vAlign w:val="center"/>
          </w:tcPr>
          <w:p w:rsidR="0050776D" w:rsidRDefault="0050776D" w:rsidP="007A318F"/>
        </w:tc>
      </w:tr>
      <w:tr w:rsidR="0050776D" w:rsidTr="007A318F">
        <w:tc>
          <w:tcPr>
            <w:tcW w:w="810" w:type="dxa"/>
            <w:vAlign w:val="center"/>
          </w:tcPr>
          <w:p w:rsidR="0050776D" w:rsidRPr="003656B4" w:rsidRDefault="0050776D" w:rsidP="0050776D">
            <w:r w:rsidRPr="003656B4">
              <w:t>4C</w:t>
            </w:r>
          </w:p>
        </w:tc>
        <w:tc>
          <w:tcPr>
            <w:tcW w:w="5990" w:type="dxa"/>
            <w:vAlign w:val="center"/>
          </w:tcPr>
          <w:p w:rsidR="0050776D" w:rsidRPr="003656B4" w:rsidRDefault="0050776D" w:rsidP="0050776D">
            <w:r w:rsidRPr="003656B4">
              <w:t xml:space="preserve">The scoring tool or feedback methodology should be used across performance assessments within the course so that results on the performance assessment can be used to communicate a consistent set of expectations to students, monitor students’ academic growth over time, inform </w:t>
            </w:r>
            <w:r w:rsidRPr="003656B4">
              <w:lastRenderedPageBreak/>
              <w:t>instructional decisions, and communicate student proficiency to others (e.g., parents/guardians).</w:t>
            </w:r>
          </w:p>
        </w:tc>
        <w:tc>
          <w:tcPr>
            <w:tcW w:w="990" w:type="dxa"/>
            <w:vAlign w:val="center"/>
          </w:tcPr>
          <w:p w:rsidR="0050776D" w:rsidRDefault="0050776D" w:rsidP="007A318F"/>
        </w:tc>
        <w:tc>
          <w:tcPr>
            <w:tcW w:w="5998" w:type="dxa"/>
            <w:vAlign w:val="center"/>
          </w:tcPr>
          <w:p w:rsidR="0050776D" w:rsidRDefault="0050776D" w:rsidP="007A318F"/>
        </w:tc>
      </w:tr>
    </w:tbl>
    <w:p w:rsidR="0050776D" w:rsidRPr="00B629B5" w:rsidRDefault="0050776D" w:rsidP="0050776D">
      <w:pPr>
        <w:pStyle w:val="Heading2"/>
      </w:pPr>
      <w:r>
        <w:t>Criterion 5</w:t>
      </w:r>
      <w:r w:rsidRPr="00944F57">
        <w:t xml:space="preserve">: </w:t>
      </w:r>
      <w:r w:rsidRPr="003656B4">
        <w:t>Student Directions, Prompt, and Resources/Materials</w:t>
      </w:r>
    </w:p>
    <w:p w:rsidR="0050776D" w:rsidRPr="00367E68" w:rsidRDefault="0050776D" w:rsidP="0050776D">
      <w:r>
        <w:t xml:space="preserve">The rubric for the quality </w:t>
      </w:r>
      <w:r w:rsidR="00A23F9D">
        <w:t xml:space="preserve">rating </w:t>
      </w:r>
      <w:r>
        <w:t>is as follows: 0-No Evidence; 1-Limited Evidence; 2-Partial Evidence; 3-Full Evidence.</w:t>
      </w:r>
    </w:p>
    <w:tbl>
      <w:tblPr>
        <w:tblStyle w:val="TableGrid"/>
        <w:tblW w:w="0" w:type="auto"/>
        <w:tblInd w:w="108" w:type="dxa"/>
        <w:tblLook w:val="04A0" w:firstRow="1" w:lastRow="0" w:firstColumn="1" w:lastColumn="0" w:noHBand="0" w:noVBand="1"/>
        <w:tblCaption w:val="Criterion 5: Student Directions, Prompt, and Resources/Materials"/>
        <w:tblDescription w:val="A listing of the elements in Criterion 5"/>
      </w:tblPr>
      <w:tblGrid>
        <w:gridCol w:w="810"/>
        <w:gridCol w:w="5990"/>
        <w:gridCol w:w="990"/>
        <w:gridCol w:w="5998"/>
      </w:tblGrid>
      <w:tr w:rsidR="0050776D" w:rsidTr="007A318F">
        <w:trPr>
          <w:trHeight w:val="485"/>
          <w:tblHeader/>
        </w:trPr>
        <w:tc>
          <w:tcPr>
            <w:tcW w:w="810" w:type="dxa"/>
            <w:shd w:val="clear" w:color="auto" w:fill="D9D9D9" w:themeFill="background1" w:themeFillShade="D9"/>
            <w:vAlign w:val="center"/>
          </w:tcPr>
          <w:p w:rsidR="0050776D" w:rsidRPr="009F5291" w:rsidRDefault="0050776D" w:rsidP="007A318F">
            <w:pPr>
              <w:jc w:val="center"/>
              <w:rPr>
                <w:b/>
              </w:rPr>
            </w:pPr>
            <w:r w:rsidRPr="009F5291">
              <w:rPr>
                <w:b/>
              </w:rPr>
              <w:t>#</w:t>
            </w:r>
          </w:p>
        </w:tc>
        <w:tc>
          <w:tcPr>
            <w:tcW w:w="5990" w:type="dxa"/>
            <w:shd w:val="clear" w:color="auto" w:fill="D9D9D9" w:themeFill="background1" w:themeFillShade="D9"/>
            <w:vAlign w:val="center"/>
          </w:tcPr>
          <w:p w:rsidR="0050776D" w:rsidRPr="008A262C" w:rsidRDefault="0050776D" w:rsidP="007A318F">
            <w:pPr>
              <w:rPr>
                <w:b/>
              </w:rPr>
            </w:pPr>
            <w:r w:rsidRPr="008A262C">
              <w:rPr>
                <w:b/>
              </w:rPr>
              <w:t>Description</w:t>
            </w:r>
          </w:p>
        </w:tc>
        <w:tc>
          <w:tcPr>
            <w:tcW w:w="990" w:type="dxa"/>
            <w:shd w:val="clear" w:color="auto" w:fill="D9D9D9" w:themeFill="background1" w:themeFillShade="D9"/>
            <w:vAlign w:val="center"/>
          </w:tcPr>
          <w:p w:rsidR="0050776D" w:rsidRPr="008A262C" w:rsidRDefault="0050776D" w:rsidP="007A318F">
            <w:pPr>
              <w:rPr>
                <w:b/>
              </w:rPr>
            </w:pPr>
            <w:r w:rsidRPr="008A262C">
              <w:rPr>
                <w:b/>
              </w:rPr>
              <w:t>Quality</w:t>
            </w:r>
          </w:p>
          <w:p w:rsidR="0050776D" w:rsidRPr="008A262C" w:rsidRDefault="00A23F9D" w:rsidP="007A318F">
            <w:pPr>
              <w:rPr>
                <w:b/>
              </w:rPr>
            </w:pPr>
            <w:r>
              <w:rPr>
                <w:b/>
              </w:rPr>
              <w:t>Rating</w:t>
            </w:r>
          </w:p>
        </w:tc>
        <w:tc>
          <w:tcPr>
            <w:tcW w:w="5998" w:type="dxa"/>
            <w:shd w:val="clear" w:color="auto" w:fill="D9D9D9" w:themeFill="background1" w:themeFillShade="D9"/>
            <w:vAlign w:val="center"/>
          </w:tcPr>
          <w:p w:rsidR="0050776D" w:rsidRPr="008A262C" w:rsidRDefault="0050776D" w:rsidP="007A318F">
            <w:pPr>
              <w:rPr>
                <w:b/>
              </w:rPr>
            </w:pPr>
            <w:r w:rsidRPr="008A262C">
              <w:rPr>
                <w:b/>
              </w:rPr>
              <w:t>Evidence or Rationale</w:t>
            </w:r>
          </w:p>
        </w:tc>
      </w:tr>
      <w:tr w:rsidR="0050776D" w:rsidTr="007A318F">
        <w:tc>
          <w:tcPr>
            <w:tcW w:w="810" w:type="dxa"/>
            <w:vAlign w:val="center"/>
          </w:tcPr>
          <w:p w:rsidR="0050776D" w:rsidRPr="003656B4" w:rsidRDefault="0050776D" w:rsidP="0050776D">
            <w:r w:rsidRPr="003656B4">
              <w:t>5A</w:t>
            </w:r>
          </w:p>
        </w:tc>
        <w:tc>
          <w:tcPr>
            <w:tcW w:w="5990" w:type="dxa"/>
            <w:vAlign w:val="center"/>
          </w:tcPr>
          <w:p w:rsidR="0050776D" w:rsidRPr="003656B4" w:rsidRDefault="0050776D" w:rsidP="0050776D">
            <w:r w:rsidRPr="003656B4">
              <w:t>The student-facing task prompt, directions, and resources/materials are aligned to the intended learning outcomes, task purpose, and the performance expectations being assessed (i.e., the student product will provide evidence of the performance expectations).</w:t>
            </w:r>
          </w:p>
        </w:tc>
        <w:tc>
          <w:tcPr>
            <w:tcW w:w="990" w:type="dxa"/>
            <w:vAlign w:val="center"/>
          </w:tcPr>
          <w:p w:rsidR="0050776D" w:rsidRDefault="0050776D" w:rsidP="007A318F"/>
        </w:tc>
        <w:tc>
          <w:tcPr>
            <w:tcW w:w="5998" w:type="dxa"/>
            <w:vAlign w:val="center"/>
          </w:tcPr>
          <w:p w:rsidR="0050776D" w:rsidRDefault="0050776D" w:rsidP="007A318F"/>
        </w:tc>
      </w:tr>
      <w:tr w:rsidR="0050776D" w:rsidTr="007A318F">
        <w:tc>
          <w:tcPr>
            <w:tcW w:w="810" w:type="dxa"/>
            <w:vAlign w:val="center"/>
          </w:tcPr>
          <w:p w:rsidR="0050776D" w:rsidRPr="003656B4" w:rsidRDefault="0050776D" w:rsidP="0050776D">
            <w:r w:rsidRPr="003656B4">
              <w:t>5B</w:t>
            </w:r>
          </w:p>
        </w:tc>
        <w:tc>
          <w:tcPr>
            <w:tcW w:w="5990" w:type="dxa"/>
            <w:vAlign w:val="center"/>
          </w:tcPr>
          <w:p w:rsidR="0050776D" w:rsidRPr="003656B4" w:rsidRDefault="0050776D" w:rsidP="0050776D">
            <w:r w:rsidRPr="003656B4">
              <w:t xml:space="preserve">The student-facing task prompt, directions, and resources/materials are clear, complete, written in accessible language appropriate to the grade level, and organized for students in an accessible format.   </w:t>
            </w:r>
          </w:p>
        </w:tc>
        <w:tc>
          <w:tcPr>
            <w:tcW w:w="990" w:type="dxa"/>
            <w:vAlign w:val="center"/>
          </w:tcPr>
          <w:p w:rsidR="0050776D" w:rsidRDefault="0050776D" w:rsidP="007A318F"/>
        </w:tc>
        <w:tc>
          <w:tcPr>
            <w:tcW w:w="5998" w:type="dxa"/>
            <w:vAlign w:val="center"/>
          </w:tcPr>
          <w:p w:rsidR="0050776D" w:rsidRDefault="0050776D" w:rsidP="007A318F"/>
        </w:tc>
      </w:tr>
      <w:tr w:rsidR="0050776D" w:rsidTr="007A318F">
        <w:tc>
          <w:tcPr>
            <w:tcW w:w="810" w:type="dxa"/>
            <w:vAlign w:val="center"/>
          </w:tcPr>
          <w:p w:rsidR="0050776D" w:rsidRPr="003656B4" w:rsidRDefault="0050776D" w:rsidP="0050776D">
            <w:r w:rsidRPr="003656B4">
              <w:t>5C</w:t>
            </w:r>
          </w:p>
        </w:tc>
        <w:tc>
          <w:tcPr>
            <w:tcW w:w="5990" w:type="dxa"/>
            <w:vAlign w:val="center"/>
          </w:tcPr>
          <w:p w:rsidR="0050776D" w:rsidRPr="003656B4" w:rsidRDefault="0050776D" w:rsidP="0050776D">
            <w:r w:rsidRPr="003656B4">
              <w:t>The task prompt/directions, topic, context (scenario), and materials/resources are sensitive to the community and free of bias.</w:t>
            </w:r>
          </w:p>
        </w:tc>
        <w:tc>
          <w:tcPr>
            <w:tcW w:w="990" w:type="dxa"/>
            <w:vAlign w:val="center"/>
          </w:tcPr>
          <w:p w:rsidR="0050776D" w:rsidRDefault="0050776D" w:rsidP="007A318F"/>
        </w:tc>
        <w:tc>
          <w:tcPr>
            <w:tcW w:w="5998" w:type="dxa"/>
            <w:vAlign w:val="center"/>
          </w:tcPr>
          <w:p w:rsidR="0050776D" w:rsidRDefault="0050776D" w:rsidP="007A318F"/>
        </w:tc>
      </w:tr>
    </w:tbl>
    <w:p w:rsidR="00C82F6E" w:rsidRPr="00B629B5" w:rsidRDefault="00C82F6E" w:rsidP="00C82F6E">
      <w:pPr>
        <w:pStyle w:val="Heading2"/>
      </w:pPr>
      <w:r>
        <w:t>Criterion 6</w:t>
      </w:r>
      <w:r w:rsidRPr="00944F57">
        <w:t xml:space="preserve">: </w:t>
      </w:r>
      <w:r w:rsidRPr="003656B4">
        <w:t>Accessibility</w:t>
      </w:r>
    </w:p>
    <w:p w:rsidR="00C82F6E" w:rsidRPr="00367E68" w:rsidRDefault="00C82F6E" w:rsidP="00C82F6E">
      <w:r>
        <w:t xml:space="preserve">The rubric for the quality </w:t>
      </w:r>
      <w:r w:rsidR="00A23F9D">
        <w:t xml:space="preserve">rating </w:t>
      </w:r>
      <w:r>
        <w:t>is as follows: 0-No Evidence; 1-Limited Evidence; 2-Partial Evidence; 3-Full Evidence.</w:t>
      </w:r>
    </w:p>
    <w:tbl>
      <w:tblPr>
        <w:tblStyle w:val="TableGrid"/>
        <w:tblW w:w="0" w:type="auto"/>
        <w:tblInd w:w="108" w:type="dxa"/>
        <w:tblLook w:val="04A0" w:firstRow="1" w:lastRow="0" w:firstColumn="1" w:lastColumn="0" w:noHBand="0" w:noVBand="1"/>
        <w:tblCaption w:val="Criterion 6: Accessibility"/>
        <w:tblDescription w:val="A listing of the elements in Criterion 6"/>
      </w:tblPr>
      <w:tblGrid>
        <w:gridCol w:w="810"/>
        <w:gridCol w:w="5990"/>
        <w:gridCol w:w="990"/>
        <w:gridCol w:w="5998"/>
      </w:tblGrid>
      <w:tr w:rsidR="00C82F6E" w:rsidTr="007A318F">
        <w:trPr>
          <w:trHeight w:val="485"/>
          <w:tblHeader/>
        </w:trPr>
        <w:tc>
          <w:tcPr>
            <w:tcW w:w="810" w:type="dxa"/>
            <w:shd w:val="clear" w:color="auto" w:fill="D9D9D9" w:themeFill="background1" w:themeFillShade="D9"/>
            <w:vAlign w:val="center"/>
          </w:tcPr>
          <w:p w:rsidR="00C82F6E" w:rsidRPr="009F5291" w:rsidRDefault="00C82F6E" w:rsidP="007A318F">
            <w:pPr>
              <w:jc w:val="center"/>
              <w:rPr>
                <w:b/>
              </w:rPr>
            </w:pPr>
            <w:r w:rsidRPr="009F5291">
              <w:rPr>
                <w:b/>
              </w:rPr>
              <w:t>#</w:t>
            </w:r>
          </w:p>
        </w:tc>
        <w:tc>
          <w:tcPr>
            <w:tcW w:w="5990" w:type="dxa"/>
            <w:shd w:val="clear" w:color="auto" w:fill="D9D9D9" w:themeFill="background1" w:themeFillShade="D9"/>
            <w:vAlign w:val="center"/>
          </w:tcPr>
          <w:p w:rsidR="00C82F6E" w:rsidRPr="008A262C" w:rsidRDefault="00C82F6E" w:rsidP="007A318F">
            <w:pPr>
              <w:rPr>
                <w:b/>
              </w:rPr>
            </w:pPr>
            <w:r w:rsidRPr="008A262C">
              <w:rPr>
                <w:b/>
              </w:rPr>
              <w:t>Description</w:t>
            </w:r>
          </w:p>
        </w:tc>
        <w:tc>
          <w:tcPr>
            <w:tcW w:w="990" w:type="dxa"/>
            <w:shd w:val="clear" w:color="auto" w:fill="D9D9D9" w:themeFill="background1" w:themeFillShade="D9"/>
            <w:vAlign w:val="center"/>
          </w:tcPr>
          <w:p w:rsidR="00C82F6E" w:rsidRPr="008A262C" w:rsidRDefault="00C82F6E" w:rsidP="007A318F">
            <w:pPr>
              <w:rPr>
                <w:b/>
              </w:rPr>
            </w:pPr>
            <w:r w:rsidRPr="008A262C">
              <w:rPr>
                <w:b/>
              </w:rPr>
              <w:t>Quality</w:t>
            </w:r>
          </w:p>
          <w:p w:rsidR="00C82F6E" w:rsidRPr="008A262C" w:rsidRDefault="00A23F9D" w:rsidP="007A318F">
            <w:pPr>
              <w:rPr>
                <w:b/>
              </w:rPr>
            </w:pPr>
            <w:r>
              <w:rPr>
                <w:b/>
              </w:rPr>
              <w:t>Rating</w:t>
            </w:r>
          </w:p>
        </w:tc>
        <w:tc>
          <w:tcPr>
            <w:tcW w:w="5998" w:type="dxa"/>
            <w:shd w:val="clear" w:color="auto" w:fill="D9D9D9" w:themeFill="background1" w:themeFillShade="D9"/>
            <w:vAlign w:val="center"/>
          </w:tcPr>
          <w:p w:rsidR="00C82F6E" w:rsidRPr="008A262C" w:rsidRDefault="00C82F6E" w:rsidP="007A318F">
            <w:pPr>
              <w:rPr>
                <w:b/>
              </w:rPr>
            </w:pPr>
            <w:r w:rsidRPr="008A262C">
              <w:rPr>
                <w:b/>
              </w:rPr>
              <w:t>Evidence or Rationale</w:t>
            </w:r>
          </w:p>
        </w:tc>
      </w:tr>
      <w:tr w:rsidR="00C82F6E" w:rsidTr="00F42D16">
        <w:tc>
          <w:tcPr>
            <w:tcW w:w="810" w:type="dxa"/>
            <w:vAlign w:val="center"/>
          </w:tcPr>
          <w:p w:rsidR="00C82F6E" w:rsidRPr="003656B4" w:rsidRDefault="00C82F6E" w:rsidP="00C82F6E">
            <w:r w:rsidRPr="003656B4">
              <w:t>6A</w:t>
            </w:r>
          </w:p>
        </w:tc>
        <w:tc>
          <w:tcPr>
            <w:tcW w:w="5990" w:type="dxa"/>
          </w:tcPr>
          <w:p w:rsidR="00C82F6E" w:rsidRPr="003656B4" w:rsidRDefault="00C82F6E" w:rsidP="00C82F6E">
            <w:r w:rsidRPr="003656B4">
              <w:t>The performance assessment is designed to accommodate the participation of all students. Directions for teachers for the performance assessment identify appropriate supports or alternatives to facilitate accessibility while maintaining the validity and reliability of the assessment.</w:t>
            </w:r>
          </w:p>
        </w:tc>
        <w:tc>
          <w:tcPr>
            <w:tcW w:w="990" w:type="dxa"/>
            <w:vAlign w:val="center"/>
          </w:tcPr>
          <w:p w:rsidR="00C82F6E" w:rsidRDefault="00C82F6E" w:rsidP="007A318F"/>
        </w:tc>
        <w:tc>
          <w:tcPr>
            <w:tcW w:w="5998" w:type="dxa"/>
            <w:vAlign w:val="center"/>
          </w:tcPr>
          <w:p w:rsidR="00C82F6E" w:rsidRDefault="00C82F6E" w:rsidP="007A318F"/>
        </w:tc>
      </w:tr>
      <w:tr w:rsidR="00C82F6E" w:rsidTr="00F42D16">
        <w:tc>
          <w:tcPr>
            <w:tcW w:w="810" w:type="dxa"/>
            <w:vAlign w:val="center"/>
          </w:tcPr>
          <w:p w:rsidR="00C82F6E" w:rsidRPr="003656B4" w:rsidRDefault="00C82F6E" w:rsidP="00C82F6E">
            <w:r w:rsidRPr="003656B4">
              <w:t>6B</w:t>
            </w:r>
          </w:p>
        </w:tc>
        <w:tc>
          <w:tcPr>
            <w:tcW w:w="5990" w:type="dxa"/>
          </w:tcPr>
          <w:p w:rsidR="00C82F6E" w:rsidRPr="003656B4" w:rsidRDefault="00C82F6E" w:rsidP="00C82F6E">
            <w:pPr>
              <w:rPr>
                <w:i/>
              </w:rPr>
            </w:pPr>
            <w:r w:rsidRPr="003656B4">
              <w:t xml:space="preserve">The performance assessment </w:t>
            </w:r>
            <w:r>
              <w:t>is accessible</w:t>
            </w:r>
            <w:r w:rsidRPr="003656B4">
              <w:t xml:space="preserve"> and allows for differentiating the ways that students demonstrate their knowledge such as through the application of principles of </w:t>
            </w:r>
            <w:r w:rsidRPr="003656B4">
              <w:lastRenderedPageBreak/>
              <w:t>Universal Design for Learning (UDL).</w:t>
            </w:r>
            <w:r>
              <w:t xml:space="preserve"> </w:t>
            </w:r>
            <w:r w:rsidRPr="003656B4">
              <w:rPr>
                <w:rFonts w:eastAsia="Calibri"/>
              </w:rPr>
              <w:t xml:space="preserve">Refer to the National Center on UDL at the </w:t>
            </w:r>
            <w:hyperlink r:id="rId7" w:history="1">
              <w:r w:rsidRPr="003656B4">
                <w:rPr>
                  <w:rStyle w:val="Hyperlink"/>
                  <w:rFonts w:eastAsia="Calibri"/>
                </w:rPr>
                <w:t>Center for Applied Special Technology</w:t>
              </w:r>
            </w:hyperlink>
            <w:r w:rsidRPr="003656B4">
              <w:rPr>
                <w:rFonts w:eastAsia="Calibri"/>
              </w:rPr>
              <w:t xml:space="preserve"> (CAST).</w:t>
            </w:r>
          </w:p>
        </w:tc>
        <w:tc>
          <w:tcPr>
            <w:tcW w:w="990" w:type="dxa"/>
            <w:vAlign w:val="center"/>
          </w:tcPr>
          <w:p w:rsidR="00C82F6E" w:rsidRDefault="00C82F6E" w:rsidP="007A318F"/>
        </w:tc>
        <w:tc>
          <w:tcPr>
            <w:tcW w:w="5998" w:type="dxa"/>
            <w:vAlign w:val="center"/>
          </w:tcPr>
          <w:p w:rsidR="00C82F6E" w:rsidRDefault="00C82F6E" w:rsidP="007A318F"/>
        </w:tc>
      </w:tr>
    </w:tbl>
    <w:p w:rsidR="00C82F6E" w:rsidRPr="00B629B5" w:rsidRDefault="00C82F6E" w:rsidP="00C82F6E">
      <w:pPr>
        <w:pStyle w:val="Heading2"/>
      </w:pPr>
      <w:r>
        <w:t>Criterion 7</w:t>
      </w:r>
      <w:r w:rsidRPr="00944F57">
        <w:t xml:space="preserve">: </w:t>
      </w:r>
      <w:r w:rsidRPr="003656B4">
        <w:t>Feasibility</w:t>
      </w:r>
    </w:p>
    <w:p w:rsidR="00C82F6E" w:rsidRPr="00367E68" w:rsidRDefault="00C82F6E" w:rsidP="00C82F6E">
      <w:r>
        <w:t xml:space="preserve">The rubric for the quality </w:t>
      </w:r>
      <w:r w:rsidR="00A23F9D">
        <w:t xml:space="preserve">rating </w:t>
      </w:r>
      <w:r>
        <w:t>is as follows: 0-No Evidence; 1-Limited Evidence; 2-Partial Evidence; 3-Full Evidence.</w:t>
      </w:r>
    </w:p>
    <w:tbl>
      <w:tblPr>
        <w:tblStyle w:val="TableGrid"/>
        <w:tblW w:w="0" w:type="auto"/>
        <w:tblInd w:w="108" w:type="dxa"/>
        <w:tblLook w:val="04A0" w:firstRow="1" w:lastRow="0" w:firstColumn="1" w:lastColumn="0" w:noHBand="0" w:noVBand="1"/>
        <w:tblCaption w:val="Criterion 7: Feasibility"/>
        <w:tblDescription w:val="A listing of the elements in Criterion 7"/>
      </w:tblPr>
      <w:tblGrid>
        <w:gridCol w:w="810"/>
        <w:gridCol w:w="5990"/>
        <w:gridCol w:w="990"/>
        <w:gridCol w:w="5998"/>
      </w:tblGrid>
      <w:tr w:rsidR="00C82F6E" w:rsidTr="007A318F">
        <w:trPr>
          <w:trHeight w:val="485"/>
          <w:tblHeader/>
        </w:trPr>
        <w:tc>
          <w:tcPr>
            <w:tcW w:w="810" w:type="dxa"/>
            <w:shd w:val="clear" w:color="auto" w:fill="D9D9D9" w:themeFill="background1" w:themeFillShade="D9"/>
            <w:vAlign w:val="center"/>
          </w:tcPr>
          <w:p w:rsidR="00C82F6E" w:rsidRPr="009F5291" w:rsidRDefault="00C82F6E" w:rsidP="007A318F">
            <w:pPr>
              <w:jc w:val="center"/>
              <w:rPr>
                <w:b/>
              </w:rPr>
            </w:pPr>
            <w:r w:rsidRPr="009F5291">
              <w:rPr>
                <w:b/>
              </w:rPr>
              <w:t>#</w:t>
            </w:r>
          </w:p>
        </w:tc>
        <w:tc>
          <w:tcPr>
            <w:tcW w:w="5990" w:type="dxa"/>
            <w:shd w:val="clear" w:color="auto" w:fill="D9D9D9" w:themeFill="background1" w:themeFillShade="D9"/>
            <w:vAlign w:val="center"/>
          </w:tcPr>
          <w:p w:rsidR="00C82F6E" w:rsidRPr="008A262C" w:rsidRDefault="00C82F6E" w:rsidP="007A318F">
            <w:pPr>
              <w:rPr>
                <w:b/>
              </w:rPr>
            </w:pPr>
            <w:r w:rsidRPr="008A262C">
              <w:rPr>
                <w:b/>
              </w:rPr>
              <w:t>Description</w:t>
            </w:r>
          </w:p>
        </w:tc>
        <w:tc>
          <w:tcPr>
            <w:tcW w:w="990" w:type="dxa"/>
            <w:shd w:val="clear" w:color="auto" w:fill="D9D9D9" w:themeFill="background1" w:themeFillShade="D9"/>
            <w:vAlign w:val="center"/>
          </w:tcPr>
          <w:p w:rsidR="00C82F6E" w:rsidRPr="008A262C" w:rsidRDefault="00C82F6E" w:rsidP="007A318F">
            <w:pPr>
              <w:rPr>
                <w:b/>
              </w:rPr>
            </w:pPr>
            <w:r w:rsidRPr="008A262C">
              <w:rPr>
                <w:b/>
              </w:rPr>
              <w:t>Quality</w:t>
            </w:r>
          </w:p>
          <w:p w:rsidR="00C82F6E" w:rsidRPr="008A262C" w:rsidRDefault="00A23F9D" w:rsidP="007A318F">
            <w:pPr>
              <w:rPr>
                <w:b/>
              </w:rPr>
            </w:pPr>
            <w:r>
              <w:rPr>
                <w:b/>
              </w:rPr>
              <w:t>Rating</w:t>
            </w:r>
          </w:p>
        </w:tc>
        <w:tc>
          <w:tcPr>
            <w:tcW w:w="5998" w:type="dxa"/>
            <w:shd w:val="clear" w:color="auto" w:fill="D9D9D9" w:themeFill="background1" w:themeFillShade="D9"/>
            <w:vAlign w:val="center"/>
          </w:tcPr>
          <w:p w:rsidR="00C82F6E" w:rsidRPr="008A262C" w:rsidRDefault="00C82F6E" w:rsidP="007A318F">
            <w:pPr>
              <w:rPr>
                <w:b/>
              </w:rPr>
            </w:pPr>
            <w:r w:rsidRPr="008A262C">
              <w:rPr>
                <w:b/>
              </w:rPr>
              <w:t>Evidence or Rationale</w:t>
            </w:r>
          </w:p>
        </w:tc>
      </w:tr>
      <w:tr w:rsidR="00C82F6E" w:rsidTr="007A318F">
        <w:tc>
          <w:tcPr>
            <w:tcW w:w="810" w:type="dxa"/>
            <w:vAlign w:val="center"/>
          </w:tcPr>
          <w:p w:rsidR="00C82F6E" w:rsidRPr="003656B4" w:rsidRDefault="00C82F6E" w:rsidP="00C82F6E">
            <w:r w:rsidRPr="003656B4">
              <w:t>7A</w:t>
            </w:r>
          </w:p>
        </w:tc>
        <w:tc>
          <w:tcPr>
            <w:tcW w:w="5990" w:type="dxa"/>
            <w:vAlign w:val="center"/>
          </w:tcPr>
          <w:p w:rsidR="00C82F6E" w:rsidRPr="003656B4" w:rsidRDefault="00C82F6E" w:rsidP="00C82F6E">
            <w:r w:rsidRPr="003656B4">
              <w:t>Student-facing prompts, directions, resources/materials, and scoring tools are included.  Resources and materials required by the performance assessment are realistic and easily accessible to teachers.</w:t>
            </w:r>
          </w:p>
        </w:tc>
        <w:tc>
          <w:tcPr>
            <w:tcW w:w="990" w:type="dxa"/>
            <w:vAlign w:val="center"/>
          </w:tcPr>
          <w:p w:rsidR="00C82F6E" w:rsidRDefault="00C82F6E" w:rsidP="007A318F"/>
        </w:tc>
        <w:tc>
          <w:tcPr>
            <w:tcW w:w="5998" w:type="dxa"/>
            <w:vAlign w:val="center"/>
          </w:tcPr>
          <w:p w:rsidR="00C82F6E" w:rsidRDefault="00C82F6E" w:rsidP="007A318F"/>
        </w:tc>
      </w:tr>
      <w:tr w:rsidR="00C82F6E" w:rsidTr="007A318F">
        <w:tc>
          <w:tcPr>
            <w:tcW w:w="810" w:type="dxa"/>
            <w:vAlign w:val="center"/>
          </w:tcPr>
          <w:p w:rsidR="00C82F6E" w:rsidRPr="003656B4" w:rsidRDefault="00C82F6E" w:rsidP="00C82F6E">
            <w:r w:rsidRPr="003656B4">
              <w:t>7B</w:t>
            </w:r>
          </w:p>
        </w:tc>
        <w:tc>
          <w:tcPr>
            <w:tcW w:w="5990" w:type="dxa"/>
            <w:vAlign w:val="center"/>
          </w:tcPr>
          <w:p w:rsidR="00C82F6E" w:rsidRPr="003656B4" w:rsidRDefault="00C82F6E" w:rsidP="00C82F6E">
            <w:r w:rsidRPr="003656B4">
              <w:t>Duration of implementation of the performance assessment is indicated and is realistic for the complexity of the assessment and the scope of performance expectations being assessed.</w:t>
            </w:r>
          </w:p>
        </w:tc>
        <w:tc>
          <w:tcPr>
            <w:tcW w:w="990" w:type="dxa"/>
            <w:vAlign w:val="center"/>
          </w:tcPr>
          <w:p w:rsidR="00C82F6E" w:rsidRDefault="00C82F6E" w:rsidP="007A318F"/>
        </w:tc>
        <w:tc>
          <w:tcPr>
            <w:tcW w:w="5998" w:type="dxa"/>
            <w:vAlign w:val="center"/>
          </w:tcPr>
          <w:p w:rsidR="00C82F6E" w:rsidRDefault="00C82F6E" w:rsidP="007A318F"/>
        </w:tc>
      </w:tr>
      <w:tr w:rsidR="00C82F6E" w:rsidTr="007A318F">
        <w:tc>
          <w:tcPr>
            <w:tcW w:w="810" w:type="dxa"/>
            <w:vAlign w:val="center"/>
          </w:tcPr>
          <w:p w:rsidR="00C82F6E" w:rsidRPr="003656B4" w:rsidRDefault="00C82F6E" w:rsidP="00C82F6E">
            <w:r w:rsidRPr="003656B4">
              <w:t>7C</w:t>
            </w:r>
          </w:p>
        </w:tc>
        <w:tc>
          <w:tcPr>
            <w:tcW w:w="5990" w:type="dxa"/>
            <w:vAlign w:val="center"/>
          </w:tcPr>
          <w:p w:rsidR="00C82F6E" w:rsidRPr="003656B4" w:rsidRDefault="00C82F6E" w:rsidP="00C82F6E">
            <w:r w:rsidRPr="003656B4">
              <w:t>If the performance assessment is implemented over multiple lessons, a schedule indicating how the performance assessment is implemented across the lessons is included.  Information about students’ prior learning and how the performance assessment fits within a learning sequence is included.</w:t>
            </w:r>
          </w:p>
        </w:tc>
        <w:tc>
          <w:tcPr>
            <w:tcW w:w="990" w:type="dxa"/>
            <w:vAlign w:val="center"/>
          </w:tcPr>
          <w:p w:rsidR="00C82F6E" w:rsidRDefault="00C82F6E" w:rsidP="007A318F"/>
        </w:tc>
        <w:tc>
          <w:tcPr>
            <w:tcW w:w="5998" w:type="dxa"/>
            <w:vAlign w:val="center"/>
          </w:tcPr>
          <w:p w:rsidR="00C82F6E" w:rsidRDefault="00C82F6E" w:rsidP="007A318F"/>
        </w:tc>
      </w:tr>
    </w:tbl>
    <w:p w:rsidR="00B629B5" w:rsidRPr="00B629B5" w:rsidRDefault="00B629B5" w:rsidP="00C82F6E"/>
    <w:sectPr w:rsidR="00B629B5" w:rsidRPr="00B629B5" w:rsidSect="00322C02">
      <w:footerReference w:type="default" r:id="rId8"/>
      <w:pgSz w:w="15840" w:h="12240" w:orient="landscape"/>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23" w:rsidRDefault="00305123" w:rsidP="00B629B5">
      <w:r>
        <w:separator/>
      </w:r>
    </w:p>
  </w:endnote>
  <w:endnote w:type="continuationSeparator" w:id="0">
    <w:p w:rsidR="00305123" w:rsidRDefault="00305123" w:rsidP="00B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B5" w:rsidRPr="00B629B5" w:rsidRDefault="00B629B5" w:rsidP="00B629B5">
    <w:pPr>
      <w:pStyle w:val="Footer"/>
      <w:tabs>
        <w:tab w:val="clear" w:pos="4680"/>
        <w:tab w:val="clear" w:pos="9360"/>
        <w:tab w:val="center" w:pos="7110"/>
        <w:tab w:val="right" w:pos="13500"/>
      </w:tabs>
    </w:pPr>
    <w:r w:rsidRPr="00B629B5">
      <w:t>Virginia Department of Education</w:t>
    </w:r>
    <w:r w:rsidRPr="00B629B5">
      <w:tab/>
    </w:r>
    <w:r w:rsidR="002E3E08">
      <w:tab/>
    </w:r>
    <w:r w:rsidRPr="00B629B5">
      <w:t xml:space="preserve">Page </w:t>
    </w:r>
    <w:r w:rsidRPr="00B629B5">
      <w:rPr>
        <w:bCs/>
      </w:rPr>
      <w:fldChar w:fldCharType="begin"/>
    </w:r>
    <w:r w:rsidRPr="00B629B5">
      <w:rPr>
        <w:bCs/>
      </w:rPr>
      <w:instrText xml:space="preserve"> PAGE </w:instrText>
    </w:r>
    <w:r w:rsidRPr="00B629B5">
      <w:rPr>
        <w:bCs/>
      </w:rPr>
      <w:fldChar w:fldCharType="separate"/>
    </w:r>
    <w:r w:rsidR="005E5E4A">
      <w:rPr>
        <w:bCs/>
        <w:noProof/>
      </w:rPr>
      <w:t>1</w:t>
    </w:r>
    <w:r w:rsidRPr="00B629B5">
      <w:rPr>
        <w:bCs/>
      </w:rPr>
      <w:fldChar w:fldCharType="end"/>
    </w:r>
    <w:r w:rsidRPr="00B629B5">
      <w:t xml:space="preserve"> of </w:t>
    </w:r>
    <w:r w:rsidRPr="00B629B5">
      <w:rPr>
        <w:bCs/>
      </w:rPr>
      <w:fldChar w:fldCharType="begin"/>
    </w:r>
    <w:r w:rsidRPr="00B629B5">
      <w:rPr>
        <w:bCs/>
      </w:rPr>
      <w:instrText xml:space="preserve"> NUMPAGES  </w:instrText>
    </w:r>
    <w:r w:rsidRPr="00B629B5">
      <w:rPr>
        <w:bCs/>
      </w:rPr>
      <w:fldChar w:fldCharType="separate"/>
    </w:r>
    <w:r w:rsidR="005E5E4A">
      <w:rPr>
        <w:bCs/>
        <w:noProof/>
      </w:rPr>
      <w:t>6</w:t>
    </w:r>
    <w:r w:rsidRPr="00B629B5">
      <w:rPr>
        <w:bCs/>
      </w:rPr>
      <w:fldChar w:fldCharType="end"/>
    </w:r>
    <w:r w:rsidRPr="00B629B5">
      <w:rPr>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23" w:rsidRDefault="00305123" w:rsidP="00B629B5">
      <w:r>
        <w:separator/>
      </w:r>
    </w:p>
  </w:footnote>
  <w:footnote w:type="continuationSeparator" w:id="0">
    <w:p w:rsidR="00305123" w:rsidRDefault="00305123" w:rsidP="00B6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037"/>
    <w:multiLevelType w:val="multilevel"/>
    <w:tmpl w:val="74BCD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18843511"/>
    <w:multiLevelType w:val="hybridMultilevel"/>
    <w:tmpl w:val="527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A272E"/>
    <w:multiLevelType w:val="hybridMultilevel"/>
    <w:tmpl w:val="8CB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7135"/>
    <w:multiLevelType w:val="hybridMultilevel"/>
    <w:tmpl w:val="500A1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84E99"/>
    <w:multiLevelType w:val="hybridMultilevel"/>
    <w:tmpl w:val="69E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52"/>
    <w:rsid w:val="00070E12"/>
    <w:rsid w:val="000D09F3"/>
    <w:rsid w:val="00123214"/>
    <w:rsid w:val="00213C38"/>
    <w:rsid w:val="00253DD5"/>
    <w:rsid w:val="00293D4E"/>
    <w:rsid w:val="002E3E08"/>
    <w:rsid w:val="00305123"/>
    <w:rsid w:val="00310F66"/>
    <w:rsid w:val="00322C02"/>
    <w:rsid w:val="00357E98"/>
    <w:rsid w:val="00367E68"/>
    <w:rsid w:val="003A4543"/>
    <w:rsid w:val="003B20AB"/>
    <w:rsid w:val="003C5693"/>
    <w:rsid w:val="00494CD8"/>
    <w:rsid w:val="004B6B2F"/>
    <w:rsid w:val="0050776D"/>
    <w:rsid w:val="005C1AA8"/>
    <w:rsid w:val="005E5E4A"/>
    <w:rsid w:val="006E2EF5"/>
    <w:rsid w:val="00720F0A"/>
    <w:rsid w:val="007A5D22"/>
    <w:rsid w:val="008A262C"/>
    <w:rsid w:val="008B2025"/>
    <w:rsid w:val="008E4B75"/>
    <w:rsid w:val="00944F57"/>
    <w:rsid w:val="00970AD0"/>
    <w:rsid w:val="009A0BF4"/>
    <w:rsid w:val="009F5291"/>
    <w:rsid w:val="00A23C97"/>
    <w:rsid w:val="00A23F9D"/>
    <w:rsid w:val="00AC2637"/>
    <w:rsid w:val="00B237B2"/>
    <w:rsid w:val="00B351C8"/>
    <w:rsid w:val="00B629B5"/>
    <w:rsid w:val="00BB0C64"/>
    <w:rsid w:val="00BE0DA4"/>
    <w:rsid w:val="00C15DAB"/>
    <w:rsid w:val="00C60F45"/>
    <w:rsid w:val="00C652E9"/>
    <w:rsid w:val="00C82F6E"/>
    <w:rsid w:val="00CB4582"/>
    <w:rsid w:val="00CF29FB"/>
    <w:rsid w:val="00D715BB"/>
    <w:rsid w:val="00D94B52"/>
    <w:rsid w:val="00DD1CAD"/>
    <w:rsid w:val="00DE5438"/>
    <w:rsid w:val="00E57D9B"/>
    <w:rsid w:val="00EB14A9"/>
    <w:rsid w:val="00EE58AC"/>
    <w:rsid w:val="00F3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55388-036B-402E-891E-35A8E6A0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F4"/>
    <w:rPr>
      <w:sz w:val="24"/>
      <w:szCs w:val="24"/>
    </w:rPr>
  </w:style>
  <w:style w:type="paragraph" w:styleId="Heading1">
    <w:name w:val="heading 1"/>
    <w:basedOn w:val="Normal"/>
    <w:next w:val="Normal"/>
    <w:link w:val="Heading1Char"/>
    <w:qFormat/>
    <w:rsid w:val="00367E68"/>
    <w:pPr>
      <w:widowControl w:val="0"/>
      <w:autoSpaceDE w:val="0"/>
      <w:autoSpaceDN w:val="0"/>
      <w:adjustRightInd w:val="0"/>
      <w:outlineLvl w:val="0"/>
    </w:pPr>
    <w:rPr>
      <w:sz w:val="32"/>
    </w:rPr>
  </w:style>
  <w:style w:type="paragraph" w:styleId="Heading2">
    <w:name w:val="heading 2"/>
    <w:basedOn w:val="Normal"/>
    <w:next w:val="Normal"/>
    <w:link w:val="Heading2Char"/>
    <w:qFormat/>
    <w:rsid w:val="009A0BF4"/>
    <w:pPr>
      <w:widowControl w:val="0"/>
      <w:autoSpaceDE w:val="0"/>
      <w:autoSpaceDN w:val="0"/>
      <w:adjustRightInd w:val="0"/>
      <w:spacing w:before="240" w:after="60"/>
      <w:outlineLvl w:val="1"/>
    </w:pPr>
    <w:rPr>
      <w:b/>
    </w:rPr>
  </w:style>
  <w:style w:type="paragraph" w:styleId="Heading3">
    <w:name w:val="heading 3"/>
    <w:basedOn w:val="Normal"/>
    <w:next w:val="Normal"/>
    <w:link w:val="Heading3Char"/>
    <w:qFormat/>
    <w:rsid w:val="00367E68"/>
    <w:pPr>
      <w:widowControl w:val="0"/>
      <w:autoSpaceDE w:val="0"/>
      <w:autoSpaceDN w:val="0"/>
      <w:adjustRightInd w:val="0"/>
      <w:outlineLvl w:val="2"/>
    </w:pPr>
  </w:style>
  <w:style w:type="paragraph" w:styleId="Heading4">
    <w:name w:val="heading 4"/>
    <w:basedOn w:val="Normal"/>
    <w:next w:val="Normal"/>
    <w:link w:val="Heading4Char"/>
    <w:qFormat/>
    <w:rsid w:val="00C652E9"/>
    <w:pPr>
      <w:keepNext/>
      <w:outlineLvl w:val="3"/>
    </w:pPr>
    <w:rPr>
      <w:b/>
      <w:bCs/>
    </w:rPr>
  </w:style>
  <w:style w:type="paragraph" w:styleId="Heading5">
    <w:name w:val="heading 5"/>
    <w:basedOn w:val="Normal"/>
    <w:next w:val="Normal"/>
    <w:link w:val="Heading5Char"/>
    <w:qFormat/>
    <w:rsid w:val="00C652E9"/>
    <w:pPr>
      <w:keepNext/>
      <w:widowControl w:val="0"/>
      <w:autoSpaceDE w:val="0"/>
      <w:autoSpaceDN w:val="0"/>
      <w:adjustRightInd w:val="0"/>
      <w:outlineLvl w:val="4"/>
    </w:pPr>
    <w:rPr>
      <w:b/>
      <w:bCs/>
      <w:sz w:val="20"/>
      <w:szCs w:val="20"/>
    </w:rPr>
  </w:style>
  <w:style w:type="paragraph" w:styleId="Heading6">
    <w:name w:val="heading 6"/>
    <w:basedOn w:val="Normal"/>
    <w:next w:val="Normal"/>
    <w:link w:val="Heading6Char"/>
    <w:qFormat/>
    <w:rsid w:val="00C652E9"/>
    <w:pPr>
      <w:keepNext/>
      <w:widowControl w:val="0"/>
      <w:autoSpaceDE w:val="0"/>
      <w:autoSpaceDN w:val="0"/>
      <w:adjustRightInd w:val="0"/>
      <w:jc w:val="center"/>
      <w:outlineLvl w:val="5"/>
    </w:pPr>
    <w:rPr>
      <w:b/>
      <w:bCs/>
      <w:sz w:val="20"/>
      <w:szCs w:val="20"/>
    </w:rPr>
  </w:style>
  <w:style w:type="paragraph" w:styleId="Heading7">
    <w:name w:val="heading 7"/>
    <w:basedOn w:val="Normal"/>
    <w:next w:val="Normal"/>
    <w:link w:val="Heading7Char"/>
    <w:qFormat/>
    <w:rsid w:val="00C652E9"/>
    <w:pPr>
      <w:keepNext/>
      <w:widowControl w:val="0"/>
      <w:autoSpaceDE w:val="0"/>
      <w:autoSpaceDN w:val="0"/>
      <w:adjustRightInd w:val="0"/>
      <w:spacing w:after="240"/>
      <w:outlineLvl w:val="6"/>
    </w:pPr>
    <w:rPr>
      <w:sz w:val="20"/>
      <w:szCs w:val="20"/>
      <w:u w:val="single"/>
    </w:rPr>
  </w:style>
  <w:style w:type="paragraph" w:styleId="Heading8">
    <w:name w:val="heading 8"/>
    <w:basedOn w:val="Normal"/>
    <w:next w:val="Normal"/>
    <w:link w:val="Heading8Char"/>
    <w:qFormat/>
    <w:rsid w:val="00C652E9"/>
    <w:pPr>
      <w:keepNext/>
      <w:jc w:val="center"/>
      <w:outlineLvl w:val="7"/>
    </w:pPr>
    <w:rPr>
      <w:b/>
      <w:sz w:val="40"/>
    </w:rPr>
  </w:style>
  <w:style w:type="paragraph" w:styleId="Heading9">
    <w:name w:val="heading 9"/>
    <w:basedOn w:val="Normal"/>
    <w:next w:val="Normal"/>
    <w:link w:val="Heading9Char"/>
    <w:qFormat/>
    <w:rsid w:val="00C652E9"/>
    <w:pPr>
      <w:keepNext/>
      <w:widowControl w:val="0"/>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4">
    <w:name w:val="Colorful List - Accent 14"/>
    <w:basedOn w:val="Normal"/>
    <w:uiPriority w:val="99"/>
    <w:qFormat/>
    <w:rsid w:val="00C652E9"/>
    <w:pPr>
      <w:spacing w:after="200" w:line="276" w:lineRule="auto"/>
      <w:ind w:left="720"/>
    </w:pPr>
    <w:rPr>
      <w:rFonts w:ascii="Calibri" w:hAnsi="Calibri"/>
      <w:sz w:val="22"/>
      <w:szCs w:val="22"/>
    </w:rPr>
  </w:style>
  <w:style w:type="character" w:customStyle="1" w:styleId="Heading1Char">
    <w:name w:val="Heading 1 Char"/>
    <w:link w:val="Heading1"/>
    <w:rsid w:val="00367E68"/>
    <w:rPr>
      <w:sz w:val="32"/>
      <w:szCs w:val="24"/>
    </w:rPr>
  </w:style>
  <w:style w:type="character" w:customStyle="1" w:styleId="Heading2Char">
    <w:name w:val="Heading 2 Char"/>
    <w:basedOn w:val="DefaultParagraphFont"/>
    <w:link w:val="Heading2"/>
    <w:rsid w:val="009A0BF4"/>
    <w:rPr>
      <w:b/>
      <w:sz w:val="24"/>
      <w:szCs w:val="24"/>
    </w:rPr>
  </w:style>
  <w:style w:type="character" w:customStyle="1" w:styleId="Heading3Char">
    <w:name w:val="Heading 3 Char"/>
    <w:basedOn w:val="DefaultParagraphFont"/>
    <w:link w:val="Heading3"/>
    <w:rsid w:val="00367E68"/>
    <w:rPr>
      <w:sz w:val="24"/>
      <w:szCs w:val="24"/>
    </w:rPr>
  </w:style>
  <w:style w:type="character" w:customStyle="1" w:styleId="Heading4Char">
    <w:name w:val="Heading 4 Char"/>
    <w:basedOn w:val="DefaultParagraphFont"/>
    <w:link w:val="Heading4"/>
    <w:rsid w:val="00C652E9"/>
    <w:rPr>
      <w:b/>
      <w:bCs/>
      <w:sz w:val="24"/>
      <w:szCs w:val="24"/>
    </w:rPr>
  </w:style>
  <w:style w:type="character" w:customStyle="1" w:styleId="Heading5Char">
    <w:name w:val="Heading 5 Char"/>
    <w:basedOn w:val="DefaultParagraphFont"/>
    <w:link w:val="Heading5"/>
    <w:rsid w:val="00C652E9"/>
    <w:rPr>
      <w:b/>
      <w:bCs/>
    </w:rPr>
  </w:style>
  <w:style w:type="character" w:customStyle="1" w:styleId="Heading6Char">
    <w:name w:val="Heading 6 Char"/>
    <w:basedOn w:val="DefaultParagraphFont"/>
    <w:link w:val="Heading6"/>
    <w:rsid w:val="00C652E9"/>
    <w:rPr>
      <w:b/>
      <w:bCs/>
    </w:rPr>
  </w:style>
  <w:style w:type="character" w:customStyle="1" w:styleId="Heading7Char">
    <w:name w:val="Heading 7 Char"/>
    <w:basedOn w:val="DefaultParagraphFont"/>
    <w:link w:val="Heading7"/>
    <w:rsid w:val="00C652E9"/>
    <w:rPr>
      <w:u w:val="single"/>
    </w:rPr>
  </w:style>
  <w:style w:type="character" w:customStyle="1" w:styleId="Heading8Char">
    <w:name w:val="Heading 8 Char"/>
    <w:basedOn w:val="DefaultParagraphFont"/>
    <w:link w:val="Heading8"/>
    <w:rsid w:val="00C652E9"/>
    <w:rPr>
      <w:b/>
      <w:sz w:val="40"/>
      <w:szCs w:val="24"/>
    </w:rPr>
  </w:style>
  <w:style w:type="character" w:customStyle="1" w:styleId="Heading9Char">
    <w:name w:val="Heading 9 Char"/>
    <w:basedOn w:val="DefaultParagraphFont"/>
    <w:link w:val="Heading9"/>
    <w:rsid w:val="00C652E9"/>
    <w:rPr>
      <w:b/>
      <w:bCs/>
      <w:sz w:val="24"/>
      <w:szCs w:val="24"/>
    </w:rPr>
  </w:style>
  <w:style w:type="paragraph" w:styleId="Caption">
    <w:name w:val="caption"/>
    <w:basedOn w:val="Normal"/>
    <w:next w:val="Normal"/>
    <w:qFormat/>
    <w:rsid w:val="00C652E9"/>
    <w:pPr>
      <w:widowControl w:val="0"/>
      <w:autoSpaceDE w:val="0"/>
      <w:autoSpaceDN w:val="0"/>
      <w:adjustRightInd w:val="0"/>
    </w:pPr>
    <w:rPr>
      <w:b/>
      <w:bCs/>
      <w:sz w:val="20"/>
      <w:szCs w:val="20"/>
    </w:rPr>
  </w:style>
  <w:style w:type="paragraph" w:styleId="Title">
    <w:name w:val="Title"/>
    <w:basedOn w:val="Normal"/>
    <w:link w:val="TitleChar"/>
    <w:uiPriority w:val="99"/>
    <w:qFormat/>
    <w:rsid w:val="00C652E9"/>
    <w:pPr>
      <w:widowControl w:val="0"/>
      <w:autoSpaceDE w:val="0"/>
      <w:autoSpaceDN w:val="0"/>
      <w:adjustRightInd w:val="0"/>
      <w:jc w:val="center"/>
    </w:pPr>
    <w:rPr>
      <w:rFonts w:ascii="Arial" w:hAnsi="Arial" w:cs="Arial"/>
      <w:b/>
      <w:bCs/>
      <w:sz w:val="52"/>
      <w:szCs w:val="52"/>
    </w:rPr>
  </w:style>
  <w:style w:type="character" w:customStyle="1" w:styleId="TitleChar">
    <w:name w:val="Title Char"/>
    <w:link w:val="Title"/>
    <w:uiPriority w:val="99"/>
    <w:rsid w:val="00C652E9"/>
    <w:rPr>
      <w:rFonts w:ascii="Arial" w:hAnsi="Arial" w:cs="Arial"/>
      <w:b/>
      <w:bCs/>
      <w:sz w:val="52"/>
      <w:szCs w:val="52"/>
    </w:rPr>
  </w:style>
  <w:style w:type="paragraph" w:styleId="Subtitle">
    <w:name w:val="Subtitle"/>
    <w:basedOn w:val="Normal"/>
    <w:link w:val="SubtitleChar"/>
    <w:qFormat/>
    <w:rsid w:val="00C652E9"/>
    <w:pPr>
      <w:jc w:val="center"/>
    </w:pPr>
    <w:rPr>
      <w:rFonts w:eastAsia="Times New Roman"/>
      <w:b/>
      <w:szCs w:val="20"/>
      <w:lang w:val="x-none" w:eastAsia="x-none"/>
    </w:rPr>
  </w:style>
  <w:style w:type="character" w:customStyle="1" w:styleId="SubtitleChar">
    <w:name w:val="Subtitle Char"/>
    <w:link w:val="Subtitle"/>
    <w:rsid w:val="00C652E9"/>
    <w:rPr>
      <w:rFonts w:eastAsia="Times New Roman"/>
      <w:b/>
      <w:sz w:val="24"/>
      <w:lang w:val="x-none" w:eastAsia="x-none"/>
    </w:rPr>
  </w:style>
  <w:style w:type="character" w:styleId="Emphasis">
    <w:name w:val="Emphasis"/>
    <w:uiPriority w:val="20"/>
    <w:qFormat/>
    <w:rsid w:val="00C652E9"/>
    <w:rPr>
      <w:i/>
      <w:iCs/>
    </w:rPr>
  </w:style>
  <w:style w:type="paragraph" w:styleId="ListParagraph">
    <w:name w:val="List Paragraph"/>
    <w:basedOn w:val="Normal"/>
    <w:uiPriority w:val="34"/>
    <w:qFormat/>
    <w:rsid w:val="00C652E9"/>
    <w:pPr>
      <w:ind w:left="720"/>
    </w:pPr>
  </w:style>
  <w:style w:type="paragraph" w:styleId="Header">
    <w:name w:val="header"/>
    <w:basedOn w:val="Normal"/>
    <w:link w:val="HeaderChar"/>
    <w:uiPriority w:val="99"/>
    <w:unhideWhenUsed/>
    <w:rsid w:val="00B629B5"/>
    <w:pPr>
      <w:tabs>
        <w:tab w:val="center" w:pos="4680"/>
        <w:tab w:val="right" w:pos="9360"/>
      </w:tabs>
    </w:pPr>
  </w:style>
  <w:style w:type="character" w:customStyle="1" w:styleId="HeaderChar">
    <w:name w:val="Header Char"/>
    <w:basedOn w:val="DefaultParagraphFont"/>
    <w:link w:val="Header"/>
    <w:uiPriority w:val="99"/>
    <w:rsid w:val="00B629B5"/>
    <w:rPr>
      <w:sz w:val="24"/>
      <w:szCs w:val="24"/>
    </w:rPr>
  </w:style>
  <w:style w:type="paragraph" w:styleId="Footer">
    <w:name w:val="footer"/>
    <w:basedOn w:val="Normal"/>
    <w:link w:val="FooterChar"/>
    <w:uiPriority w:val="99"/>
    <w:unhideWhenUsed/>
    <w:rsid w:val="00B629B5"/>
    <w:pPr>
      <w:tabs>
        <w:tab w:val="center" w:pos="4680"/>
        <w:tab w:val="right" w:pos="9360"/>
      </w:tabs>
    </w:pPr>
  </w:style>
  <w:style w:type="character" w:customStyle="1" w:styleId="FooterChar">
    <w:name w:val="Footer Char"/>
    <w:basedOn w:val="DefaultParagraphFont"/>
    <w:link w:val="Footer"/>
    <w:uiPriority w:val="99"/>
    <w:rsid w:val="00B629B5"/>
    <w:rPr>
      <w:sz w:val="24"/>
      <w:szCs w:val="24"/>
    </w:rPr>
  </w:style>
  <w:style w:type="table" w:styleId="TableGrid">
    <w:name w:val="Table Grid"/>
    <w:basedOn w:val="TableNormal"/>
    <w:uiPriority w:val="59"/>
    <w:rsid w:val="0036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2F6E"/>
    <w:rPr>
      <w:rFonts w:cs="Times New Roman"/>
      <w:color w:val="0563C1"/>
      <w:u w:val="single"/>
    </w:rPr>
  </w:style>
  <w:style w:type="paragraph" w:styleId="BalloonText">
    <w:name w:val="Balloon Text"/>
    <w:basedOn w:val="Normal"/>
    <w:link w:val="BalloonTextChar"/>
    <w:uiPriority w:val="99"/>
    <w:semiHidden/>
    <w:unhideWhenUsed/>
    <w:rsid w:val="002E3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08"/>
    <w:rPr>
      <w:rFonts w:ascii="Segoe UI" w:hAnsi="Segoe UI" w:cs="Segoe UI"/>
      <w:sz w:val="18"/>
      <w:szCs w:val="18"/>
    </w:rPr>
  </w:style>
  <w:style w:type="paragraph" w:styleId="CommentText">
    <w:name w:val="annotation text"/>
    <w:basedOn w:val="Normal"/>
    <w:link w:val="CommentTextChar"/>
    <w:uiPriority w:val="99"/>
    <w:semiHidden/>
    <w:unhideWhenUsed/>
    <w:rsid w:val="00DD1CAD"/>
    <w:rPr>
      <w:sz w:val="20"/>
      <w:szCs w:val="20"/>
    </w:rPr>
  </w:style>
  <w:style w:type="character" w:customStyle="1" w:styleId="CommentTextChar">
    <w:name w:val="Comment Text Char"/>
    <w:basedOn w:val="DefaultParagraphFont"/>
    <w:link w:val="CommentText"/>
    <w:uiPriority w:val="99"/>
    <w:semiHidden/>
    <w:rsid w:val="00DD1CAD"/>
  </w:style>
  <w:style w:type="character" w:styleId="CommentReference">
    <w:name w:val="annotation reference"/>
    <w:basedOn w:val="DefaultParagraphFont"/>
    <w:uiPriority w:val="99"/>
    <w:semiHidden/>
    <w:unhideWhenUsed/>
    <w:rsid w:val="00DD1C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Virginia Quality Criteria Review Tool for Performance Assessments</vt:lpstr>
    </vt:vector>
  </TitlesOfParts>
  <Company>Virginia IT Infrastructure Partnership</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Quality Criteria Review Tool for Performance Assessments</dc:title>
  <dc:creator>SJS</dc:creator>
  <cp:lastModifiedBy>VITA Program</cp:lastModifiedBy>
  <cp:revision>2</cp:revision>
  <dcterms:created xsi:type="dcterms:W3CDTF">2022-11-17T19:03:00Z</dcterms:created>
  <dcterms:modified xsi:type="dcterms:W3CDTF">2022-11-17T19:03:00Z</dcterms:modified>
</cp:coreProperties>
</file>